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D265" w14:textId="77777777" w:rsidR="00E43833" w:rsidRPr="00B74CFF" w:rsidRDefault="009655F0" w:rsidP="00E43833">
      <w:pPr>
        <w:jc w:val="center"/>
        <w:rPr>
          <w:b/>
          <w:bCs/>
          <w:iCs/>
          <w:color w:val="000000" w:themeColor="text1"/>
          <w:lang w:val="ro-RO"/>
        </w:rPr>
      </w:pPr>
      <w:r w:rsidRPr="00B74CFF">
        <w:rPr>
          <w:i/>
          <w:color w:val="000000" w:themeColor="text1"/>
          <w:lang w:val="ro-MD"/>
        </w:rPr>
        <w:t>Monitorul Oficial al R. Moldova nr.7-13 din 17.01.2020, art.52</w:t>
      </w:r>
    </w:p>
    <w:p w14:paraId="0C4E590B" w14:textId="77777777" w:rsidR="00E43833" w:rsidRPr="00B74CFF" w:rsidRDefault="00E43833" w:rsidP="00E43833">
      <w:pPr>
        <w:jc w:val="center"/>
        <w:rPr>
          <w:b/>
          <w:bCs/>
          <w:iCs/>
          <w:color w:val="000000" w:themeColor="text1"/>
          <w:lang w:val="ro-RO"/>
        </w:rPr>
      </w:pPr>
    </w:p>
    <w:p w14:paraId="34BAA123" w14:textId="77777777" w:rsidR="00E43833" w:rsidRPr="00B74CFF" w:rsidRDefault="00E43833" w:rsidP="00E43833">
      <w:pPr>
        <w:jc w:val="center"/>
        <w:rPr>
          <w:b/>
          <w:color w:val="000000" w:themeColor="text1"/>
          <w:lang w:val="ro-RO"/>
        </w:rPr>
      </w:pPr>
      <w:r w:rsidRPr="00B74CFF">
        <w:rPr>
          <w:b/>
          <w:bCs/>
          <w:iCs/>
          <w:color w:val="000000" w:themeColor="text1"/>
          <w:lang w:val="ro-RO"/>
        </w:rPr>
        <w:t xml:space="preserve">BANCA </w:t>
      </w:r>
      <w:r w:rsidRPr="00B74CFF">
        <w:rPr>
          <w:b/>
          <w:color w:val="000000" w:themeColor="text1"/>
          <w:lang w:val="ro-RO"/>
        </w:rPr>
        <w:t>NAŢIONALĂ A MOLDOVEI</w:t>
      </w:r>
    </w:p>
    <w:p w14:paraId="76C480A5" w14:textId="77777777" w:rsidR="00E43833" w:rsidRPr="00B74CFF" w:rsidRDefault="00E43833" w:rsidP="00E43833">
      <w:pPr>
        <w:jc w:val="center"/>
        <w:rPr>
          <w:b/>
          <w:color w:val="000000" w:themeColor="text1"/>
          <w:lang w:val="ro-RO"/>
        </w:rPr>
      </w:pPr>
      <w:r w:rsidRPr="00B74CFF">
        <w:rPr>
          <w:b/>
          <w:color w:val="000000" w:themeColor="text1"/>
          <w:lang w:val="ro-RO"/>
        </w:rPr>
        <w:t>COMITETUL EXECUTIV</w:t>
      </w:r>
    </w:p>
    <w:p w14:paraId="6B883E56" w14:textId="77777777" w:rsidR="00E43833" w:rsidRPr="00B74CFF" w:rsidRDefault="00E43833" w:rsidP="00E43833">
      <w:pPr>
        <w:jc w:val="center"/>
        <w:rPr>
          <w:b/>
          <w:color w:val="000000" w:themeColor="text1"/>
          <w:lang w:val="ro-RO"/>
        </w:rPr>
      </w:pPr>
    </w:p>
    <w:p w14:paraId="64CC67F2" w14:textId="77777777" w:rsidR="00E43833" w:rsidRPr="00B74CFF" w:rsidRDefault="00E43833" w:rsidP="00E43833">
      <w:pPr>
        <w:jc w:val="center"/>
        <w:rPr>
          <w:b/>
          <w:color w:val="000000" w:themeColor="text1"/>
          <w:u w:val="single"/>
          <w:lang w:val="ro-RO"/>
        </w:rPr>
      </w:pPr>
      <w:r w:rsidRPr="00B74CFF">
        <w:rPr>
          <w:b/>
          <w:color w:val="000000" w:themeColor="text1"/>
          <w:lang w:val="ro-RO"/>
        </w:rPr>
        <w:t xml:space="preserve">HOTĂRÂREA Nr. </w:t>
      </w:r>
      <w:r w:rsidRPr="00B74CFF">
        <w:rPr>
          <w:b/>
          <w:color w:val="000000" w:themeColor="text1"/>
          <w:u w:val="single"/>
          <w:lang w:val="ro-RO"/>
        </w:rPr>
        <w:t>343</w:t>
      </w:r>
    </w:p>
    <w:p w14:paraId="10BC8EC0" w14:textId="77777777" w:rsidR="00E43833" w:rsidRPr="00B74CFF" w:rsidRDefault="00E43833" w:rsidP="00E43833">
      <w:pPr>
        <w:jc w:val="center"/>
        <w:rPr>
          <w:b/>
          <w:color w:val="000000" w:themeColor="text1"/>
          <w:u w:val="single"/>
          <w:lang w:val="ro-RO"/>
        </w:rPr>
      </w:pPr>
      <w:r w:rsidRPr="00B74CFF">
        <w:rPr>
          <w:b/>
          <w:color w:val="000000" w:themeColor="text1"/>
          <w:lang w:val="ro-RO"/>
        </w:rPr>
        <w:t>din „</w:t>
      </w:r>
      <w:r w:rsidRPr="00B74CFF">
        <w:rPr>
          <w:b/>
          <w:color w:val="000000" w:themeColor="text1"/>
          <w:u w:val="single"/>
          <w:lang w:val="ro-RO"/>
        </w:rPr>
        <w:t>19</w:t>
      </w:r>
      <w:r w:rsidRPr="00B74CFF">
        <w:rPr>
          <w:b/>
          <w:color w:val="000000" w:themeColor="text1"/>
          <w:lang w:val="ro-RO"/>
        </w:rPr>
        <w:t xml:space="preserve">” </w:t>
      </w:r>
      <w:r w:rsidRPr="00B74CFF">
        <w:rPr>
          <w:b/>
          <w:color w:val="000000" w:themeColor="text1"/>
          <w:u w:val="single"/>
          <w:lang w:val="ro-RO"/>
        </w:rPr>
        <w:t>decembrie</w:t>
      </w:r>
      <w:r w:rsidRPr="00B74CFF">
        <w:rPr>
          <w:b/>
          <w:color w:val="000000" w:themeColor="text1"/>
          <w:lang w:val="ro-RO"/>
        </w:rPr>
        <w:t xml:space="preserve"> 20</w:t>
      </w:r>
      <w:r w:rsidRPr="00B74CFF">
        <w:rPr>
          <w:b/>
          <w:color w:val="000000" w:themeColor="text1"/>
          <w:u w:val="single"/>
          <w:lang w:val="ro-RO"/>
        </w:rPr>
        <w:t>19</w:t>
      </w:r>
    </w:p>
    <w:p w14:paraId="2CBD1B71" w14:textId="77777777" w:rsidR="00E43833" w:rsidRPr="00B74CFF" w:rsidRDefault="00E43833" w:rsidP="00E43833">
      <w:pPr>
        <w:spacing w:after="120"/>
        <w:jc w:val="center"/>
        <w:rPr>
          <w:b/>
          <w:color w:val="000000" w:themeColor="text1"/>
          <w:lang w:val="ro-RO"/>
        </w:rPr>
      </w:pPr>
    </w:p>
    <w:p w14:paraId="6DD280A9" w14:textId="77777777" w:rsidR="00E43833" w:rsidRPr="00B74CFF" w:rsidRDefault="00E43833" w:rsidP="00E43833">
      <w:pPr>
        <w:jc w:val="right"/>
        <w:rPr>
          <w:color w:val="000000" w:themeColor="text1"/>
          <w:lang w:val="ro-MD"/>
        </w:rPr>
      </w:pPr>
      <w:r w:rsidRPr="00B74CFF">
        <w:rPr>
          <w:color w:val="000000" w:themeColor="text1"/>
          <w:lang w:val="ro-MD"/>
        </w:rPr>
        <w:t>ÎNREGISTRAT:</w:t>
      </w:r>
    </w:p>
    <w:p w14:paraId="3F9EBF97" w14:textId="77777777" w:rsidR="00E43833" w:rsidRPr="00B74CFF" w:rsidRDefault="00E43833" w:rsidP="00E43833">
      <w:pPr>
        <w:jc w:val="right"/>
        <w:rPr>
          <w:color w:val="000000" w:themeColor="text1"/>
          <w:lang w:val="ro-MD"/>
        </w:rPr>
      </w:pPr>
      <w:r w:rsidRPr="00B74CFF">
        <w:rPr>
          <w:color w:val="000000" w:themeColor="text1"/>
          <w:lang w:val="ro-MD"/>
        </w:rPr>
        <w:t xml:space="preserve">Ministerul Justiției </w:t>
      </w:r>
    </w:p>
    <w:p w14:paraId="4828E8C9" w14:textId="77777777" w:rsidR="00E43833" w:rsidRPr="00B74CFF" w:rsidRDefault="00E43833" w:rsidP="00E43833">
      <w:pPr>
        <w:jc w:val="right"/>
        <w:rPr>
          <w:color w:val="000000" w:themeColor="text1"/>
          <w:lang w:val="ro-MD"/>
        </w:rPr>
      </w:pPr>
      <w:r w:rsidRPr="00B74CFF">
        <w:rPr>
          <w:color w:val="000000" w:themeColor="text1"/>
          <w:lang w:val="ro-MD"/>
        </w:rPr>
        <w:t>al Republicii Moldova</w:t>
      </w:r>
    </w:p>
    <w:p w14:paraId="64773432" w14:textId="77777777" w:rsidR="00E43833" w:rsidRPr="00B74CFF" w:rsidRDefault="00E43833" w:rsidP="00E43833">
      <w:pPr>
        <w:jc w:val="right"/>
        <w:rPr>
          <w:color w:val="000000" w:themeColor="text1"/>
          <w:lang w:val="ro-MD"/>
        </w:rPr>
      </w:pPr>
      <w:r w:rsidRPr="00B74CFF">
        <w:rPr>
          <w:color w:val="000000" w:themeColor="text1"/>
          <w:lang w:val="ro-MD"/>
        </w:rPr>
        <w:t>nr.1517 din 31 decembrie 2019</w:t>
      </w:r>
    </w:p>
    <w:p w14:paraId="4C1A3F73" w14:textId="77777777" w:rsidR="00E43833" w:rsidRPr="00B74CFF" w:rsidRDefault="00E43833" w:rsidP="00E43833">
      <w:pPr>
        <w:jc w:val="center"/>
        <w:rPr>
          <w:b/>
          <w:color w:val="000000" w:themeColor="text1"/>
          <w:lang w:val="ro-MD"/>
        </w:rPr>
      </w:pPr>
    </w:p>
    <w:p w14:paraId="2600FE17" w14:textId="77777777" w:rsidR="00BD5E64" w:rsidRPr="00B74CFF" w:rsidRDefault="00BD5E64" w:rsidP="00E43833">
      <w:pPr>
        <w:jc w:val="center"/>
        <w:rPr>
          <w:b/>
          <w:color w:val="000000" w:themeColor="text1"/>
          <w:lang w:val="ro-MD"/>
        </w:rPr>
      </w:pPr>
    </w:p>
    <w:p w14:paraId="0F206DA2" w14:textId="77777777" w:rsidR="00E43833" w:rsidRPr="00B74CFF" w:rsidRDefault="00E43833" w:rsidP="00E43833">
      <w:pPr>
        <w:jc w:val="center"/>
        <w:rPr>
          <w:b/>
          <w:color w:val="000000" w:themeColor="text1"/>
          <w:lang w:val="ro-RO"/>
        </w:rPr>
      </w:pPr>
      <w:r w:rsidRPr="00B74CFF">
        <w:rPr>
          <w:b/>
          <w:color w:val="000000" w:themeColor="text1"/>
          <w:lang w:val="ro-RO"/>
        </w:rPr>
        <w:t xml:space="preserve">Pentru aprobarea Regulamentului cu privire la asistența de </w:t>
      </w:r>
    </w:p>
    <w:p w14:paraId="6A1A98F2" w14:textId="77777777" w:rsidR="00E43833" w:rsidRPr="00B74CFF" w:rsidRDefault="00E43833" w:rsidP="00E43833">
      <w:pPr>
        <w:jc w:val="center"/>
        <w:rPr>
          <w:b/>
          <w:color w:val="000000" w:themeColor="text1"/>
          <w:lang w:val="ro-RO"/>
        </w:rPr>
      </w:pPr>
      <w:r w:rsidRPr="00B74CFF">
        <w:rPr>
          <w:b/>
          <w:color w:val="000000" w:themeColor="text1"/>
          <w:lang w:val="ro-RO"/>
        </w:rPr>
        <w:t>lichiditate în situații de urgență</w:t>
      </w:r>
    </w:p>
    <w:p w14:paraId="196A657E" w14:textId="77777777" w:rsidR="00E43833" w:rsidRPr="00B74CFF" w:rsidRDefault="00E43833" w:rsidP="00E43833">
      <w:pPr>
        <w:jc w:val="center"/>
        <w:rPr>
          <w:b/>
          <w:color w:val="000000" w:themeColor="text1"/>
          <w:lang w:val="ro-RO"/>
        </w:rPr>
      </w:pPr>
    </w:p>
    <w:p w14:paraId="21C443A1" w14:textId="77777777" w:rsidR="00E43833" w:rsidRPr="00B74CFF" w:rsidRDefault="00E43833" w:rsidP="00E43833">
      <w:pPr>
        <w:spacing w:after="120"/>
        <w:jc w:val="center"/>
        <w:rPr>
          <w:b/>
          <w:color w:val="000000" w:themeColor="text1"/>
          <w:lang w:val="ro-RO"/>
        </w:rPr>
      </w:pPr>
    </w:p>
    <w:p w14:paraId="01633B74" w14:textId="77777777" w:rsidR="00E43833" w:rsidRPr="00B74CFF" w:rsidRDefault="00E43833" w:rsidP="00E43833">
      <w:pPr>
        <w:ind w:right="-5" w:firstLine="540"/>
        <w:jc w:val="both"/>
        <w:rPr>
          <w:color w:val="000000" w:themeColor="text1"/>
          <w:lang w:val="ro-RO"/>
        </w:rPr>
      </w:pPr>
      <w:r w:rsidRPr="00B74CFF">
        <w:rPr>
          <w:color w:val="000000" w:themeColor="text1"/>
          <w:lang w:val="ro-RO"/>
        </w:rPr>
        <w:t xml:space="preserve">În temeiul art.5 alin.(1) </w:t>
      </w:r>
      <w:proofErr w:type="spellStart"/>
      <w:r w:rsidRPr="00B74CFF">
        <w:rPr>
          <w:color w:val="000000" w:themeColor="text1"/>
          <w:lang w:val="ro-RO"/>
        </w:rPr>
        <w:t>lit.e</w:t>
      </w:r>
      <w:proofErr w:type="spellEnd"/>
      <w:r w:rsidRPr="00B74CFF">
        <w:rPr>
          <w:color w:val="000000" w:themeColor="text1"/>
          <w:lang w:val="ro-RO"/>
        </w:rPr>
        <w:t>), art.11 alin.(1), art.18 alin.(1), art.18</w:t>
      </w:r>
      <w:r w:rsidRPr="00B74CFF">
        <w:rPr>
          <w:color w:val="000000" w:themeColor="text1"/>
          <w:vertAlign w:val="superscript"/>
          <w:lang w:val="ro-RO"/>
        </w:rPr>
        <w:t>1</w:t>
      </w:r>
      <w:r w:rsidRPr="00B74CFF">
        <w:rPr>
          <w:color w:val="000000" w:themeColor="text1"/>
          <w:lang w:val="ro-RO"/>
        </w:rPr>
        <w:t xml:space="preserve"> alin.(1) și art.27 alin.(1) </w:t>
      </w:r>
      <w:proofErr w:type="spellStart"/>
      <w:r w:rsidRPr="00B74CFF">
        <w:rPr>
          <w:color w:val="000000" w:themeColor="text1"/>
          <w:lang w:val="ro-RO"/>
        </w:rPr>
        <w:t>lit.c</w:t>
      </w:r>
      <w:proofErr w:type="spellEnd"/>
      <w:r w:rsidRPr="00B74CFF">
        <w:rPr>
          <w:color w:val="000000" w:themeColor="text1"/>
          <w:lang w:val="ro-RO"/>
        </w:rPr>
        <w:t xml:space="preserve">) din Legea nr.548/1995 cu privire la Banca Națională a Moldovei (republicată în Monitorul Oficial al Republicii Moldova, 2015, nr.297-300, art.544), cu modificările ulterioare, Comitetul executiv al Băncii Naționale a Moldovei </w:t>
      </w:r>
    </w:p>
    <w:p w14:paraId="56EC7AF3" w14:textId="77777777" w:rsidR="00E43833" w:rsidRPr="00B74CFF" w:rsidRDefault="00E43833" w:rsidP="00E43833">
      <w:pPr>
        <w:ind w:firstLine="567"/>
        <w:jc w:val="both"/>
        <w:rPr>
          <w:color w:val="000000" w:themeColor="text1"/>
          <w:lang w:val="ro-RO"/>
        </w:rPr>
      </w:pPr>
      <w:r w:rsidRPr="00B74CFF">
        <w:rPr>
          <w:color w:val="000000" w:themeColor="text1"/>
          <w:lang w:val="ro-RO"/>
        </w:rPr>
        <w:t xml:space="preserve">                                    </w:t>
      </w:r>
    </w:p>
    <w:p w14:paraId="4935A3C1" w14:textId="77777777" w:rsidR="00E43833" w:rsidRPr="00B74CFF" w:rsidRDefault="00E43833" w:rsidP="00E43833">
      <w:pPr>
        <w:ind w:firstLine="567"/>
        <w:jc w:val="center"/>
        <w:rPr>
          <w:b/>
          <w:color w:val="000000" w:themeColor="text1"/>
          <w:lang w:val="ro-RO"/>
        </w:rPr>
      </w:pPr>
      <w:r w:rsidRPr="00B74CFF">
        <w:rPr>
          <w:b/>
          <w:color w:val="000000" w:themeColor="text1"/>
          <w:lang w:val="ro-RO"/>
        </w:rPr>
        <w:t>HOTĂRĂŞTE:</w:t>
      </w:r>
    </w:p>
    <w:p w14:paraId="29D80280" w14:textId="77777777" w:rsidR="00E43833" w:rsidRPr="00B74CFF" w:rsidRDefault="00E43833" w:rsidP="00E43833">
      <w:pPr>
        <w:ind w:firstLine="567"/>
        <w:jc w:val="both"/>
        <w:rPr>
          <w:color w:val="000000" w:themeColor="text1"/>
          <w:lang w:val="ro-RO"/>
        </w:rPr>
      </w:pPr>
    </w:p>
    <w:p w14:paraId="5EE4A4BE" w14:textId="77777777" w:rsidR="00E43833" w:rsidRPr="00B74CFF" w:rsidRDefault="00E43833" w:rsidP="00A75ED3">
      <w:pPr>
        <w:numPr>
          <w:ilvl w:val="0"/>
          <w:numId w:val="17"/>
        </w:numPr>
        <w:tabs>
          <w:tab w:val="left" w:pos="0"/>
          <w:tab w:val="left" w:pos="851"/>
        </w:tabs>
        <w:ind w:left="0" w:right="-5" w:firstLine="360"/>
        <w:jc w:val="both"/>
        <w:rPr>
          <w:color w:val="000000" w:themeColor="text1"/>
          <w:lang w:val="ro-RO"/>
        </w:rPr>
      </w:pPr>
      <w:r w:rsidRPr="00B74CFF">
        <w:rPr>
          <w:color w:val="000000" w:themeColor="text1"/>
          <w:lang w:val="ro-RO"/>
        </w:rPr>
        <w:t>Se aprobă Regulamentul cu privire la asistența de lichiditate în situații de urgență (se anexează).</w:t>
      </w:r>
    </w:p>
    <w:p w14:paraId="0490E85D" w14:textId="77777777" w:rsidR="00E43833" w:rsidRPr="00B74CFF" w:rsidRDefault="00E43833" w:rsidP="00E43833">
      <w:pPr>
        <w:tabs>
          <w:tab w:val="left" w:pos="0"/>
          <w:tab w:val="left" w:pos="851"/>
        </w:tabs>
        <w:ind w:left="720" w:right="-5"/>
        <w:jc w:val="both"/>
        <w:rPr>
          <w:color w:val="000000" w:themeColor="text1"/>
          <w:lang w:val="ro-RO"/>
        </w:rPr>
      </w:pPr>
    </w:p>
    <w:p w14:paraId="462EFB5F" w14:textId="77777777" w:rsidR="00E43833" w:rsidRPr="00B74CFF" w:rsidRDefault="00E43833" w:rsidP="00A75ED3">
      <w:pPr>
        <w:numPr>
          <w:ilvl w:val="0"/>
          <w:numId w:val="17"/>
        </w:numPr>
        <w:tabs>
          <w:tab w:val="left" w:pos="0"/>
          <w:tab w:val="left" w:pos="851"/>
        </w:tabs>
        <w:ind w:left="0" w:right="-5" w:firstLine="360"/>
        <w:jc w:val="both"/>
        <w:rPr>
          <w:color w:val="000000" w:themeColor="text1"/>
          <w:lang w:val="ro-RO"/>
        </w:rPr>
      </w:pPr>
      <w:r w:rsidRPr="00B74CFF">
        <w:rPr>
          <w:color w:val="000000" w:themeColor="text1"/>
          <w:lang w:val="ro-RO"/>
        </w:rPr>
        <w:t xml:space="preserve">Se </w:t>
      </w:r>
      <w:r w:rsidRPr="00B74CFF">
        <w:rPr>
          <w:color w:val="000000" w:themeColor="text1"/>
          <w:lang w:val="ro-MD"/>
        </w:rPr>
        <w:t>abrogă Regulamentul cu privire la modul de garantare a creditelor acordate de Banca Națională a Moldovei băncilor nr. 38/08-01 din 15 noiembrie 1996, aprobat de Consiliul de administrație al Băncii Naționale a Moldovei, proces-verbal nr.51/1996 (Monitorul Oficial al Republicii Moldova, 1996, nr.83, art.110), coordonat cu Ministerul Justiției, proces-verbal nr. 3660/1996.</w:t>
      </w:r>
    </w:p>
    <w:p w14:paraId="136E3F36" w14:textId="77777777" w:rsidR="00E43833" w:rsidRPr="00B74CFF" w:rsidRDefault="00E43833" w:rsidP="00E43833">
      <w:pPr>
        <w:ind w:left="720"/>
        <w:contextualSpacing/>
        <w:rPr>
          <w:color w:val="000000" w:themeColor="text1"/>
          <w:lang w:val="ro-RO"/>
        </w:rPr>
      </w:pPr>
    </w:p>
    <w:p w14:paraId="077BA9FA" w14:textId="77777777" w:rsidR="00E43833" w:rsidRPr="00B74CFF" w:rsidRDefault="00E43833" w:rsidP="00A75ED3">
      <w:pPr>
        <w:numPr>
          <w:ilvl w:val="0"/>
          <w:numId w:val="17"/>
        </w:numPr>
        <w:tabs>
          <w:tab w:val="left" w:pos="0"/>
          <w:tab w:val="left" w:pos="851"/>
        </w:tabs>
        <w:ind w:left="0" w:right="-5" w:firstLine="360"/>
        <w:jc w:val="both"/>
        <w:rPr>
          <w:color w:val="000000" w:themeColor="text1"/>
          <w:lang w:val="ro-RO"/>
        </w:rPr>
      </w:pPr>
      <w:r w:rsidRPr="00B74CFF">
        <w:rPr>
          <w:color w:val="000000" w:themeColor="text1"/>
          <w:lang w:val="ro-RO"/>
        </w:rPr>
        <w:t>Prezenta hotărâre intră în vigoare la data de 30 iunie 2020.</w:t>
      </w:r>
    </w:p>
    <w:p w14:paraId="2E348781" w14:textId="77777777" w:rsidR="00E43833" w:rsidRPr="00B74CFF" w:rsidRDefault="00E43833" w:rsidP="00E43833">
      <w:pPr>
        <w:tabs>
          <w:tab w:val="left" w:pos="0"/>
          <w:tab w:val="left" w:pos="851"/>
        </w:tabs>
        <w:ind w:left="927" w:right="-5"/>
        <w:jc w:val="both"/>
        <w:rPr>
          <w:color w:val="000000" w:themeColor="text1"/>
          <w:lang w:val="ro-RO"/>
        </w:rPr>
      </w:pPr>
    </w:p>
    <w:p w14:paraId="303F35BB" w14:textId="77777777" w:rsidR="00E43833" w:rsidRPr="00B74CFF" w:rsidRDefault="00E43833" w:rsidP="00236E0F">
      <w:pPr>
        <w:jc w:val="right"/>
        <w:rPr>
          <w:color w:val="000000" w:themeColor="text1"/>
          <w:lang w:val="ro-RO"/>
        </w:rPr>
      </w:pPr>
    </w:p>
    <w:p w14:paraId="03FD26EC" w14:textId="77777777" w:rsidR="00E43833" w:rsidRPr="00B74CFF" w:rsidRDefault="00E43833" w:rsidP="00236E0F">
      <w:pPr>
        <w:jc w:val="right"/>
        <w:rPr>
          <w:color w:val="000000" w:themeColor="text1"/>
          <w:lang w:val="ro-MD"/>
        </w:rPr>
      </w:pPr>
    </w:p>
    <w:p w14:paraId="21CAD300" w14:textId="77777777" w:rsidR="00E43833" w:rsidRPr="00B74CFF" w:rsidRDefault="00E43833" w:rsidP="00E43833">
      <w:pPr>
        <w:tabs>
          <w:tab w:val="left" w:pos="851"/>
        </w:tabs>
        <w:spacing w:line="259" w:lineRule="auto"/>
        <w:ind w:firstLine="567"/>
        <w:jc w:val="right"/>
        <w:rPr>
          <w:b/>
          <w:color w:val="000000" w:themeColor="text1"/>
          <w:lang w:val="ro-MD"/>
        </w:rPr>
      </w:pPr>
      <w:r w:rsidRPr="00B74CFF">
        <w:rPr>
          <w:b/>
          <w:color w:val="000000" w:themeColor="text1"/>
          <w:lang w:val="ro-MD"/>
        </w:rPr>
        <w:t xml:space="preserve">Președintele </w:t>
      </w:r>
    </w:p>
    <w:p w14:paraId="7D0D615E" w14:textId="77777777" w:rsidR="00E43833" w:rsidRPr="00B74CFF" w:rsidRDefault="00E43833" w:rsidP="00E43833">
      <w:pPr>
        <w:tabs>
          <w:tab w:val="left" w:pos="851"/>
        </w:tabs>
        <w:spacing w:line="259" w:lineRule="auto"/>
        <w:ind w:firstLine="567"/>
        <w:jc w:val="right"/>
        <w:rPr>
          <w:b/>
          <w:color w:val="000000" w:themeColor="text1"/>
          <w:lang w:val="ro-MD"/>
        </w:rPr>
      </w:pPr>
      <w:r w:rsidRPr="00B74CFF">
        <w:rPr>
          <w:b/>
          <w:color w:val="000000" w:themeColor="text1"/>
          <w:lang w:val="ro-MD"/>
        </w:rPr>
        <w:t xml:space="preserve">Comitetului executiv                                                                  </w:t>
      </w:r>
    </w:p>
    <w:p w14:paraId="055D4019" w14:textId="77777777" w:rsidR="00E43833" w:rsidRPr="00B74CFF" w:rsidRDefault="00E43833" w:rsidP="00E43833">
      <w:pPr>
        <w:tabs>
          <w:tab w:val="left" w:pos="851"/>
        </w:tabs>
        <w:spacing w:line="259" w:lineRule="auto"/>
        <w:ind w:firstLine="567"/>
        <w:jc w:val="right"/>
        <w:rPr>
          <w:b/>
          <w:color w:val="000000" w:themeColor="text1"/>
          <w:lang w:val="ro-MD"/>
        </w:rPr>
      </w:pPr>
    </w:p>
    <w:p w14:paraId="6570B6C0" w14:textId="77777777" w:rsidR="005C2959" w:rsidRPr="00B74CFF" w:rsidRDefault="005C2959" w:rsidP="00E43833">
      <w:pPr>
        <w:tabs>
          <w:tab w:val="left" w:pos="851"/>
        </w:tabs>
        <w:spacing w:line="259" w:lineRule="auto"/>
        <w:ind w:firstLine="567"/>
        <w:jc w:val="right"/>
        <w:rPr>
          <w:b/>
          <w:color w:val="000000" w:themeColor="text1"/>
          <w:lang w:val="ro-MD"/>
        </w:rPr>
      </w:pPr>
    </w:p>
    <w:p w14:paraId="301FE261" w14:textId="77777777" w:rsidR="005C2959" w:rsidRPr="00B74CFF" w:rsidRDefault="005C2959" w:rsidP="00E43833">
      <w:pPr>
        <w:tabs>
          <w:tab w:val="left" w:pos="851"/>
        </w:tabs>
        <w:spacing w:line="259" w:lineRule="auto"/>
        <w:ind w:firstLine="567"/>
        <w:jc w:val="right"/>
        <w:rPr>
          <w:b/>
          <w:color w:val="000000" w:themeColor="text1"/>
          <w:lang w:val="ro-MD"/>
        </w:rPr>
      </w:pPr>
    </w:p>
    <w:p w14:paraId="523C7C07" w14:textId="77777777" w:rsidR="00E43833" w:rsidRPr="00B74CFF" w:rsidRDefault="00E43833" w:rsidP="00E43833">
      <w:pPr>
        <w:tabs>
          <w:tab w:val="left" w:pos="851"/>
        </w:tabs>
        <w:spacing w:line="259" w:lineRule="auto"/>
        <w:ind w:firstLine="567"/>
        <w:jc w:val="right"/>
        <w:rPr>
          <w:b/>
          <w:color w:val="000000" w:themeColor="text1"/>
          <w:lang w:val="ro-MD"/>
        </w:rPr>
      </w:pPr>
      <w:r w:rsidRPr="00B74CFF">
        <w:rPr>
          <w:b/>
          <w:color w:val="000000" w:themeColor="text1"/>
          <w:lang w:val="ro-MD"/>
        </w:rPr>
        <w:t xml:space="preserve">  Octavian ARMAȘU</w:t>
      </w:r>
    </w:p>
    <w:p w14:paraId="756EFBBF" w14:textId="77777777" w:rsidR="00E43833" w:rsidRPr="00B74CFF" w:rsidRDefault="00E43833" w:rsidP="00E43833">
      <w:pPr>
        <w:tabs>
          <w:tab w:val="left" w:pos="851"/>
        </w:tabs>
        <w:spacing w:line="259" w:lineRule="auto"/>
        <w:ind w:firstLine="567"/>
        <w:rPr>
          <w:b/>
          <w:color w:val="000000" w:themeColor="text1"/>
          <w:lang w:val="ro-MD"/>
        </w:rPr>
      </w:pPr>
    </w:p>
    <w:p w14:paraId="3DBCBB1C" w14:textId="77777777" w:rsidR="00E43833" w:rsidRPr="00B74CFF" w:rsidRDefault="00E43833" w:rsidP="00E43833">
      <w:pPr>
        <w:tabs>
          <w:tab w:val="left" w:pos="851"/>
        </w:tabs>
        <w:spacing w:line="259" w:lineRule="auto"/>
        <w:ind w:firstLine="567"/>
        <w:rPr>
          <w:b/>
          <w:color w:val="000000" w:themeColor="text1"/>
          <w:lang w:val="ro-MD"/>
        </w:rPr>
      </w:pPr>
    </w:p>
    <w:p w14:paraId="0C62EA3B" w14:textId="77777777" w:rsidR="005C2959" w:rsidRPr="00B74CFF" w:rsidRDefault="005C2959" w:rsidP="00E43833">
      <w:pPr>
        <w:tabs>
          <w:tab w:val="left" w:pos="851"/>
        </w:tabs>
        <w:spacing w:line="259" w:lineRule="auto"/>
        <w:ind w:firstLine="567"/>
        <w:rPr>
          <w:b/>
          <w:color w:val="000000" w:themeColor="text1"/>
          <w:lang w:val="ro-MD"/>
        </w:rPr>
      </w:pPr>
    </w:p>
    <w:p w14:paraId="49C090BB" w14:textId="77777777" w:rsidR="00E43833" w:rsidRPr="00B74CFF" w:rsidRDefault="00E43833" w:rsidP="00E43833">
      <w:pPr>
        <w:tabs>
          <w:tab w:val="left" w:pos="851"/>
        </w:tabs>
        <w:spacing w:line="259" w:lineRule="auto"/>
        <w:ind w:firstLine="567"/>
        <w:rPr>
          <w:b/>
          <w:color w:val="000000" w:themeColor="text1"/>
          <w:lang w:val="ro-MD"/>
        </w:rPr>
      </w:pPr>
      <w:r w:rsidRPr="00B74CFF">
        <w:rPr>
          <w:b/>
          <w:color w:val="000000" w:themeColor="text1"/>
          <w:lang w:val="ro-MD"/>
        </w:rPr>
        <w:t>Chișinău, 19 decembrie 2019.</w:t>
      </w:r>
    </w:p>
    <w:p w14:paraId="7B7D31B8" w14:textId="77777777" w:rsidR="00E43833" w:rsidRPr="00B74CFF" w:rsidRDefault="00E43833" w:rsidP="00E43833">
      <w:pPr>
        <w:tabs>
          <w:tab w:val="left" w:pos="851"/>
        </w:tabs>
        <w:spacing w:line="259" w:lineRule="auto"/>
        <w:ind w:firstLine="567"/>
        <w:rPr>
          <w:color w:val="000000" w:themeColor="text1"/>
          <w:lang w:val="ro-MD"/>
        </w:rPr>
      </w:pPr>
      <w:r w:rsidRPr="00B74CFF">
        <w:rPr>
          <w:b/>
          <w:color w:val="000000" w:themeColor="text1"/>
          <w:lang w:val="ro-MD"/>
        </w:rPr>
        <w:t xml:space="preserve">Nr.343. </w:t>
      </w:r>
      <w:r w:rsidRPr="00B74CFF">
        <w:rPr>
          <w:color w:val="000000" w:themeColor="text1"/>
          <w:lang w:val="ro-MD"/>
        </w:rPr>
        <w:br w:type="page"/>
      </w:r>
    </w:p>
    <w:p w14:paraId="0CE94D3E" w14:textId="77777777" w:rsidR="00B23DBE" w:rsidRPr="00B74CFF" w:rsidRDefault="00383531" w:rsidP="00236E0F">
      <w:pPr>
        <w:jc w:val="right"/>
        <w:rPr>
          <w:color w:val="000000" w:themeColor="text1"/>
          <w:lang w:val="ro-MD"/>
        </w:rPr>
      </w:pPr>
      <w:r w:rsidRPr="00B74CFF">
        <w:rPr>
          <w:color w:val="000000" w:themeColor="text1"/>
          <w:lang w:val="ro-MD"/>
        </w:rPr>
        <w:lastRenderedPageBreak/>
        <w:t>Aprobat</w:t>
      </w:r>
      <w:r w:rsidR="00B23DBE" w:rsidRPr="00B74CFF">
        <w:rPr>
          <w:color w:val="000000" w:themeColor="text1"/>
          <w:lang w:val="ro-MD"/>
        </w:rPr>
        <w:t xml:space="preserve"> </w:t>
      </w:r>
    </w:p>
    <w:p w14:paraId="6D44FE7D" w14:textId="77777777" w:rsidR="00614FBC" w:rsidRPr="00B74CFF" w:rsidRDefault="00383531" w:rsidP="00B23DBE">
      <w:pPr>
        <w:pStyle w:val="Heading2"/>
        <w:ind w:left="5220"/>
        <w:jc w:val="right"/>
        <w:rPr>
          <w:color w:val="000000" w:themeColor="text1"/>
          <w:sz w:val="24"/>
          <w:lang w:val="ro-MD"/>
        </w:rPr>
      </w:pPr>
      <w:r w:rsidRPr="00B74CFF">
        <w:rPr>
          <w:color w:val="000000" w:themeColor="text1"/>
          <w:sz w:val="24"/>
          <w:lang w:val="ro-MD"/>
        </w:rPr>
        <w:t>prin</w:t>
      </w:r>
      <w:r w:rsidR="00080C4D" w:rsidRPr="00B74CFF">
        <w:rPr>
          <w:color w:val="000000" w:themeColor="text1"/>
          <w:sz w:val="24"/>
          <w:lang w:val="ro-MD"/>
        </w:rPr>
        <w:t xml:space="preserve"> Hotărâ</w:t>
      </w:r>
      <w:r w:rsidR="00B23DBE" w:rsidRPr="00B74CFF">
        <w:rPr>
          <w:color w:val="000000" w:themeColor="text1"/>
          <w:sz w:val="24"/>
          <w:lang w:val="ro-MD"/>
        </w:rPr>
        <w:t xml:space="preserve">rea </w:t>
      </w:r>
      <w:r w:rsidR="00614FBC" w:rsidRPr="00B74CFF">
        <w:rPr>
          <w:color w:val="000000" w:themeColor="text1"/>
          <w:sz w:val="24"/>
          <w:lang w:val="ro-MD"/>
        </w:rPr>
        <w:t xml:space="preserve">Comitetului executiv </w:t>
      </w:r>
    </w:p>
    <w:p w14:paraId="0AE3FFBE" w14:textId="77777777" w:rsidR="00B23DBE" w:rsidRPr="00B74CFF" w:rsidRDefault="00B23DBE" w:rsidP="00B23DBE">
      <w:pPr>
        <w:pStyle w:val="Heading2"/>
        <w:ind w:left="5220"/>
        <w:jc w:val="right"/>
        <w:rPr>
          <w:color w:val="000000" w:themeColor="text1"/>
          <w:sz w:val="24"/>
          <w:lang w:val="ro-MD"/>
        </w:rPr>
      </w:pPr>
      <w:r w:rsidRPr="00B74CFF">
        <w:rPr>
          <w:color w:val="000000" w:themeColor="text1"/>
          <w:sz w:val="24"/>
          <w:lang w:val="ro-MD"/>
        </w:rPr>
        <w:t xml:space="preserve">al Băncii </w:t>
      </w:r>
      <w:r w:rsidR="00E6132C" w:rsidRPr="00B74CFF">
        <w:rPr>
          <w:color w:val="000000" w:themeColor="text1"/>
          <w:sz w:val="24"/>
          <w:lang w:val="ro-MD"/>
        </w:rPr>
        <w:t>Naționale</w:t>
      </w:r>
      <w:r w:rsidRPr="00B74CFF">
        <w:rPr>
          <w:color w:val="000000" w:themeColor="text1"/>
          <w:sz w:val="24"/>
          <w:lang w:val="ro-MD"/>
        </w:rPr>
        <w:t xml:space="preserve"> a Moldovei </w:t>
      </w:r>
    </w:p>
    <w:p w14:paraId="67D6D917" w14:textId="77777777" w:rsidR="00B23DBE" w:rsidRPr="00B74CFF" w:rsidRDefault="00B23DBE" w:rsidP="004469A4">
      <w:pPr>
        <w:tabs>
          <w:tab w:val="left" w:pos="5130"/>
          <w:tab w:val="left" w:pos="5220"/>
        </w:tabs>
        <w:jc w:val="right"/>
        <w:rPr>
          <w:color w:val="000000" w:themeColor="text1"/>
          <w:lang w:val="ro-MD"/>
        </w:rPr>
      </w:pPr>
      <w:r w:rsidRPr="00B74CFF">
        <w:rPr>
          <w:color w:val="000000" w:themeColor="text1"/>
          <w:lang w:val="ro-MD"/>
        </w:rPr>
        <w:tab/>
        <w:t xml:space="preserve"> nr.</w:t>
      </w:r>
      <w:r w:rsidR="004469A4" w:rsidRPr="00B74CFF">
        <w:rPr>
          <w:color w:val="000000" w:themeColor="text1"/>
          <w:lang w:val="ro-MD"/>
        </w:rPr>
        <w:t>343</w:t>
      </w:r>
      <w:r w:rsidR="00544A12" w:rsidRPr="00B74CFF">
        <w:rPr>
          <w:color w:val="000000" w:themeColor="text1"/>
          <w:lang w:val="ro-MD"/>
        </w:rPr>
        <w:t xml:space="preserve"> din </w:t>
      </w:r>
      <w:r w:rsidR="004469A4" w:rsidRPr="00B74CFF">
        <w:rPr>
          <w:color w:val="000000" w:themeColor="text1"/>
          <w:lang w:val="ro-MD"/>
        </w:rPr>
        <w:t xml:space="preserve">19 decembrie </w:t>
      </w:r>
      <w:r w:rsidR="000229BB" w:rsidRPr="00B74CFF">
        <w:rPr>
          <w:color w:val="000000" w:themeColor="text1"/>
          <w:lang w:val="ro-MD"/>
        </w:rPr>
        <w:t>20</w:t>
      </w:r>
      <w:r w:rsidR="00203591" w:rsidRPr="00B74CFF">
        <w:rPr>
          <w:color w:val="000000" w:themeColor="text1"/>
          <w:lang w:val="ro-MD"/>
        </w:rPr>
        <w:t>19</w:t>
      </w:r>
    </w:p>
    <w:p w14:paraId="3853229E" w14:textId="77777777" w:rsidR="004362A3" w:rsidRPr="00B74CFF" w:rsidRDefault="004362A3" w:rsidP="00B23DBE">
      <w:pPr>
        <w:jc w:val="center"/>
        <w:rPr>
          <w:b/>
          <w:color w:val="000000" w:themeColor="text1"/>
          <w:lang w:val="ro-MD"/>
        </w:rPr>
      </w:pPr>
    </w:p>
    <w:p w14:paraId="6863EA60" w14:textId="77777777" w:rsidR="00B23DBE" w:rsidRPr="00B74CFF" w:rsidRDefault="00B23DBE" w:rsidP="00B23DBE">
      <w:pPr>
        <w:jc w:val="center"/>
        <w:rPr>
          <w:b/>
          <w:color w:val="000000" w:themeColor="text1"/>
          <w:lang w:val="ro-MD"/>
        </w:rPr>
      </w:pPr>
      <w:r w:rsidRPr="00B74CFF">
        <w:rPr>
          <w:b/>
          <w:color w:val="000000" w:themeColor="text1"/>
          <w:lang w:val="ro-MD"/>
        </w:rPr>
        <w:t>Regulament</w:t>
      </w:r>
      <w:r w:rsidR="00CF3BD1" w:rsidRPr="00B74CFF">
        <w:rPr>
          <w:b/>
          <w:color w:val="000000" w:themeColor="text1"/>
          <w:lang w:val="ro-MD"/>
        </w:rPr>
        <w:t xml:space="preserve"> </w:t>
      </w:r>
      <w:r w:rsidRPr="00B74CFF">
        <w:rPr>
          <w:b/>
          <w:color w:val="000000" w:themeColor="text1"/>
          <w:lang w:val="ro-MD"/>
        </w:rPr>
        <w:t xml:space="preserve">cu privire la </w:t>
      </w:r>
      <w:r w:rsidR="00F51C00" w:rsidRPr="00B74CFF">
        <w:rPr>
          <w:b/>
          <w:color w:val="000000" w:themeColor="text1"/>
          <w:lang w:val="ro-MD"/>
        </w:rPr>
        <w:t>asistenț</w:t>
      </w:r>
      <w:r w:rsidR="00286BCA" w:rsidRPr="00B74CFF">
        <w:rPr>
          <w:b/>
          <w:color w:val="000000" w:themeColor="text1"/>
          <w:lang w:val="ro-MD"/>
        </w:rPr>
        <w:t>a</w:t>
      </w:r>
      <w:r w:rsidR="00F51C00" w:rsidRPr="00B74CFF">
        <w:rPr>
          <w:b/>
          <w:color w:val="000000" w:themeColor="text1"/>
          <w:lang w:val="ro-MD"/>
        </w:rPr>
        <w:t xml:space="preserve"> de lichiditate </w:t>
      </w:r>
      <w:r w:rsidR="00B948B2" w:rsidRPr="00B74CFF">
        <w:rPr>
          <w:b/>
          <w:color w:val="000000" w:themeColor="text1"/>
          <w:lang w:val="ro-MD"/>
        </w:rPr>
        <w:t>în situații de urgență</w:t>
      </w:r>
    </w:p>
    <w:p w14:paraId="5C23630E" w14:textId="77777777" w:rsidR="0050140B" w:rsidRPr="00B74CFF" w:rsidRDefault="0050140B" w:rsidP="0050140B">
      <w:pPr>
        <w:rPr>
          <w:rStyle w:val="Emphasis"/>
          <w:color w:val="000000" w:themeColor="text1"/>
          <w:sz w:val="20"/>
          <w:szCs w:val="20"/>
          <w:lang w:val="ro-RO"/>
        </w:rPr>
      </w:pPr>
    </w:p>
    <w:p w14:paraId="549BE56E" w14:textId="77777777" w:rsidR="0050140B" w:rsidRPr="00B74CFF" w:rsidRDefault="0050140B" w:rsidP="0050140B">
      <w:pPr>
        <w:rPr>
          <w:rStyle w:val="Emphasis"/>
          <w:color w:val="000000" w:themeColor="text1"/>
          <w:sz w:val="20"/>
          <w:szCs w:val="20"/>
          <w:lang w:val="ro-RO"/>
        </w:rPr>
      </w:pPr>
    </w:p>
    <w:p w14:paraId="2CE1F713" w14:textId="77777777" w:rsidR="0097432F" w:rsidRPr="00B74CFF" w:rsidRDefault="0050140B" w:rsidP="0050140B">
      <w:pPr>
        <w:rPr>
          <w:rStyle w:val="Emphasis"/>
          <w:color w:val="000000" w:themeColor="text1"/>
          <w:sz w:val="20"/>
          <w:szCs w:val="20"/>
          <w:lang w:val="ro-RO"/>
        </w:rPr>
      </w:pPr>
      <w:r w:rsidRPr="00B74CFF">
        <w:rPr>
          <w:rStyle w:val="Emphasis"/>
          <w:color w:val="000000" w:themeColor="text1"/>
          <w:sz w:val="20"/>
          <w:szCs w:val="20"/>
          <w:lang w:val="ro-RO"/>
        </w:rPr>
        <w:t>Modificat prin:</w:t>
      </w:r>
    </w:p>
    <w:p w14:paraId="515E3863" w14:textId="77777777" w:rsidR="00F36033" w:rsidRDefault="00F36033" w:rsidP="0050140B">
      <w:pPr>
        <w:rPr>
          <w:i/>
          <w:iCs/>
          <w:color w:val="000000" w:themeColor="text1"/>
          <w:sz w:val="20"/>
          <w:szCs w:val="20"/>
          <w:lang w:val="ro-RO"/>
        </w:rPr>
      </w:pPr>
    </w:p>
    <w:p w14:paraId="7BBD8287" w14:textId="5555AC94" w:rsidR="0050140B" w:rsidRPr="00B74CFF" w:rsidRDefault="00F36033" w:rsidP="0050140B">
      <w:pPr>
        <w:rPr>
          <w:i/>
          <w:iCs/>
          <w:color w:val="000000" w:themeColor="text1"/>
          <w:sz w:val="20"/>
          <w:szCs w:val="20"/>
          <w:lang w:val="ro-MD"/>
        </w:rPr>
      </w:pPr>
      <w:r w:rsidRPr="007C315E">
        <w:rPr>
          <w:i/>
          <w:iCs/>
          <w:color w:val="000000" w:themeColor="text1"/>
          <w:sz w:val="20"/>
          <w:szCs w:val="20"/>
          <w:lang w:val="ro-RO"/>
        </w:rPr>
        <w:t xml:space="preserve">HCE al BNM </w:t>
      </w:r>
      <w:bookmarkStart w:id="0" w:name="_Hlk221085928"/>
      <w:r w:rsidRPr="007C315E">
        <w:rPr>
          <w:i/>
          <w:iCs/>
          <w:color w:val="000000" w:themeColor="text1"/>
          <w:sz w:val="20"/>
          <w:szCs w:val="20"/>
          <w:lang w:val="ro-RO"/>
        </w:rPr>
        <w:t>nr.13 din 16.01.2026</w:t>
      </w:r>
      <w:bookmarkEnd w:id="0"/>
      <w:r w:rsidRPr="007C315E">
        <w:rPr>
          <w:i/>
          <w:iCs/>
          <w:color w:val="000000" w:themeColor="text1"/>
          <w:sz w:val="20"/>
          <w:szCs w:val="20"/>
          <w:lang w:val="ro-RO"/>
        </w:rPr>
        <w:t>, MO al R.</w:t>
      </w:r>
      <w:r w:rsidRPr="00861269">
        <w:rPr>
          <w:i/>
          <w:iCs/>
          <w:color w:val="000000" w:themeColor="text1"/>
          <w:sz w:val="20"/>
          <w:szCs w:val="20"/>
          <w:lang w:val="ro-RO"/>
        </w:rPr>
        <w:t xml:space="preserve"> Moldova nr.</w:t>
      </w:r>
      <w:r w:rsidR="00D95946">
        <w:rPr>
          <w:i/>
          <w:iCs/>
          <w:color w:val="000000" w:themeColor="text1"/>
          <w:sz w:val="20"/>
          <w:szCs w:val="20"/>
          <w:lang w:val="ro-RO"/>
        </w:rPr>
        <w:t>51-54 din 23.01.2026, art.50</w:t>
      </w:r>
      <w:r w:rsidR="0050140B" w:rsidRPr="00B74CFF">
        <w:rPr>
          <w:i/>
          <w:iCs/>
          <w:color w:val="000000" w:themeColor="text1"/>
          <w:sz w:val="20"/>
          <w:szCs w:val="20"/>
          <w:lang w:val="ro-RO"/>
        </w:rPr>
        <w:br/>
      </w:r>
      <w:r w:rsidR="0097432F" w:rsidRPr="00B74CFF">
        <w:rPr>
          <w:i/>
          <w:iCs/>
          <w:color w:val="000000" w:themeColor="text1"/>
          <w:sz w:val="20"/>
          <w:szCs w:val="20"/>
          <w:lang w:val="ro-RO"/>
        </w:rPr>
        <w:t>HCE al BNM nr.</w:t>
      </w:r>
      <w:r w:rsidR="00D16859" w:rsidRPr="00B74CFF">
        <w:rPr>
          <w:i/>
          <w:iCs/>
          <w:color w:val="000000" w:themeColor="text1"/>
          <w:sz w:val="20"/>
          <w:szCs w:val="20"/>
          <w:lang w:val="ro-RO"/>
        </w:rPr>
        <w:t>112</w:t>
      </w:r>
      <w:r w:rsidR="00DB05AE" w:rsidRPr="00B74CFF">
        <w:rPr>
          <w:i/>
          <w:iCs/>
          <w:color w:val="000000" w:themeColor="text1"/>
          <w:sz w:val="20"/>
          <w:szCs w:val="20"/>
          <w:lang w:val="ro-RO"/>
        </w:rPr>
        <w:t xml:space="preserve"> </w:t>
      </w:r>
      <w:r w:rsidR="00A11E68" w:rsidRPr="00B74CFF">
        <w:rPr>
          <w:i/>
          <w:iCs/>
          <w:color w:val="000000" w:themeColor="text1"/>
          <w:sz w:val="20"/>
          <w:szCs w:val="20"/>
          <w:lang w:val="ro-RO"/>
        </w:rPr>
        <w:t>din</w:t>
      </w:r>
      <w:r w:rsidR="00834469" w:rsidRPr="00B74CFF">
        <w:rPr>
          <w:i/>
          <w:iCs/>
          <w:color w:val="000000" w:themeColor="text1"/>
          <w:sz w:val="20"/>
          <w:szCs w:val="20"/>
          <w:lang w:val="ro-RO"/>
        </w:rPr>
        <w:t xml:space="preserve"> </w:t>
      </w:r>
      <w:r w:rsidR="00D16859" w:rsidRPr="00B74CFF">
        <w:rPr>
          <w:i/>
          <w:iCs/>
          <w:color w:val="000000" w:themeColor="text1"/>
          <w:sz w:val="20"/>
          <w:szCs w:val="20"/>
          <w:lang w:val="ro-RO"/>
        </w:rPr>
        <w:t>02.06.2022</w:t>
      </w:r>
      <w:r w:rsidR="00EE6FBB" w:rsidRPr="00B74CFF">
        <w:rPr>
          <w:i/>
          <w:iCs/>
          <w:color w:val="000000" w:themeColor="text1"/>
          <w:sz w:val="20"/>
          <w:szCs w:val="20"/>
          <w:lang w:val="ro-RO"/>
        </w:rPr>
        <w:t>, MO al R. Moldova nr.</w:t>
      </w:r>
      <w:r w:rsidR="006D6FFD" w:rsidRPr="00B74CFF">
        <w:rPr>
          <w:i/>
          <w:iCs/>
          <w:color w:val="000000" w:themeColor="text1"/>
          <w:sz w:val="20"/>
          <w:szCs w:val="20"/>
          <w:lang w:val="ro-RO"/>
        </w:rPr>
        <w:t>177</w:t>
      </w:r>
      <w:r w:rsidR="00EE6FBB" w:rsidRPr="00B74CFF">
        <w:rPr>
          <w:i/>
          <w:iCs/>
          <w:color w:val="000000" w:themeColor="text1"/>
          <w:sz w:val="20"/>
          <w:szCs w:val="20"/>
          <w:lang w:val="ro-RO"/>
        </w:rPr>
        <w:t xml:space="preserve"> din </w:t>
      </w:r>
      <w:r w:rsidR="006D6FFD" w:rsidRPr="00B74CFF">
        <w:rPr>
          <w:i/>
          <w:iCs/>
          <w:color w:val="000000" w:themeColor="text1"/>
          <w:sz w:val="20"/>
          <w:szCs w:val="20"/>
          <w:lang w:val="ro-RO"/>
        </w:rPr>
        <w:t>15.06.2022</w:t>
      </w:r>
      <w:r w:rsidR="00B16578" w:rsidRPr="00B74CFF">
        <w:rPr>
          <w:i/>
          <w:iCs/>
          <w:color w:val="000000" w:themeColor="text1"/>
          <w:sz w:val="20"/>
          <w:szCs w:val="20"/>
          <w:lang w:val="ro-RO"/>
        </w:rPr>
        <w:t>, art.</w:t>
      </w:r>
      <w:r w:rsidR="006D6FFD" w:rsidRPr="00B74CFF">
        <w:rPr>
          <w:i/>
          <w:iCs/>
          <w:color w:val="000000" w:themeColor="text1"/>
          <w:sz w:val="20"/>
          <w:szCs w:val="20"/>
          <w:lang w:val="ro-RO"/>
        </w:rPr>
        <w:t>701</w:t>
      </w:r>
    </w:p>
    <w:p w14:paraId="30455F84" w14:textId="77777777" w:rsidR="0050140B" w:rsidRPr="00B74CFF" w:rsidRDefault="0050140B" w:rsidP="0050140B">
      <w:pPr>
        <w:rPr>
          <w:i/>
          <w:iCs/>
          <w:color w:val="000000" w:themeColor="text1"/>
          <w:sz w:val="20"/>
          <w:szCs w:val="20"/>
          <w:lang w:val="ro-RO"/>
        </w:rPr>
      </w:pPr>
      <w:r w:rsidRPr="00B74CFF">
        <w:rPr>
          <w:i/>
          <w:iCs/>
          <w:color w:val="000000" w:themeColor="text1"/>
          <w:sz w:val="20"/>
          <w:szCs w:val="20"/>
          <w:lang w:val="ro-RO"/>
        </w:rPr>
        <w:t>HCE al BNM nr.139 din 11.06.2020, MO al R. Moldova nr.</w:t>
      </w:r>
      <w:r w:rsidR="00857A15" w:rsidRPr="00B74CFF">
        <w:rPr>
          <w:i/>
          <w:iCs/>
          <w:color w:val="000000" w:themeColor="text1"/>
          <w:sz w:val="20"/>
          <w:szCs w:val="20"/>
          <w:lang w:val="ro-RO"/>
        </w:rPr>
        <w:t>153-158 din 26.06.2020, art.576</w:t>
      </w:r>
    </w:p>
    <w:p w14:paraId="706E2923" w14:textId="77777777" w:rsidR="009F2289" w:rsidRPr="00B74CFF" w:rsidRDefault="009F2289" w:rsidP="00B23DBE">
      <w:pPr>
        <w:jc w:val="center"/>
        <w:rPr>
          <w:b/>
          <w:color w:val="000000" w:themeColor="text1"/>
          <w:lang w:val="ro-MD"/>
        </w:rPr>
      </w:pPr>
    </w:p>
    <w:p w14:paraId="4D2D09EB" w14:textId="77777777" w:rsidR="00B23DBE" w:rsidRPr="00B74CFF" w:rsidRDefault="00B23DBE" w:rsidP="00B23DBE">
      <w:pPr>
        <w:jc w:val="center"/>
        <w:rPr>
          <w:b/>
          <w:color w:val="000000" w:themeColor="text1"/>
          <w:lang w:val="ro-MD"/>
        </w:rPr>
      </w:pPr>
      <w:r w:rsidRPr="00B74CFF">
        <w:rPr>
          <w:b/>
          <w:color w:val="000000" w:themeColor="text1"/>
          <w:lang w:val="ro-MD"/>
        </w:rPr>
        <w:t>Capitolul I</w:t>
      </w:r>
    </w:p>
    <w:p w14:paraId="53E24CEB" w14:textId="77777777" w:rsidR="00B23DBE" w:rsidRPr="00B74CFF" w:rsidRDefault="00884F64" w:rsidP="00B23DBE">
      <w:pPr>
        <w:jc w:val="center"/>
        <w:rPr>
          <w:b/>
          <w:color w:val="000000" w:themeColor="text1"/>
          <w:lang w:val="ro-MD"/>
        </w:rPr>
      </w:pPr>
      <w:r w:rsidRPr="00B74CFF">
        <w:rPr>
          <w:b/>
          <w:color w:val="000000" w:themeColor="text1"/>
          <w:lang w:val="ro-MD"/>
        </w:rPr>
        <w:t>Dispoziții</w:t>
      </w:r>
      <w:r w:rsidR="00B23DBE" w:rsidRPr="00B74CFF">
        <w:rPr>
          <w:b/>
          <w:color w:val="000000" w:themeColor="text1"/>
          <w:lang w:val="ro-MD"/>
        </w:rPr>
        <w:t xml:space="preserve"> generale</w:t>
      </w:r>
    </w:p>
    <w:p w14:paraId="2BADB754" w14:textId="77777777" w:rsidR="00D10A2E" w:rsidRPr="00B74CFF" w:rsidRDefault="008F5317" w:rsidP="00001153">
      <w:pPr>
        <w:pStyle w:val="BodyTextIndent"/>
        <w:numPr>
          <w:ilvl w:val="0"/>
          <w:numId w:val="3"/>
        </w:numPr>
        <w:tabs>
          <w:tab w:val="left" w:pos="284"/>
          <w:tab w:val="num" w:pos="360"/>
          <w:tab w:val="left" w:pos="851"/>
        </w:tabs>
        <w:ind w:left="0" w:firstLine="540"/>
        <w:rPr>
          <w:color w:val="000000" w:themeColor="text1"/>
          <w:sz w:val="24"/>
          <w:lang w:val="ro-MD"/>
        </w:rPr>
      </w:pPr>
      <w:r w:rsidRPr="00B74CFF">
        <w:rPr>
          <w:color w:val="000000" w:themeColor="text1"/>
          <w:sz w:val="24"/>
          <w:lang w:val="ro-MD"/>
        </w:rPr>
        <w:t xml:space="preserve">Prezentul regulament </w:t>
      </w:r>
      <w:r w:rsidR="002F2B0E" w:rsidRPr="00B74CFF">
        <w:rPr>
          <w:color w:val="000000" w:themeColor="text1"/>
          <w:sz w:val="24"/>
          <w:lang w:val="ro-MD"/>
        </w:rPr>
        <w:t>stabilește</w:t>
      </w:r>
      <w:r w:rsidR="00D10A2E" w:rsidRPr="00B74CFF">
        <w:rPr>
          <w:color w:val="000000" w:themeColor="text1"/>
          <w:sz w:val="24"/>
          <w:lang w:val="ro-MD"/>
        </w:rPr>
        <w:t>:</w:t>
      </w:r>
    </w:p>
    <w:p w14:paraId="425ED0D5" w14:textId="77777777" w:rsidR="00D10A2E" w:rsidRPr="00B74CFF" w:rsidRDefault="00822A80" w:rsidP="00001153">
      <w:pPr>
        <w:pStyle w:val="BodyTextIndent"/>
        <w:numPr>
          <w:ilvl w:val="0"/>
          <w:numId w:val="4"/>
        </w:numPr>
        <w:tabs>
          <w:tab w:val="left" w:pos="360"/>
          <w:tab w:val="left" w:pos="567"/>
          <w:tab w:val="left" w:pos="851"/>
        </w:tabs>
        <w:ind w:left="0" w:firstLine="540"/>
        <w:rPr>
          <w:color w:val="000000" w:themeColor="text1"/>
          <w:sz w:val="24"/>
          <w:lang w:val="ro-MD"/>
        </w:rPr>
      </w:pPr>
      <w:r w:rsidRPr="00B74CFF">
        <w:rPr>
          <w:color w:val="000000" w:themeColor="text1"/>
          <w:sz w:val="24"/>
          <w:lang w:val="ro-MD"/>
        </w:rPr>
        <w:t>p</w:t>
      </w:r>
      <w:r w:rsidR="00A5544F" w:rsidRPr="00B74CFF">
        <w:rPr>
          <w:color w:val="000000" w:themeColor="text1"/>
          <w:sz w:val="24"/>
          <w:lang w:val="ro-MD"/>
        </w:rPr>
        <w:t>rincipiile</w:t>
      </w:r>
      <w:r w:rsidRPr="00B74CFF">
        <w:rPr>
          <w:color w:val="000000" w:themeColor="text1"/>
          <w:sz w:val="24"/>
          <w:lang w:val="ro-MD"/>
        </w:rPr>
        <w:t xml:space="preserve">, </w:t>
      </w:r>
      <w:r w:rsidR="00DA485C" w:rsidRPr="00B74CFF">
        <w:rPr>
          <w:color w:val="000000" w:themeColor="text1"/>
          <w:sz w:val="24"/>
          <w:lang w:val="ro-MD"/>
        </w:rPr>
        <w:t>condițiile</w:t>
      </w:r>
      <w:r w:rsidR="008F5317" w:rsidRPr="00B74CFF">
        <w:rPr>
          <w:color w:val="000000" w:themeColor="text1"/>
          <w:sz w:val="24"/>
          <w:lang w:val="ro-MD"/>
        </w:rPr>
        <w:t xml:space="preserve"> </w:t>
      </w:r>
      <w:r w:rsidR="002F2B0E" w:rsidRPr="00B74CFF">
        <w:rPr>
          <w:color w:val="000000" w:themeColor="text1"/>
          <w:sz w:val="24"/>
          <w:lang w:val="ro-MD"/>
        </w:rPr>
        <w:t>și</w:t>
      </w:r>
      <w:r w:rsidR="008F5317" w:rsidRPr="00B74CFF">
        <w:rPr>
          <w:color w:val="000000" w:themeColor="text1"/>
          <w:sz w:val="24"/>
          <w:lang w:val="ro-MD"/>
        </w:rPr>
        <w:t xml:space="preserve"> modul de </w:t>
      </w:r>
      <w:r w:rsidR="00A1031D" w:rsidRPr="00B74CFF">
        <w:rPr>
          <w:color w:val="000000" w:themeColor="text1"/>
          <w:sz w:val="24"/>
          <w:lang w:val="ro-MD"/>
        </w:rPr>
        <w:t xml:space="preserve">acordare </w:t>
      </w:r>
      <w:r w:rsidR="008F5317" w:rsidRPr="00B74CFF">
        <w:rPr>
          <w:color w:val="000000" w:themeColor="text1"/>
          <w:sz w:val="24"/>
          <w:lang w:val="ro-MD"/>
        </w:rPr>
        <w:t xml:space="preserve">de către Banca </w:t>
      </w:r>
      <w:r w:rsidR="00884F64" w:rsidRPr="00B74CFF">
        <w:rPr>
          <w:color w:val="000000" w:themeColor="text1"/>
          <w:sz w:val="24"/>
          <w:lang w:val="ro-MD"/>
        </w:rPr>
        <w:t>Națională</w:t>
      </w:r>
      <w:r w:rsidR="008F5317" w:rsidRPr="00B74CFF">
        <w:rPr>
          <w:color w:val="000000" w:themeColor="text1"/>
          <w:sz w:val="24"/>
          <w:lang w:val="ro-MD"/>
        </w:rPr>
        <w:t xml:space="preserve"> a Moldovei </w:t>
      </w:r>
      <w:r w:rsidRPr="00B74CFF">
        <w:rPr>
          <w:color w:val="000000" w:themeColor="text1"/>
          <w:sz w:val="24"/>
          <w:lang w:val="ro-MD"/>
        </w:rPr>
        <w:t xml:space="preserve">băncilor </w:t>
      </w:r>
      <w:r w:rsidR="0036662C" w:rsidRPr="00B74CFF">
        <w:rPr>
          <w:color w:val="000000" w:themeColor="text1"/>
          <w:sz w:val="24"/>
          <w:lang w:val="ro-MD"/>
        </w:rPr>
        <w:t>licențiate de Banca Națională a Moldovei (în continuare - bănci)</w:t>
      </w:r>
      <w:r w:rsidR="00F03C3E" w:rsidRPr="00B74CFF">
        <w:rPr>
          <w:color w:val="000000" w:themeColor="text1"/>
          <w:sz w:val="24"/>
          <w:lang w:val="ro-MD"/>
        </w:rPr>
        <w:t>,</w:t>
      </w:r>
      <w:r w:rsidR="008F5317" w:rsidRPr="00B74CFF">
        <w:rPr>
          <w:color w:val="000000" w:themeColor="text1"/>
          <w:sz w:val="24"/>
          <w:lang w:val="ro-MD"/>
        </w:rPr>
        <w:t xml:space="preserve"> a asistenței de lichiditate în situații de urgență</w:t>
      </w:r>
      <w:r w:rsidR="00D10A2E" w:rsidRPr="00B74CFF">
        <w:rPr>
          <w:color w:val="000000" w:themeColor="text1"/>
          <w:sz w:val="24"/>
          <w:lang w:val="ro-MD"/>
        </w:rPr>
        <w:t>;</w:t>
      </w:r>
    </w:p>
    <w:p w14:paraId="4A7E4183" w14:textId="77777777" w:rsidR="00B23DBE" w:rsidRPr="00B74CFF" w:rsidRDefault="004A632F" w:rsidP="00001153">
      <w:pPr>
        <w:pStyle w:val="BodyTextIndent"/>
        <w:numPr>
          <w:ilvl w:val="0"/>
          <w:numId w:val="4"/>
        </w:numPr>
        <w:tabs>
          <w:tab w:val="left" w:pos="360"/>
          <w:tab w:val="left" w:pos="567"/>
          <w:tab w:val="left" w:pos="851"/>
        </w:tabs>
        <w:ind w:left="0" w:firstLine="540"/>
        <w:rPr>
          <w:color w:val="000000" w:themeColor="text1"/>
          <w:sz w:val="24"/>
          <w:lang w:val="ro-MD"/>
        </w:rPr>
      </w:pPr>
      <w:r w:rsidRPr="00B74CFF">
        <w:rPr>
          <w:color w:val="000000" w:themeColor="text1"/>
          <w:sz w:val="24"/>
          <w:lang w:val="ro-MD"/>
        </w:rPr>
        <w:t>categoriile</w:t>
      </w:r>
      <w:r w:rsidR="007A54AC" w:rsidRPr="00B74CFF">
        <w:rPr>
          <w:color w:val="000000" w:themeColor="text1"/>
          <w:sz w:val="24"/>
          <w:lang w:val="ro-MD"/>
        </w:rPr>
        <w:t xml:space="preserve"> de active</w:t>
      </w:r>
      <w:r w:rsidR="00BB3227" w:rsidRPr="00B74CFF">
        <w:rPr>
          <w:color w:val="000000" w:themeColor="text1"/>
          <w:sz w:val="24"/>
          <w:lang w:val="ro-MD"/>
        </w:rPr>
        <w:t xml:space="preserve"> </w:t>
      </w:r>
      <w:r w:rsidR="00CC617A" w:rsidRPr="00B74CFF">
        <w:rPr>
          <w:color w:val="000000" w:themeColor="text1"/>
          <w:sz w:val="24"/>
          <w:lang w:val="ro-MD"/>
        </w:rPr>
        <w:t xml:space="preserve">financiare </w:t>
      </w:r>
      <w:r w:rsidR="007A54AC" w:rsidRPr="00B74CFF">
        <w:rPr>
          <w:color w:val="000000" w:themeColor="text1"/>
          <w:sz w:val="24"/>
          <w:lang w:val="ro-MD"/>
        </w:rPr>
        <w:t>accepta</w:t>
      </w:r>
      <w:r w:rsidR="00BB3227" w:rsidRPr="00B74CFF">
        <w:rPr>
          <w:color w:val="000000" w:themeColor="text1"/>
          <w:sz w:val="24"/>
          <w:lang w:val="ro-MD"/>
        </w:rPr>
        <w:t xml:space="preserve">te </w:t>
      </w:r>
      <w:r w:rsidR="007A54AC" w:rsidRPr="00B74CFF">
        <w:rPr>
          <w:color w:val="000000" w:themeColor="text1"/>
          <w:sz w:val="24"/>
          <w:lang w:val="ro-MD"/>
        </w:rPr>
        <w:t xml:space="preserve">de către Banca Națională </w:t>
      </w:r>
      <w:r w:rsidR="00D10A2E" w:rsidRPr="00B74CFF">
        <w:rPr>
          <w:color w:val="000000" w:themeColor="text1"/>
          <w:sz w:val="24"/>
          <w:lang w:val="ro-MD"/>
        </w:rPr>
        <w:t xml:space="preserve">pentru </w:t>
      </w:r>
      <w:r w:rsidR="00373B4F" w:rsidRPr="00B74CFF">
        <w:rPr>
          <w:color w:val="000000" w:themeColor="text1"/>
          <w:sz w:val="24"/>
          <w:lang w:val="ro-MD"/>
        </w:rPr>
        <w:t>garantarea</w:t>
      </w:r>
      <w:r w:rsidR="00D10A2E" w:rsidRPr="00B74CFF">
        <w:rPr>
          <w:color w:val="000000" w:themeColor="text1"/>
          <w:sz w:val="24"/>
          <w:lang w:val="ro-MD"/>
        </w:rPr>
        <w:t xml:space="preserve"> asistenței</w:t>
      </w:r>
      <w:r w:rsidR="003F1AAC" w:rsidRPr="00B74CFF">
        <w:rPr>
          <w:color w:val="000000" w:themeColor="text1"/>
          <w:sz w:val="24"/>
          <w:lang w:val="ro-MD"/>
        </w:rPr>
        <w:t xml:space="preserve"> de lichiditate </w:t>
      </w:r>
      <w:r w:rsidR="000E6059" w:rsidRPr="00B74CFF">
        <w:rPr>
          <w:color w:val="000000" w:themeColor="text1"/>
          <w:sz w:val="24"/>
          <w:lang w:val="ro-MD"/>
        </w:rPr>
        <w:t xml:space="preserve">în situații </w:t>
      </w:r>
      <w:r w:rsidR="003F1AAC" w:rsidRPr="00B74CFF">
        <w:rPr>
          <w:color w:val="000000" w:themeColor="text1"/>
          <w:sz w:val="24"/>
          <w:lang w:val="ro-MD"/>
        </w:rPr>
        <w:t>de urgență</w:t>
      </w:r>
      <w:r w:rsidR="00BB3227" w:rsidRPr="00B74CFF">
        <w:rPr>
          <w:color w:val="000000" w:themeColor="text1"/>
          <w:sz w:val="24"/>
          <w:lang w:val="ro-MD"/>
        </w:rPr>
        <w:t>, denumite în continuare active eligibile</w:t>
      </w:r>
      <w:r w:rsidR="00D10A2E" w:rsidRPr="00B74CFF">
        <w:rPr>
          <w:color w:val="000000" w:themeColor="text1"/>
          <w:sz w:val="24"/>
          <w:lang w:val="ro-MD"/>
        </w:rPr>
        <w:t>;</w:t>
      </w:r>
    </w:p>
    <w:p w14:paraId="68A41907" w14:textId="77777777" w:rsidR="00D10A2E" w:rsidRPr="00B74CFF" w:rsidRDefault="00A37D21" w:rsidP="00001153">
      <w:pPr>
        <w:pStyle w:val="BodyTextIndent"/>
        <w:numPr>
          <w:ilvl w:val="0"/>
          <w:numId w:val="4"/>
        </w:numPr>
        <w:tabs>
          <w:tab w:val="left" w:pos="360"/>
          <w:tab w:val="left" w:pos="567"/>
          <w:tab w:val="left" w:pos="851"/>
        </w:tabs>
        <w:ind w:left="0" w:firstLine="540"/>
        <w:rPr>
          <w:color w:val="000000" w:themeColor="text1"/>
          <w:sz w:val="24"/>
          <w:lang w:val="ro-MD"/>
        </w:rPr>
      </w:pPr>
      <w:r w:rsidRPr="00B74CFF">
        <w:rPr>
          <w:color w:val="000000" w:themeColor="text1"/>
          <w:sz w:val="24"/>
          <w:lang w:val="ro-MD"/>
        </w:rPr>
        <w:t>modul de cons</w:t>
      </w:r>
      <w:r w:rsidR="006219B8" w:rsidRPr="00B74CFF">
        <w:rPr>
          <w:color w:val="000000" w:themeColor="text1"/>
          <w:sz w:val="24"/>
          <w:lang w:val="ro-MD"/>
        </w:rPr>
        <w:t xml:space="preserve">tituire și </w:t>
      </w:r>
      <w:r w:rsidR="00786AC5" w:rsidRPr="00B74CFF">
        <w:rPr>
          <w:color w:val="000000" w:themeColor="text1"/>
          <w:sz w:val="24"/>
          <w:lang w:val="ro-MD"/>
        </w:rPr>
        <w:t xml:space="preserve">de </w:t>
      </w:r>
      <w:r w:rsidR="006219B8" w:rsidRPr="00B74CFF">
        <w:rPr>
          <w:color w:val="000000" w:themeColor="text1"/>
          <w:sz w:val="24"/>
          <w:lang w:val="ro-MD"/>
        </w:rPr>
        <w:t>executare a garanțiilor</w:t>
      </w:r>
      <w:r w:rsidR="0053392D" w:rsidRPr="00B74CFF">
        <w:rPr>
          <w:color w:val="000000" w:themeColor="text1"/>
          <w:sz w:val="24"/>
          <w:lang w:val="ro-MD"/>
        </w:rPr>
        <w:t>;</w:t>
      </w:r>
    </w:p>
    <w:p w14:paraId="7A610498" w14:textId="77777777" w:rsidR="00ED1C9E" w:rsidRPr="00B74CFF" w:rsidRDefault="0053392D" w:rsidP="00C41BCA">
      <w:pPr>
        <w:pStyle w:val="BodyTextIndent"/>
        <w:numPr>
          <w:ilvl w:val="0"/>
          <w:numId w:val="4"/>
        </w:numPr>
        <w:tabs>
          <w:tab w:val="left" w:pos="360"/>
          <w:tab w:val="left" w:pos="851"/>
          <w:tab w:val="left" w:pos="1276"/>
        </w:tabs>
        <w:ind w:left="0" w:firstLine="567"/>
        <w:rPr>
          <w:color w:val="000000" w:themeColor="text1"/>
          <w:sz w:val="24"/>
          <w:lang w:val="ro-MD"/>
        </w:rPr>
      </w:pPr>
      <w:r w:rsidRPr="00B74CFF">
        <w:rPr>
          <w:color w:val="000000" w:themeColor="text1"/>
          <w:sz w:val="24"/>
          <w:lang w:val="ro-MD"/>
        </w:rPr>
        <w:t xml:space="preserve">măsurile </w:t>
      </w:r>
      <w:r w:rsidR="00445AFF" w:rsidRPr="00B74CFF">
        <w:rPr>
          <w:color w:val="000000" w:themeColor="text1"/>
          <w:sz w:val="24"/>
          <w:lang w:val="ro-MD"/>
        </w:rPr>
        <w:t>care</w:t>
      </w:r>
      <w:r w:rsidR="00A57D48" w:rsidRPr="00B74CFF">
        <w:rPr>
          <w:color w:val="000000" w:themeColor="text1"/>
          <w:sz w:val="24"/>
          <w:lang w:val="ro-MD"/>
        </w:rPr>
        <w:t xml:space="preserve"> </w:t>
      </w:r>
      <w:r w:rsidR="00774182" w:rsidRPr="00B74CFF">
        <w:rPr>
          <w:color w:val="000000" w:themeColor="text1"/>
          <w:sz w:val="24"/>
          <w:lang w:val="ro-MD"/>
        </w:rPr>
        <w:t>urmează a</w:t>
      </w:r>
      <w:r w:rsidR="00A57D48" w:rsidRPr="00B74CFF">
        <w:rPr>
          <w:color w:val="000000" w:themeColor="text1"/>
          <w:sz w:val="24"/>
          <w:lang w:val="ro-MD"/>
        </w:rPr>
        <w:t xml:space="preserve"> fi </w:t>
      </w:r>
      <w:r w:rsidR="0070023A" w:rsidRPr="00B74CFF">
        <w:rPr>
          <w:color w:val="000000" w:themeColor="text1"/>
          <w:sz w:val="24"/>
          <w:lang w:val="ro-MD"/>
        </w:rPr>
        <w:t xml:space="preserve">întreprinse </w:t>
      </w:r>
      <w:r w:rsidR="004A632F" w:rsidRPr="00B74CFF">
        <w:rPr>
          <w:color w:val="000000" w:themeColor="text1"/>
          <w:sz w:val="24"/>
          <w:lang w:val="ro-MD"/>
        </w:rPr>
        <w:t>de Banca Națională</w:t>
      </w:r>
      <w:r w:rsidRPr="00B74CFF">
        <w:rPr>
          <w:color w:val="000000" w:themeColor="text1"/>
          <w:sz w:val="24"/>
          <w:lang w:val="ro-MD"/>
        </w:rPr>
        <w:t xml:space="preserve"> </w:t>
      </w:r>
      <w:r w:rsidR="004A632F" w:rsidRPr="00B74CFF">
        <w:rPr>
          <w:color w:val="000000" w:themeColor="text1"/>
          <w:sz w:val="24"/>
          <w:lang w:val="ro-MD"/>
        </w:rPr>
        <w:t xml:space="preserve">în cazul </w:t>
      </w:r>
      <w:r w:rsidR="00A57D48" w:rsidRPr="00B74CFF">
        <w:rPr>
          <w:color w:val="000000" w:themeColor="text1"/>
          <w:sz w:val="24"/>
          <w:lang w:val="ro-MD"/>
        </w:rPr>
        <w:t xml:space="preserve">neonorării </w:t>
      </w:r>
      <w:r w:rsidR="00FB40EB" w:rsidRPr="00B74CFF">
        <w:rPr>
          <w:color w:val="000000" w:themeColor="text1"/>
          <w:sz w:val="24"/>
          <w:lang w:val="ro-MD"/>
        </w:rPr>
        <w:t xml:space="preserve">de către bancă a </w:t>
      </w:r>
      <w:r w:rsidR="00A57D48" w:rsidRPr="00B74CFF">
        <w:rPr>
          <w:color w:val="000000" w:themeColor="text1"/>
          <w:sz w:val="24"/>
          <w:lang w:val="ro-MD"/>
        </w:rPr>
        <w:t>obligației de rambursare a asistenței</w:t>
      </w:r>
      <w:r w:rsidR="00B31A43" w:rsidRPr="00B74CFF">
        <w:rPr>
          <w:color w:val="000000" w:themeColor="text1"/>
          <w:sz w:val="24"/>
          <w:lang w:val="ro-MD"/>
        </w:rPr>
        <w:t xml:space="preserve"> de lichiditate </w:t>
      </w:r>
      <w:r w:rsidR="0036662C" w:rsidRPr="00B74CFF">
        <w:rPr>
          <w:color w:val="000000" w:themeColor="text1"/>
          <w:sz w:val="24"/>
          <w:lang w:val="ro-MD"/>
        </w:rPr>
        <w:t xml:space="preserve">în situații </w:t>
      </w:r>
      <w:r w:rsidR="00B31A43" w:rsidRPr="00B74CFF">
        <w:rPr>
          <w:color w:val="000000" w:themeColor="text1"/>
          <w:sz w:val="24"/>
          <w:lang w:val="ro-MD"/>
        </w:rPr>
        <w:t>de urgență</w:t>
      </w:r>
      <w:r w:rsidR="001964FD" w:rsidRPr="00B74CFF">
        <w:rPr>
          <w:color w:val="000000" w:themeColor="text1"/>
          <w:sz w:val="24"/>
          <w:lang w:val="ro-MD"/>
        </w:rPr>
        <w:t xml:space="preserve"> și de plată a dobânzii aferente</w:t>
      </w:r>
      <w:r w:rsidR="004A632F" w:rsidRPr="00B74CFF">
        <w:rPr>
          <w:color w:val="000000" w:themeColor="text1"/>
          <w:sz w:val="24"/>
          <w:lang w:val="ro-MD"/>
        </w:rPr>
        <w:t xml:space="preserve">. </w:t>
      </w:r>
    </w:p>
    <w:p w14:paraId="76FA405D" w14:textId="77777777" w:rsidR="008F1AF0" w:rsidRPr="00B74CFF" w:rsidRDefault="006415C2" w:rsidP="00001153">
      <w:pPr>
        <w:numPr>
          <w:ilvl w:val="0"/>
          <w:numId w:val="3"/>
        </w:numPr>
        <w:tabs>
          <w:tab w:val="num" w:pos="567"/>
          <w:tab w:val="left" w:pos="851"/>
        </w:tabs>
        <w:ind w:left="0" w:firstLine="567"/>
        <w:jc w:val="both"/>
        <w:rPr>
          <w:color w:val="000000" w:themeColor="text1"/>
          <w:lang w:val="ro-MD"/>
        </w:rPr>
      </w:pPr>
      <w:r w:rsidRPr="00B74CFF">
        <w:rPr>
          <w:color w:val="000000" w:themeColor="text1"/>
          <w:lang w:val="ro-MD"/>
        </w:rPr>
        <w:t>În temeiul art.18</w:t>
      </w:r>
      <w:r w:rsidR="00224C4D" w:rsidRPr="00B74CFF">
        <w:rPr>
          <w:color w:val="000000" w:themeColor="text1"/>
          <w:vertAlign w:val="superscript"/>
          <w:lang w:val="ro-MD"/>
        </w:rPr>
        <w:t>1</w:t>
      </w:r>
      <w:r w:rsidRPr="00B74CFF">
        <w:rPr>
          <w:color w:val="000000" w:themeColor="text1"/>
          <w:lang w:val="ro-MD"/>
        </w:rPr>
        <w:t xml:space="preserve"> alin.(</w:t>
      </w:r>
      <w:r w:rsidR="001556CF" w:rsidRPr="00B74CFF">
        <w:rPr>
          <w:color w:val="000000" w:themeColor="text1"/>
          <w:lang w:val="ro-MD"/>
        </w:rPr>
        <w:t>1</w:t>
      </w:r>
      <w:r w:rsidRPr="00B74CFF">
        <w:rPr>
          <w:color w:val="000000" w:themeColor="text1"/>
          <w:lang w:val="ro-MD"/>
        </w:rPr>
        <w:t>) din Legea nr.548</w:t>
      </w:r>
      <w:r w:rsidR="00365103" w:rsidRPr="00B74CFF">
        <w:rPr>
          <w:color w:val="000000" w:themeColor="text1"/>
          <w:lang w:val="ro-MD"/>
        </w:rPr>
        <w:t>/</w:t>
      </w:r>
      <w:r w:rsidRPr="00B74CFF">
        <w:rPr>
          <w:color w:val="000000" w:themeColor="text1"/>
          <w:lang w:val="ro-MD"/>
        </w:rPr>
        <w:t xml:space="preserve">1995 cu privire la Banca </w:t>
      </w:r>
      <w:r w:rsidR="0046262F" w:rsidRPr="00B74CFF">
        <w:rPr>
          <w:color w:val="000000" w:themeColor="text1"/>
          <w:lang w:val="ro-MD"/>
        </w:rPr>
        <w:t>N</w:t>
      </w:r>
      <w:r w:rsidRPr="00B74CFF">
        <w:rPr>
          <w:color w:val="000000" w:themeColor="text1"/>
          <w:lang w:val="ro-MD"/>
        </w:rPr>
        <w:t xml:space="preserve">ațională a Moldovei, </w:t>
      </w:r>
      <w:r w:rsidR="00224C4D" w:rsidRPr="00B74CFF">
        <w:rPr>
          <w:color w:val="000000" w:themeColor="text1"/>
          <w:lang w:val="ro-MD"/>
        </w:rPr>
        <w:t xml:space="preserve">pentru a menține stabilitatea sistemului financiar, </w:t>
      </w:r>
      <w:r w:rsidR="008F1AF0" w:rsidRPr="00B74CFF">
        <w:rPr>
          <w:color w:val="000000" w:themeColor="text1"/>
          <w:lang w:val="ro-MD"/>
        </w:rPr>
        <w:t>Banca Națională poate acorda, la deplina sa discreție</w:t>
      </w:r>
      <w:r w:rsidR="00224C4D" w:rsidRPr="00B74CFF">
        <w:rPr>
          <w:color w:val="000000" w:themeColor="text1"/>
          <w:lang w:val="ro-MD"/>
        </w:rPr>
        <w:t xml:space="preserve"> și în condițiile stabilite de către aceasta</w:t>
      </w:r>
      <w:r w:rsidR="008F1AF0" w:rsidRPr="00B74CFF">
        <w:rPr>
          <w:color w:val="000000" w:themeColor="text1"/>
          <w:lang w:val="ro-MD"/>
        </w:rPr>
        <w:t>, băncilor solvabile</w:t>
      </w:r>
      <w:r w:rsidR="00224C4D" w:rsidRPr="00B74CFF">
        <w:rPr>
          <w:color w:val="000000" w:themeColor="text1"/>
          <w:lang w:val="ro-MD"/>
        </w:rPr>
        <w:t xml:space="preserve"> și viabile</w:t>
      </w:r>
      <w:r w:rsidR="008F1AF0" w:rsidRPr="00B74CFF">
        <w:rPr>
          <w:color w:val="000000" w:themeColor="text1"/>
          <w:lang w:val="ro-MD"/>
        </w:rPr>
        <w:t xml:space="preserve"> care se confruntă cu probleme temporare de lichiditate asistență de lichiditate în situații de urgență, garantată cu activele indicate la </w:t>
      </w:r>
      <w:r w:rsidR="001C54A1" w:rsidRPr="00B74CFF">
        <w:rPr>
          <w:color w:val="000000" w:themeColor="text1"/>
          <w:lang w:val="ro-MD"/>
        </w:rPr>
        <w:t>pct.</w:t>
      </w:r>
      <w:r w:rsidR="00CB6767" w:rsidRPr="00B74CFF">
        <w:rPr>
          <w:color w:val="000000" w:themeColor="text1"/>
          <w:lang w:val="ro-MD"/>
        </w:rPr>
        <w:t>14</w:t>
      </w:r>
      <w:r w:rsidR="008F1AF0" w:rsidRPr="00B74CFF">
        <w:rPr>
          <w:color w:val="000000" w:themeColor="text1"/>
          <w:lang w:val="ro-MD"/>
        </w:rPr>
        <w:t>.</w:t>
      </w:r>
    </w:p>
    <w:p w14:paraId="79842771" w14:textId="77777777" w:rsidR="00B44A38" w:rsidRPr="00B74CFF" w:rsidRDefault="00B44A38" w:rsidP="00B44A38">
      <w:pPr>
        <w:numPr>
          <w:ilvl w:val="0"/>
          <w:numId w:val="3"/>
        </w:numPr>
        <w:tabs>
          <w:tab w:val="num" w:pos="851"/>
        </w:tabs>
        <w:ind w:left="0" w:firstLine="567"/>
        <w:jc w:val="both"/>
        <w:rPr>
          <w:color w:val="000000" w:themeColor="text1"/>
          <w:lang w:val="ro-MD"/>
        </w:rPr>
      </w:pPr>
      <w:r w:rsidRPr="00B74CFF">
        <w:rPr>
          <w:color w:val="000000" w:themeColor="text1"/>
          <w:lang w:val="ro-MD"/>
        </w:rPr>
        <w:t xml:space="preserve">Banca care întrunește condițiile stipulate de prezentul regulament poate solicita de la Banca Națională asistență de lichiditate în situații de urgență </w:t>
      </w:r>
      <w:r w:rsidR="00252B9E" w:rsidRPr="00B74CFF">
        <w:rPr>
          <w:color w:val="000000" w:themeColor="text1"/>
          <w:lang w:val="ro-MD"/>
        </w:rPr>
        <w:t xml:space="preserve">(în continuare </w:t>
      </w:r>
      <w:r w:rsidR="00A536E0" w:rsidRPr="00B74CFF">
        <w:rPr>
          <w:color w:val="000000" w:themeColor="text1"/>
          <w:lang w:val="ro-MD"/>
        </w:rPr>
        <w:t xml:space="preserve">- </w:t>
      </w:r>
      <w:r w:rsidR="00252B9E" w:rsidRPr="00B74CFF">
        <w:rPr>
          <w:color w:val="000000" w:themeColor="text1"/>
          <w:lang w:val="ro-MD"/>
        </w:rPr>
        <w:t xml:space="preserve">asistență de lichiditate) </w:t>
      </w:r>
      <w:r w:rsidRPr="00B74CFF">
        <w:rPr>
          <w:color w:val="000000" w:themeColor="text1"/>
          <w:lang w:val="ro-MD"/>
        </w:rPr>
        <w:t xml:space="preserve">pentru a-și onora obligațiile față de deponenți și alți creditori ai săi, cu excepția </w:t>
      </w:r>
      <w:r w:rsidR="003C1ACF" w:rsidRPr="00B74CFF">
        <w:rPr>
          <w:color w:val="000000" w:themeColor="text1"/>
          <w:lang w:val="ro-MD"/>
        </w:rPr>
        <w:t>persoanelor afiliate băncii</w:t>
      </w:r>
      <w:r w:rsidR="0088356B" w:rsidRPr="00B74CFF">
        <w:rPr>
          <w:color w:val="000000" w:themeColor="text1"/>
          <w:lang w:val="ro-MD"/>
        </w:rPr>
        <w:t>.</w:t>
      </w:r>
    </w:p>
    <w:p w14:paraId="5DEA1D66" w14:textId="5DE6BC46" w:rsidR="009C544F" w:rsidRPr="00B74CFF" w:rsidRDefault="00BB1428" w:rsidP="00BB1428">
      <w:pPr>
        <w:numPr>
          <w:ilvl w:val="0"/>
          <w:numId w:val="3"/>
        </w:numPr>
        <w:tabs>
          <w:tab w:val="num" w:pos="567"/>
          <w:tab w:val="left" w:pos="851"/>
        </w:tabs>
        <w:ind w:left="0" w:firstLine="567"/>
        <w:jc w:val="both"/>
        <w:rPr>
          <w:color w:val="000000" w:themeColor="text1"/>
          <w:lang w:val="ro-MD"/>
        </w:rPr>
      </w:pPr>
      <w:r w:rsidRPr="00B74CFF">
        <w:rPr>
          <w:color w:val="000000" w:themeColor="text1"/>
          <w:lang w:val="ro-MD"/>
        </w:rPr>
        <w:t>La examinarea cererii băncii privind acor</w:t>
      </w:r>
      <w:r w:rsidR="00252B9E" w:rsidRPr="00B74CFF">
        <w:rPr>
          <w:color w:val="000000" w:themeColor="text1"/>
          <w:lang w:val="ro-MD"/>
        </w:rPr>
        <w:t>darea asistenței de lichiditate</w:t>
      </w:r>
      <w:r w:rsidRPr="00B74CFF">
        <w:rPr>
          <w:color w:val="000000" w:themeColor="text1"/>
          <w:lang w:val="ro-MD"/>
        </w:rPr>
        <w:t xml:space="preserve">, </w:t>
      </w:r>
      <w:r w:rsidR="00890B3B" w:rsidRPr="00B74CFF">
        <w:rPr>
          <w:color w:val="000000" w:themeColor="text1"/>
          <w:lang w:val="ro-MD"/>
        </w:rPr>
        <w:t xml:space="preserve">Banca Națională </w:t>
      </w:r>
      <w:r w:rsidR="009E4A38" w:rsidRPr="00B74CFF">
        <w:rPr>
          <w:color w:val="000000" w:themeColor="text1"/>
          <w:lang w:val="ro-MD"/>
        </w:rPr>
        <w:t xml:space="preserve">ține cont de </w:t>
      </w:r>
      <w:r w:rsidRPr="00B74CFF">
        <w:rPr>
          <w:color w:val="000000" w:themeColor="text1"/>
          <w:lang w:val="ro-MD"/>
        </w:rPr>
        <w:t xml:space="preserve">impactul pe care îl </w:t>
      </w:r>
      <w:r w:rsidR="007E4958" w:rsidRPr="00B74CFF">
        <w:rPr>
          <w:color w:val="000000" w:themeColor="text1"/>
          <w:lang w:val="ro-MD"/>
        </w:rPr>
        <w:t>poate</w:t>
      </w:r>
      <w:r w:rsidRPr="00B74CFF">
        <w:rPr>
          <w:color w:val="000000" w:themeColor="text1"/>
          <w:lang w:val="ro-MD"/>
        </w:rPr>
        <w:t xml:space="preserve"> avea </w:t>
      </w:r>
      <w:r w:rsidR="00DA6B69" w:rsidRPr="00B74CFF">
        <w:rPr>
          <w:color w:val="000000" w:themeColor="text1"/>
          <w:lang w:val="ro-MD"/>
        </w:rPr>
        <w:t>neacordarea asistenței de lichiditate</w:t>
      </w:r>
      <w:r w:rsidRPr="00B74CFF">
        <w:rPr>
          <w:color w:val="000000" w:themeColor="text1"/>
          <w:lang w:val="ro-MD"/>
        </w:rPr>
        <w:t xml:space="preserve"> asupra stabilității sistemului financiar. La evaluarea acestui impact asupra stabilității sistemului financiar, Banca Națională analiz</w:t>
      </w:r>
      <w:r w:rsidR="007E4958" w:rsidRPr="00B74CFF">
        <w:rPr>
          <w:color w:val="000000" w:themeColor="text1"/>
          <w:lang w:val="ro-MD"/>
        </w:rPr>
        <w:t>ează</w:t>
      </w:r>
      <w:r w:rsidRPr="00B74CFF">
        <w:rPr>
          <w:color w:val="000000" w:themeColor="text1"/>
          <w:lang w:val="ro-MD"/>
        </w:rPr>
        <w:t xml:space="preserve"> </w:t>
      </w:r>
      <w:r w:rsidR="00890B3B" w:rsidRPr="00B74CFF">
        <w:rPr>
          <w:color w:val="000000" w:themeColor="text1"/>
          <w:lang w:val="ro-MD"/>
        </w:rPr>
        <w:t>natura activității desfășurate</w:t>
      </w:r>
      <w:r w:rsidRPr="00B74CFF">
        <w:rPr>
          <w:color w:val="000000" w:themeColor="text1"/>
          <w:lang w:val="ro-MD"/>
        </w:rPr>
        <w:t xml:space="preserve"> de bancă</w:t>
      </w:r>
      <w:r w:rsidR="00890B3B" w:rsidRPr="00B74CFF">
        <w:rPr>
          <w:color w:val="000000" w:themeColor="text1"/>
          <w:lang w:val="ro-MD"/>
        </w:rPr>
        <w:t>, profilul de risc, dimensiunea, gradul de interconectare al acesteia cu sistemul financiar în general</w:t>
      </w:r>
      <w:r w:rsidR="00535D16" w:rsidRPr="00B74CFF">
        <w:rPr>
          <w:color w:val="000000" w:themeColor="text1"/>
          <w:lang w:val="ro-MD"/>
        </w:rPr>
        <w:t xml:space="preserve">, </w:t>
      </w:r>
      <w:r w:rsidR="00786B4A" w:rsidRPr="00B74CFF">
        <w:rPr>
          <w:color w:val="000000" w:themeColor="text1"/>
          <w:lang w:val="ro-MD"/>
        </w:rPr>
        <w:t xml:space="preserve">potențialele riscuri de contagiune, </w:t>
      </w:r>
      <w:r w:rsidR="00535D16" w:rsidRPr="00B74CFF">
        <w:rPr>
          <w:color w:val="000000" w:themeColor="text1"/>
          <w:lang w:val="ro-MD"/>
        </w:rPr>
        <w:t>precum și existența unei strategii fezabile de rambursare a asistenței</w:t>
      </w:r>
      <w:r w:rsidR="008569FD" w:rsidRPr="00B74CFF">
        <w:rPr>
          <w:color w:val="000000" w:themeColor="text1"/>
          <w:lang w:val="ro-MD"/>
        </w:rPr>
        <w:t xml:space="preserve"> de lichiditate</w:t>
      </w:r>
      <w:r w:rsidR="00535D16" w:rsidRPr="00B74CFF">
        <w:rPr>
          <w:color w:val="000000" w:themeColor="text1"/>
          <w:lang w:val="ro-MD"/>
        </w:rPr>
        <w:t>.</w:t>
      </w:r>
    </w:p>
    <w:p w14:paraId="77D1C116" w14:textId="6BF46933" w:rsidR="00B02D83" w:rsidRPr="00B74CFF" w:rsidRDefault="0017029A" w:rsidP="0017029A">
      <w:pPr>
        <w:tabs>
          <w:tab w:val="left" w:pos="0"/>
          <w:tab w:val="left" w:pos="360"/>
          <w:tab w:val="left" w:pos="993"/>
        </w:tabs>
        <w:jc w:val="both"/>
        <w:rPr>
          <w:i/>
          <w:iCs/>
          <w:color w:val="000000" w:themeColor="text1"/>
          <w:sz w:val="20"/>
          <w:szCs w:val="20"/>
          <w:lang w:val="ro-RO"/>
        </w:rPr>
      </w:pPr>
      <w:r w:rsidRPr="00B74CFF">
        <w:rPr>
          <w:i/>
          <w:iCs/>
          <w:color w:val="000000" w:themeColor="text1"/>
          <w:sz w:val="20"/>
          <w:szCs w:val="20"/>
          <w:lang w:val="ro-RO"/>
        </w:rPr>
        <w:t xml:space="preserve">      </w:t>
      </w:r>
      <w:bookmarkStart w:id="1" w:name="_Hlk221085891"/>
      <w:r w:rsidRPr="00B74CFF">
        <w:rPr>
          <w:i/>
          <w:iCs/>
          <w:color w:val="000000" w:themeColor="text1"/>
          <w:sz w:val="20"/>
          <w:szCs w:val="20"/>
          <w:lang w:val="ro-RO"/>
        </w:rPr>
        <w:t xml:space="preserve">    </w:t>
      </w:r>
      <w:r w:rsidR="00B02D83" w:rsidRPr="00B74CFF">
        <w:rPr>
          <w:i/>
          <w:iCs/>
          <w:color w:val="000000" w:themeColor="text1"/>
          <w:sz w:val="20"/>
          <w:szCs w:val="20"/>
          <w:lang w:val="ro-RO"/>
        </w:rPr>
        <w:t xml:space="preserve">(Pct.4 </w:t>
      </w:r>
      <w:r w:rsidRPr="00B74CFF">
        <w:rPr>
          <w:i/>
          <w:iCs/>
          <w:color w:val="000000" w:themeColor="text1"/>
          <w:sz w:val="20"/>
          <w:szCs w:val="20"/>
          <w:lang w:val="ro-RO"/>
        </w:rPr>
        <w:t>completat prin HCE al BNM nr.</w:t>
      </w:r>
      <w:r w:rsidR="00D16859" w:rsidRPr="00B74CFF">
        <w:rPr>
          <w:i/>
          <w:iCs/>
          <w:color w:val="000000" w:themeColor="text1"/>
          <w:sz w:val="20"/>
          <w:szCs w:val="20"/>
          <w:lang w:val="ro-RO"/>
        </w:rPr>
        <w:t>112</w:t>
      </w:r>
      <w:r w:rsidR="00B02D83" w:rsidRPr="00B74CFF">
        <w:rPr>
          <w:i/>
          <w:iCs/>
          <w:color w:val="000000" w:themeColor="text1"/>
          <w:sz w:val="20"/>
          <w:szCs w:val="20"/>
          <w:lang w:val="ro-RO"/>
        </w:rPr>
        <w:t xml:space="preserve"> di</w:t>
      </w:r>
      <w:r w:rsidRPr="00B74CFF">
        <w:rPr>
          <w:i/>
          <w:iCs/>
          <w:color w:val="000000" w:themeColor="text1"/>
          <w:sz w:val="20"/>
          <w:szCs w:val="20"/>
          <w:lang w:val="ro-RO"/>
        </w:rPr>
        <w:t>n</w:t>
      </w:r>
      <w:r w:rsidR="00D16859" w:rsidRPr="00B74CFF">
        <w:rPr>
          <w:i/>
          <w:iCs/>
          <w:color w:val="000000" w:themeColor="text1"/>
          <w:sz w:val="20"/>
          <w:szCs w:val="20"/>
          <w:lang w:val="ro-RO"/>
        </w:rPr>
        <w:t xml:space="preserve"> 02.06.2022</w:t>
      </w:r>
      <w:r w:rsidRPr="00B74CFF">
        <w:rPr>
          <w:i/>
          <w:iCs/>
          <w:color w:val="000000" w:themeColor="text1"/>
          <w:sz w:val="20"/>
          <w:szCs w:val="20"/>
          <w:lang w:val="ro-RO"/>
        </w:rPr>
        <w:t xml:space="preserve">, în vigoare </w:t>
      </w:r>
      <w:r w:rsidR="006D6FFD" w:rsidRPr="00B74CFF">
        <w:rPr>
          <w:i/>
          <w:iCs/>
          <w:color w:val="000000" w:themeColor="text1"/>
          <w:sz w:val="20"/>
          <w:szCs w:val="20"/>
          <w:lang w:val="ro-RO"/>
        </w:rPr>
        <w:t>15.06.2022</w:t>
      </w:r>
      <w:r w:rsidR="00B02D83" w:rsidRPr="00B74CFF">
        <w:rPr>
          <w:i/>
          <w:iCs/>
          <w:color w:val="000000" w:themeColor="text1"/>
          <w:sz w:val="20"/>
          <w:szCs w:val="20"/>
          <w:lang w:val="ro-RO"/>
        </w:rPr>
        <w:t>)</w:t>
      </w:r>
    </w:p>
    <w:bookmarkEnd w:id="1"/>
    <w:p w14:paraId="7976BBED" w14:textId="77777777" w:rsidR="009F2172" w:rsidRPr="00B74CFF" w:rsidRDefault="00587CFA" w:rsidP="00F2624D">
      <w:pPr>
        <w:pStyle w:val="BodyTextIndent"/>
        <w:numPr>
          <w:ilvl w:val="0"/>
          <w:numId w:val="3"/>
        </w:numPr>
        <w:tabs>
          <w:tab w:val="left" w:pos="360"/>
          <w:tab w:val="left" w:pos="900"/>
          <w:tab w:val="left" w:pos="1260"/>
        </w:tabs>
        <w:ind w:left="0" w:firstLine="540"/>
        <w:rPr>
          <w:color w:val="000000" w:themeColor="text1"/>
          <w:sz w:val="24"/>
          <w:lang w:val="ro-MD"/>
        </w:rPr>
      </w:pPr>
      <w:r w:rsidRPr="00B74CFF">
        <w:rPr>
          <w:color w:val="000000" w:themeColor="text1"/>
          <w:sz w:val="24"/>
          <w:lang w:val="ro-MD"/>
        </w:rPr>
        <w:t>În sensul prezentului r</w:t>
      </w:r>
      <w:r w:rsidR="00B23DBE" w:rsidRPr="00B74CFF">
        <w:rPr>
          <w:color w:val="000000" w:themeColor="text1"/>
          <w:sz w:val="24"/>
          <w:lang w:val="ro-MD"/>
        </w:rPr>
        <w:t xml:space="preserve">egulament, termenii </w:t>
      </w:r>
      <w:proofErr w:type="spellStart"/>
      <w:r w:rsidR="00B23DBE" w:rsidRPr="00B74CFF">
        <w:rPr>
          <w:color w:val="000000" w:themeColor="text1"/>
          <w:sz w:val="24"/>
          <w:lang w:val="ro-MD"/>
        </w:rPr>
        <w:t>şi</w:t>
      </w:r>
      <w:proofErr w:type="spellEnd"/>
      <w:r w:rsidR="00B23DBE" w:rsidRPr="00B74CFF">
        <w:rPr>
          <w:color w:val="000000" w:themeColor="text1"/>
          <w:sz w:val="24"/>
          <w:lang w:val="ro-MD"/>
        </w:rPr>
        <w:t xml:space="preserve"> expresiile utilizate au următoarele </w:t>
      </w:r>
      <w:r w:rsidR="00884F64" w:rsidRPr="00B74CFF">
        <w:rPr>
          <w:color w:val="000000" w:themeColor="text1"/>
          <w:sz w:val="24"/>
          <w:lang w:val="ro-MD"/>
        </w:rPr>
        <w:t>semnificații</w:t>
      </w:r>
      <w:r w:rsidR="00B23DBE" w:rsidRPr="00B74CFF">
        <w:rPr>
          <w:color w:val="000000" w:themeColor="text1"/>
          <w:sz w:val="24"/>
          <w:lang w:val="ro-MD"/>
        </w:rPr>
        <w:t>:</w:t>
      </w:r>
      <w:r w:rsidR="00BA7786" w:rsidRPr="00B74CFF">
        <w:rPr>
          <w:color w:val="000000" w:themeColor="text1"/>
          <w:sz w:val="24"/>
          <w:lang w:val="ro-MD"/>
        </w:rPr>
        <w:t xml:space="preserve"> </w:t>
      </w:r>
      <w:r w:rsidR="00DC3677" w:rsidRPr="00B74CFF">
        <w:rPr>
          <w:color w:val="000000" w:themeColor="text1"/>
          <w:sz w:val="24"/>
          <w:lang w:val="ro-MD"/>
        </w:rPr>
        <w:t xml:space="preserve"> </w:t>
      </w:r>
    </w:p>
    <w:p w14:paraId="5B146630" w14:textId="77777777" w:rsidR="007D41D0" w:rsidRPr="00B74CFF" w:rsidRDefault="007D41D0" w:rsidP="007D41D0">
      <w:pPr>
        <w:pStyle w:val="BodyTextIndent"/>
        <w:tabs>
          <w:tab w:val="left" w:pos="360"/>
          <w:tab w:val="left" w:pos="900"/>
          <w:tab w:val="left" w:pos="3600"/>
        </w:tabs>
        <w:rPr>
          <w:color w:val="000000" w:themeColor="text1"/>
          <w:sz w:val="24"/>
          <w:lang w:val="ro-MD"/>
        </w:rPr>
      </w:pPr>
      <w:r w:rsidRPr="00B74CFF">
        <w:rPr>
          <w:b/>
          <w:color w:val="000000" w:themeColor="text1"/>
          <w:sz w:val="24"/>
          <w:lang w:val="ro-MD"/>
        </w:rPr>
        <w:t xml:space="preserve">active netranzacționabile – </w:t>
      </w:r>
      <w:r w:rsidRPr="00B74CFF">
        <w:rPr>
          <w:color w:val="000000" w:themeColor="text1"/>
          <w:sz w:val="24"/>
          <w:lang w:val="ro-MD"/>
        </w:rPr>
        <w:t>depozite la termen și alte conturi la Banca Națională sau la o  bancă acceptată de Banca Națională, creanțe pecuniare care îndeplinesc criteriile de eligibilitate stabilite de prezentul regulament;</w:t>
      </w:r>
    </w:p>
    <w:p w14:paraId="38A11947" w14:textId="77777777" w:rsidR="00025389" w:rsidRPr="00B74CFF" w:rsidRDefault="007D41D0" w:rsidP="00B23DBE">
      <w:pPr>
        <w:pStyle w:val="BodyTextIndent"/>
        <w:tabs>
          <w:tab w:val="left" w:pos="360"/>
          <w:tab w:val="left" w:pos="900"/>
          <w:tab w:val="left" w:pos="3600"/>
        </w:tabs>
        <w:rPr>
          <w:color w:val="000000" w:themeColor="text1"/>
          <w:sz w:val="24"/>
          <w:lang w:val="ro-MD"/>
        </w:rPr>
      </w:pPr>
      <w:r w:rsidRPr="00B74CFF">
        <w:rPr>
          <w:b/>
          <w:color w:val="000000" w:themeColor="text1"/>
          <w:sz w:val="24"/>
          <w:lang w:val="ro-MD"/>
        </w:rPr>
        <w:t xml:space="preserve">active tranzacționabile – </w:t>
      </w:r>
      <w:r w:rsidRPr="00B74CFF">
        <w:rPr>
          <w:color w:val="000000" w:themeColor="text1"/>
          <w:sz w:val="24"/>
          <w:lang w:val="ro-MD"/>
        </w:rPr>
        <w:t>instrumente financiare admise la tranzacționare pe o piață și care îndeplinesc criteriile de eligibilitate stabilite de prezentul regulament</w:t>
      </w:r>
      <w:r w:rsidR="00025389" w:rsidRPr="00B74CFF">
        <w:rPr>
          <w:color w:val="000000" w:themeColor="text1"/>
          <w:sz w:val="24"/>
          <w:lang w:val="ro-MD"/>
        </w:rPr>
        <w:t xml:space="preserve">; </w:t>
      </w:r>
    </w:p>
    <w:p w14:paraId="36D0472F" w14:textId="70D97A2A" w:rsidR="00F92D7D" w:rsidRPr="00B74CFF" w:rsidRDefault="0087338E" w:rsidP="00F92D7D">
      <w:pPr>
        <w:pStyle w:val="ListParagraph"/>
        <w:tabs>
          <w:tab w:val="left" w:pos="851"/>
        </w:tabs>
        <w:ind w:left="0" w:firstLine="567"/>
        <w:jc w:val="both"/>
        <w:rPr>
          <w:rFonts w:eastAsiaTheme="minorHAnsi"/>
          <w:color w:val="000000" w:themeColor="text1"/>
          <w:lang w:val="ro-RO"/>
        </w:rPr>
      </w:pPr>
      <w:r w:rsidRPr="00B74CFF">
        <w:rPr>
          <w:b/>
          <w:bCs/>
          <w:color w:val="000000" w:themeColor="text1"/>
          <w:lang w:val="ro-MD"/>
        </w:rPr>
        <w:t>bancă solvabilă</w:t>
      </w:r>
      <w:r w:rsidR="003B174B" w:rsidRPr="00B74CFF">
        <w:rPr>
          <w:color w:val="000000" w:themeColor="text1"/>
          <w:lang w:val="ro-MD"/>
        </w:rPr>
        <w:t xml:space="preserve"> – banca care </w:t>
      </w:r>
      <w:r w:rsidR="00F92D7D" w:rsidRPr="00B74CFF">
        <w:rPr>
          <w:rFonts w:eastAsiaTheme="minorHAnsi"/>
          <w:color w:val="000000" w:themeColor="text1"/>
          <w:lang w:val="ro-RO"/>
        </w:rPr>
        <w:t>respectă cerințele minime de fonduri proprii (inclusiv cerințele de fonduri proprii stabilite urmare evaluării în cadrul Procesului de supraveghere și evaluare a băncilor (SREP));</w:t>
      </w:r>
    </w:p>
    <w:p w14:paraId="4FC19EB1" w14:textId="62BA4E5C" w:rsidR="002534E6" w:rsidRPr="00B74CFF" w:rsidRDefault="002534E6" w:rsidP="003B174B">
      <w:pPr>
        <w:pStyle w:val="ListParagraph"/>
        <w:tabs>
          <w:tab w:val="left" w:pos="851"/>
        </w:tabs>
        <w:ind w:left="0" w:firstLine="567"/>
        <w:jc w:val="both"/>
        <w:rPr>
          <w:rFonts w:eastAsiaTheme="minorHAnsi"/>
          <w:color w:val="000000" w:themeColor="text1"/>
          <w:lang w:val="ro-RO"/>
        </w:rPr>
      </w:pPr>
      <w:r w:rsidRPr="00B74CFF">
        <w:rPr>
          <w:rFonts w:eastAsiaTheme="minorHAnsi"/>
          <w:b/>
          <w:bCs/>
          <w:color w:val="000000" w:themeColor="text1"/>
          <w:lang w:val="ro-RO"/>
        </w:rPr>
        <w:t>bancă viabilă</w:t>
      </w:r>
      <w:r w:rsidRPr="00B74CFF">
        <w:rPr>
          <w:rFonts w:eastAsiaTheme="minorHAnsi"/>
          <w:color w:val="000000" w:themeColor="text1"/>
          <w:lang w:val="ro-RO"/>
        </w:rPr>
        <w:t xml:space="preserve"> - </w:t>
      </w:r>
      <w:r w:rsidRPr="00B74CFF">
        <w:rPr>
          <w:color w:val="000000" w:themeColor="text1"/>
          <w:lang w:val="ro-RO"/>
        </w:rPr>
        <w:t xml:space="preserve">banca care </w:t>
      </w:r>
      <w:r w:rsidR="00F92D7D" w:rsidRPr="00B74CFF">
        <w:rPr>
          <w:color w:val="000000" w:themeColor="text1"/>
          <w:lang w:val="ro-RO"/>
        </w:rPr>
        <w:t xml:space="preserve">a demonstrat, într-un mod credibil, </w:t>
      </w:r>
      <w:r w:rsidR="00CE0111" w:rsidRPr="00B74CFF">
        <w:rPr>
          <w:color w:val="000000" w:themeColor="text1"/>
          <w:lang w:val="ro-RO"/>
        </w:rPr>
        <w:t>că va obține performanțe financiare în următoarele 36 de luni</w:t>
      </w:r>
      <w:r w:rsidR="00633EA4" w:rsidRPr="00B74CFF">
        <w:rPr>
          <w:color w:val="000000" w:themeColor="text1"/>
          <w:lang w:val="ro-RO"/>
        </w:rPr>
        <w:t>;</w:t>
      </w:r>
    </w:p>
    <w:p w14:paraId="7AF3D09E" w14:textId="6DF2BB95" w:rsidR="00B23DBE" w:rsidRPr="00B74CFF" w:rsidRDefault="00542191" w:rsidP="006219B8">
      <w:pPr>
        <w:pStyle w:val="BodyTextIndent"/>
        <w:tabs>
          <w:tab w:val="left" w:pos="360"/>
          <w:tab w:val="left" w:pos="900"/>
          <w:tab w:val="left" w:pos="3600"/>
        </w:tabs>
        <w:rPr>
          <w:color w:val="000000" w:themeColor="text1"/>
          <w:sz w:val="24"/>
          <w:lang w:val="ro-MD"/>
        </w:rPr>
      </w:pPr>
      <w:r w:rsidRPr="00B74CFF">
        <w:rPr>
          <w:b/>
          <w:color w:val="000000" w:themeColor="text1"/>
          <w:sz w:val="24"/>
          <w:lang w:val="ro-MD"/>
        </w:rPr>
        <w:t>plan</w:t>
      </w:r>
      <w:r w:rsidRPr="00B74CFF">
        <w:rPr>
          <w:b/>
          <w:bCs/>
          <w:color w:val="000000" w:themeColor="text1"/>
          <w:sz w:val="24"/>
          <w:lang w:val="ro-MD"/>
        </w:rPr>
        <w:t xml:space="preserve"> de </w:t>
      </w:r>
      <w:r w:rsidR="006219B8" w:rsidRPr="00B74CFF">
        <w:rPr>
          <w:b/>
          <w:bCs/>
          <w:color w:val="000000" w:themeColor="text1"/>
          <w:sz w:val="24"/>
          <w:lang w:val="ro-MD"/>
        </w:rPr>
        <w:t>finanțare</w:t>
      </w:r>
      <w:r w:rsidR="00A0139D" w:rsidRPr="00B74CFF">
        <w:rPr>
          <w:b/>
          <w:bCs/>
          <w:color w:val="000000" w:themeColor="text1"/>
          <w:sz w:val="24"/>
          <w:lang w:val="ro-MD"/>
        </w:rPr>
        <w:t xml:space="preserve"> </w:t>
      </w:r>
      <w:r w:rsidR="00D32DD7" w:rsidRPr="00B74CFF">
        <w:rPr>
          <w:bCs/>
          <w:color w:val="000000" w:themeColor="text1"/>
          <w:sz w:val="24"/>
          <w:lang w:val="ro-MD"/>
        </w:rPr>
        <w:t>–</w:t>
      </w:r>
      <w:r w:rsidRPr="00B74CFF">
        <w:rPr>
          <w:color w:val="000000" w:themeColor="text1"/>
          <w:sz w:val="24"/>
          <w:lang w:val="ro-MD"/>
        </w:rPr>
        <w:t xml:space="preserve"> plan elaborat de bancă, prezentat la Banca </w:t>
      </w:r>
      <w:r w:rsidR="00884F64" w:rsidRPr="00B74CFF">
        <w:rPr>
          <w:color w:val="000000" w:themeColor="text1"/>
          <w:sz w:val="24"/>
          <w:lang w:val="ro-MD"/>
        </w:rPr>
        <w:t>Națională</w:t>
      </w:r>
      <w:r w:rsidRPr="00B74CFF">
        <w:rPr>
          <w:color w:val="000000" w:themeColor="text1"/>
          <w:sz w:val="24"/>
          <w:lang w:val="ro-MD"/>
        </w:rPr>
        <w:t>, care prevede măsuri de remediere pentru restabilirea poziției de lichiditate a bănci</w:t>
      </w:r>
      <w:r w:rsidR="006219B8" w:rsidRPr="00B74CFF">
        <w:rPr>
          <w:color w:val="000000" w:themeColor="text1"/>
          <w:sz w:val="24"/>
          <w:lang w:val="ro-MD"/>
        </w:rPr>
        <w:t>i</w:t>
      </w:r>
      <w:r w:rsidR="00C559C4" w:rsidRPr="00B74CFF">
        <w:rPr>
          <w:color w:val="000000" w:themeColor="text1"/>
          <w:sz w:val="24"/>
          <w:lang w:val="ro-MD"/>
        </w:rPr>
        <w:t>.</w:t>
      </w:r>
      <w:r w:rsidR="00D42B4F" w:rsidRPr="00B74CFF">
        <w:rPr>
          <w:color w:val="000000" w:themeColor="text1"/>
          <w:sz w:val="24"/>
          <w:lang w:val="ro-MD"/>
        </w:rPr>
        <w:t xml:space="preserve"> </w:t>
      </w:r>
      <w:r w:rsidR="006660F6" w:rsidRPr="00B74CFF">
        <w:rPr>
          <w:color w:val="000000" w:themeColor="text1"/>
          <w:sz w:val="24"/>
          <w:lang w:val="ro-MD"/>
        </w:rPr>
        <w:t xml:space="preserve"> </w:t>
      </w:r>
    </w:p>
    <w:p w14:paraId="389C6997" w14:textId="0D37415C" w:rsidR="00066EF9" w:rsidRPr="00B74CFF" w:rsidRDefault="00066EF9" w:rsidP="00066EF9">
      <w:pPr>
        <w:tabs>
          <w:tab w:val="left" w:pos="0"/>
          <w:tab w:val="left" w:pos="360"/>
          <w:tab w:val="left" w:pos="993"/>
        </w:tabs>
        <w:jc w:val="both"/>
        <w:rPr>
          <w:i/>
          <w:iCs/>
          <w:color w:val="000000" w:themeColor="text1"/>
          <w:sz w:val="20"/>
          <w:szCs w:val="20"/>
          <w:lang w:val="ro-RO"/>
        </w:rPr>
      </w:pPr>
      <w:r w:rsidRPr="00B74CFF">
        <w:rPr>
          <w:i/>
          <w:iCs/>
          <w:color w:val="000000" w:themeColor="text1"/>
          <w:sz w:val="20"/>
          <w:szCs w:val="20"/>
          <w:lang w:val="ro-RO"/>
        </w:rPr>
        <w:t xml:space="preserve">       (Pct.5 modificat prin HCE al BNM </w:t>
      </w:r>
      <w:r w:rsidR="00BF5CB1" w:rsidRPr="00B74CFF">
        <w:rPr>
          <w:i/>
          <w:iCs/>
          <w:color w:val="000000" w:themeColor="text1"/>
          <w:sz w:val="20"/>
          <w:szCs w:val="20"/>
          <w:lang w:val="ro-RO"/>
        </w:rPr>
        <w:t>nr.112 din 02.06.2022</w:t>
      </w:r>
      <w:r w:rsidRPr="00B74CFF">
        <w:rPr>
          <w:i/>
          <w:iCs/>
          <w:color w:val="000000" w:themeColor="text1"/>
          <w:sz w:val="20"/>
          <w:szCs w:val="20"/>
          <w:lang w:val="ro-RO"/>
        </w:rPr>
        <w:t>, în vigoare</w:t>
      </w:r>
      <w:r w:rsidR="006D6FFD" w:rsidRPr="00B74CFF">
        <w:rPr>
          <w:i/>
          <w:iCs/>
          <w:color w:val="000000" w:themeColor="text1"/>
          <w:sz w:val="20"/>
          <w:szCs w:val="20"/>
          <w:lang w:val="ro-RO"/>
        </w:rPr>
        <w:t xml:space="preserve"> 15.06.2022</w:t>
      </w:r>
      <w:r w:rsidRPr="00B74CFF">
        <w:rPr>
          <w:i/>
          <w:iCs/>
          <w:color w:val="000000" w:themeColor="text1"/>
          <w:sz w:val="20"/>
          <w:szCs w:val="20"/>
          <w:lang w:val="ro-RO"/>
        </w:rPr>
        <w:t>)</w:t>
      </w:r>
    </w:p>
    <w:p w14:paraId="769731FC" w14:textId="6397E743" w:rsidR="00A53665" w:rsidRPr="00B74CFF" w:rsidRDefault="00A53665" w:rsidP="00B23DBE">
      <w:pPr>
        <w:pStyle w:val="BodyTextIndent"/>
        <w:tabs>
          <w:tab w:val="left" w:pos="360"/>
          <w:tab w:val="left" w:pos="900"/>
          <w:tab w:val="left" w:pos="3780"/>
        </w:tabs>
        <w:ind w:firstLine="0"/>
        <w:jc w:val="center"/>
        <w:rPr>
          <w:b/>
          <w:bCs/>
          <w:color w:val="000000" w:themeColor="text1"/>
          <w:sz w:val="24"/>
        </w:rPr>
      </w:pPr>
    </w:p>
    <w:p w14:paraId="558FF0BF" w14:textId="2A68C543" w:rsidR="00DB05AE" w:rsidRPr="00B74CFF" w:rsidRDefault="00DB05AE" w:rsidP="00B23DBE">
      <w:pPr>
        <w:pStyle w:val="BodyTextIndent"/>
        <w:tabs>
          <w:tab w:val="left" w:pos="360"/>
          <w:tab w:val="left" w:pos="900"/>
          <w:tab w:val="left" w:pos="3780"/>
        </w:tabs>
        <w:ind w:firstLine="0"/>
        <w:jc w:val="center"/>
        <w:rPr>
          <w:b/>
          <w:bCs/>
          <w:color w:val="000000" w:themeColor="text1"/>
          <w:sz w:val="24"/>
        </w:rPr>
      </w:pPr>
    </w:p>
    <w:p w14:paraId="216582AA" w14:textId="77777777" w:rsidR="00B23DBE" w:rsidRPr="00B74CFF" w:rsidRDefault="00B23DBE" w:rsidP="00B23DBE">
      <w:pPr>
        <w:pStyle w:val="BodyTextIndent"/>
        <w:tabs>
          <w:tab w:val="left" w:pos="360"/>
          <w:tab w:val="left" w:pos="900"/>
          <w:tab w:val="left" w:pos="3780"/>
        </w:tabs>
        <w:ind w:firstLine="0"/>
        <w:jc w:val="center"/>
        <w:rPr>
          <w:b/>
          <w:bCs/>
          <w:color w:val="000000" w:themeColor="text1"/>
          <w:sz w:val="24"/>
          <w:lang w:val="ro-MD"/>
        </w:rPr>
      </w:pPr>
      <w:r w:rsidRPr="00B74CFF">
        <w:rPr>
          <w:b/>
          <w:bCs/>
          <w:color w:val="000000" w:themeColor="text1"/>
          <w:sz w:val="24"/>
          <w:lang w:val="ro-MD"/>
        </w:rPr>
        <w:lastRenderedPageBreak/>
        <w:t>Capitolul II</w:t>
      </w:r>
    </w:p>
    <w:p w14:paraId="4E527FCF" w14:textId="77777777" w:rsidR="00B23DBE" w:rsidRPr="00B74CFF" w:rsidRDefault="00884F64" w:rsidP="000325FA">
      <w:pPr>
        <w:pStyle w:val="BodyTextIndent"/>
        <w:tabs>
          <w:tab w:val="left" w:pos="360"/>
          <w:tab w:val="left" w:pos="900"/>
        </w:tabs>
        <w:ind w:firstLine="0"/>
        <w:jc w:val="center"/>
        <w:rPr>
          <w:b/>
          <w:bCs/>
          <w:color w:val="000000" w:themeColor="text1"/>
          <w:sz w:val="24"/>
          <w:lang w:val="ro-MD"/>
        </w:rPr>
      </w:pPr>
      <w:r w:rsidRPr="00B74CFF">
        <w:rPr>
          <w:b/>
          <w:bCs/>
          <w:color w:val="000000" w:themeColor="text1"/>
          <w:sz w:val="24"/>
          <w:lang w:val="ro-MD"/>
        </w:rPr>
        <w:t>Condiții</w:t>
      </w:r>
      <w:r w:rsidR="00B23DBE" w:rsidRPr="00B74CFF">
        <w:rPr>
          <w:b/>
          <w:bCs/>
          <w:color w:val="000000" w:themeColor="text1"/>
          <w:sz w:val="24"/>
          <w:lang w:val="ro-MD"/>
        </w:rPr>
        <w:t xml:space="preserve"> generale de acordare a</w:t>
      </w:r>
      <w:r w:rsidR="00A1031D" w:rsidRPr="00B74CFF">
        <w:rPr>
          <w:b/>
          <w:bCs/>
          <w:color w:val="000000" w:themeColor="text1"/>
          <w:sz w:val="24"/>
          <w:lang w:val="ro-MD"/>
        </w:rPr>
        <w:t xml:space="preserve"> </w:t>
      </w:r>
      <w:r w:rsidR="000325FA" w:rsidRPr="00B74CFF">
        <w:rPr>
          <w:b/>
          <w:bCs/>
          <w:color w:val="000000" w:themeColor="text1"/>
          <w:sz w:val="24"/>
          <w:lang w:val="ro-MD"/>
        </w:rPr>
        <w:t>asistenței de lichiditate</w:t>
      </w:r>
      <w:r w:rsidR="0025788D" w:rsidRPr="00B74CFF">
        <w:rPr>
          <w:b/>
          <w:bCs/>
          <w:color w:val="000000" w:themeColor="text1"/>
          <w:sz w:val="24"/>
          <w:lang w:val="ro-MD"/>
        </w:rPr>
        <w:t xml:space="preserve"> </w:t>
      </w:r>
    </w:p>
    <w:p w14:paraId="4DFE100D" w14:textId="77777777" w:rsidR="00B23DBE" w:rsidRPr="00B74CFF" w:rsidRDefault="000325FA" w:rsidP="00001153">
      <w:pPr>
        <w:pStyle w:val="BodyTextIndent"/>
        <w:numPr>
          <w:ilvl w:val="0"/>
          <w:numId w:val="3"/>
        </w:numPr>
        <w:tabs>
          <w:tab w:val="clear" w:pos="1070"/>
          <w:tab w:val="left" w:pos="360"/>
          <w:tab w:val="left" w:pos="900"/>
          <w:tab w:val="left" w:pos="1080"/>
        </w:tabs>
        <w:ind w:left="0" w:right="-6" w:firstLine="540"/>
        <w:rPr>
          <w:color w:val="000000" w:themeColor="text1"/>
          <w:sz w:val="24"/>
          <w:lang w:val="ro-MD"/>
        </w:rPr>
      </w:pPr>
      <w:r w:rsidRPr="00B74CFF">
        <w:rPr>
          <w:color w:val="000000" w:themeColor="text1"/>
          <w:sz w:val="24"/>
          <w:lang w:val="ro-MD"/>
        </w:rPr>
        <w:t>Asistența de lichiditate</w:t>
      </w:r>
      <w:r w:rsidR="00AA434B" w:rsidRPr="00B74CFF">
        <w:rPr>
          <w:color w:val="000000" w:themeColor="text1"/>
          <w:sz w:val="24"/>
          <w:lang w:val="ro-MD"/>
        </w:rPr>
        <w:t xml:space="preserve"> </w:t>
      </w:r>
      <w:r w:rsidR="00B23DBE" w:rsidRPr="00B74CFF">
        <w:rPr>
          <w:color w:val="000000" w:themeColor="text1"/>
          <w:sz w:val="24"/>
          <w:lang w:val="ro-MD"/>
        </w:rPr>
        <w:t xml:space="preserve">se acordă băncilor în baza </w:t>
      </w:r>
      <w:r w:rsidR="00A1031D" w:rsidRPr="00B74CFF">
        <w:rPr>
          <w:color w:val="000000" w:themeColor="text1"/>
          <w:sz w:val="24"/>
          <w:lang w:val="ro-MD"/>
        </w:rPr>
        <w:t>hotărârii</w:t>
      </w:r>
      <w:r w:rsidR="00B23DBE" w:rsidRPr="00B74CFF">
        <w:rPr>
          <w:color w:val="000000" w:themeColor="text1"/>
          <w:sz w:val="24"/>
          <w:lang w:val="ro-MD"/>
        </w:rPr>
        <w:t xml:space="preserve"> Co</w:t>
      </w:r>
      <w:r w:rsidR="008F5317" w:rsidRPr="00B74CFF">
        <w:rPr>
          <w:color w:val="000000" w:themeColor="text1"/>
          <w:sz w:val="24"/>
          <w:lang w:val="ro-MD"/>
        </w:rPr>
        <w:t xml:space="preserve">mitetului executiv </w:t>
      </w:r>
      <w:r w:rsidR="00B23DBE" w:rsidRPr="00B74CFF">
        <w:rPr>
          <w:color w:val="000000" w:themeColor="text1"/>
          <w:sz w:val="24"/>
          <w:lang w:val="ro-MD"/>
        </w:rPr>
        <w:t xml:space="preserve">al Băncii </w:t>
      </w:r>
      <w:proofErr w:type="spellStart"/>
      <w:r w:rsidR="00B23DBE" w:rsidRPr="00B74CFF">
        <w:rPr>
          <w:color w:val="000000" w:themeColor="text1"/>
          <w:sz w:val="24"/>
          <w:lang w:val="ro-MD"/>
        </w:rPr>
        <w:t>Naţionale</w:t>
      </w:r>
      <w:proofErr w:type="spellEnd"/>
      <w:r w:rsidR="00B23DBE" w:rsidRPr="00B74CFF">
        <w:rPr>
          <w:color w:val="000000" w:themeColor="text1"/>
          <w:sz w:val="24"/>
          <w:lang w:val="ro-MD"/>
        </w:rPr>
        <w:t xml:space="preserve">. </w:t>
      </w:r>
    </w:p>
    <w:p w14:paraId="26BA931F" w14:textId="0AB14E88" w:rsidR="00B23DBE" w:rsidRPr="00B74CFF" w:rsidRDefault="006C1404" w:rsidP="00A2414E">
      <w:pPr>
        <w:pStyle w:val="BodyTextIndent"/>
        <w:numPr>
          <w:ilvl w:val="0"/>
          <w:numId w:val="3"/>
        </w:numPr>
        <w:tabs>
          <w:tab w:val="left" w:pos="360"/>
          <w:tab w:val="left" w:pos="851"/>
          <w:tab w:val="left" w:pos="3600"/>
        </w:tabs>
        <w:ind w:left="0" w:right="-6" w:firstLine="540"/>
        <w:rPr>
          <w:strike/>
          <w:color w:val="000000" w:themeColor="text1"/>
          <w:sz w:val="24"/>
          <w:lang w:val="ro-MD"/>
        </w:rPr>
      </w:pPr>
      <w:r w:rsidRPr="00B74CFF">
        <w:rPr>
          <w:color w:val="000000" w:themeColor="text1"/>
          <w:sz w:val="24"/>
          <w:lang w:val="ro-MD"/>
        </w:rPr>
        <w:t>Asistența</w:t>
      </w:r>
      <w:r w:rsidR="000325FA" w:rsidRPr="00B74CFF">
        <w:rPr>
          <w:color w:val="000000" w:themeColor="text1"/>
          <w:sz w:val="24"/>
          <w:lang w:val="ro-MD"/>
        </w:rPr>
        <w:t xml:space="preserve"> de lichiditate</w:t>
      </w:r>
      <w:r w:rsidR="0025788D" w:rsidRPr="00B74CFF">
        <w:rPr>
          <w:color w:val="000000" w:themeColor="text1"/>
          <w:sz w:val="24"/>
          <w:lang w:val="ro-MD"/>
        </w:rPr>
        <w:t xml:space="preserve"> </w:t>
      </w:r>
      <w:r w:rsidRPr="00B74CFF">
        <w:rPr>
          <w:color w:val="000000" w:themeColor="text1"/>
          <w:sz w:val="24"/>
          <w:lang w:val="ro-MD"/>
        </w:rPr>
        <w:t xml:space="preserve">se acordă </w:t>
      </w:r>
      <w:r w:rsidR="00B23DBE" w:rsidRPr="00B74CFF">
        <w:rPr>
          <w:color w:val="000000" w:themeColor="text1"/>
          <w:sz w:val="24"/>
          <w:lang w:val="ro-MD"/>
        </w:rPr>
        <w:t xml:space="preserve">în </w:t>
      </w:r>
      <w:r w:rsidR="0040243F" w:rsidRPr="00B74CFF">
        <w:rPr>
          <w:color w:val="000000" w:themeColor="text1"/>
          <w:sz w:val="24"/>
          <w:lang w:val="ro-MD"/>
        </w:rPr>
        <w:t>moneda</w:t>
      </w:r>
      <w:r w:rsidR="00B23DBE" w:rsidRPr="00B74CFF">
        <w:rPr>
          <w:color w:val="000000" w:themeColor="text1"/>
          <w:sz w:val="24"/>
          <w:lang w:val="ro-MD"/>
        </w:rPr>
        <w:t xml:space="preserve"> </w:t>
      </w:r>
      <w:r w:rsidR="0040243F" w:rsidRPr="00B74CFF">
        <w:rPr>
          <w:color w:val="000000" w:themeColor="text1"/>
          <w:sz w:val="24"/>
          <w:lang w:val="ro-MD"/>
        </w:rPr>
        <w:t>națională</w:t>
      </w:r>
      <w:r w:rsidR="00B23DBE" w:rsidRPr="00B74CFF">
        <w:rPr>
          <w:color w:val="000000" w:themeColor="text1"/>
          <w:sz w:val="24"/>
          <w:lang w:val="ro-MD"/>
        </w:rPr>
        <w:t xml:space="preserve"> la o rată a </w:t>
      </w:r>
      <w:r w:rsidR="00A1031D" w:rsidRPr="00B74CFF">
        <w:rPr>
          <w:color w:val="000000" w:themeColor="text1"/>
          <w:sz w:val="24"/>
          <w:lang w:val="ro-MD"/>
        </w:rPr>
        <w:t>dobânzii</w:t>
      </w:r>
      <w:r w:rsidR="00B23DBE" w:rsidRPr="00B74CFF">
        <w:rPr>
          <w:color w:val="000000" w:themeColor="text1"/>
          <w:sz w:val="24"/>
          <w:lang w:val="ro-MD"/>
        </w:rPr>
        <w:t xml:space="preserve"> determinată în baza ratei </w:t>
      </w:r>
      <w:r w:rsidR="0085264E" w:rsidRPr="00B74CFF">
        <w:rPr>
          <w:color w:val="000000" w:themeColor="text1"/>
          <w:sz w:val="24"/>
          <w:lang w:val="ro-MD"/>
        </w:rPr>
        <w:t xml:space="preserve">la </w:t>
      </w:r>
      <w:r w:rsidR="00E74F3D" w:rsidRPr="00B74CFF">
        <w:rPr>
          <w:color w:val="000000" w:themeColor="text1"/>
          <w:sz w:val="24"/>
          <w:lang w:val="ro-MD"/>
        </w:rPr>
        <w:t>facilitatea de creditare</w:t>
      </w:r>
      <w:r w:rsidR="0085264E" w:rsidRPr="00B74CFF">
        <w:rPr>
          <w:color w:val="000000" w:themeColor="text1"/>
          <w:sz w:val="24"/>
          <w:lang w:val="ro-MD"/>
        </w:rPr>
        <w:t xml:space="preserve"> </w:t>
      </w:r>
      <w:proofErr w:type="spellStart"/>
      <w:r w:rsidR="0085264E" w:rsidRPr="00B74CFF">
        <w:rPr>
          <w:color w:val="000000" w:themeColor="text1"/>
          <w:sz w:val="24"/>
          <w:lang w:val="ro-MD"/>
        </w:rPr>
        <w:t>overnight</w:t>
      </w:r>
      <w:proofErr w:type="spellEnd"/>
      <w:r w:rsidR="00C73124" w:rsidRPr="00B74CFF">
        <w:rPr>
          <w:color w:val="000000" w:themeColor="text1"/>
          <w:sz w:val="24"/>
          <w:lang w:val="ro-MD"/>
        </w:rPr>
        <w:t xml:space="preserve">, valabilă la data </w:t>
      </w:r>
      <w:r w:rsidR="00F44B34" w:rsidRPr="00B74CFF">
        <w:rPr>
          <w:color w:val="000000" w:themeColor="text1"/>
          <w:sz w:val="24"/>
          <w:lang w:val="ro-MD"/>
        </w:rPr>
        <w:t xml:space="preserve">adoptării deciziei de </w:t>
      </w:r>
      <w:r w:rsidR="00C73124" w:rsidRPr="00B74CFF">
        <w:rPr>
          <w:color w:val="000000" w:themeColor="text1"/>
          <w:sz w:val="24"/>
          <w:lang w:val="ro-MD"/>
        </w:rPr>
        <w:t>acord</w:t>
      </w:r>
      <w:r w:rsidR="00F44B34" w:rsidRPr="00B74CFF">
        <w:rPr>
          <w:color w:val="000000" w:themeColor="text1"/>
          <w:sz w:val="24"/>
          <w:lang w:val="ro-MD"/>
        </w:rPr>
        <w:t>are</w:t>
      </w:r>
      <w:r w:rsidR="00C73124" w:rsidRPr="00B74CFF">
        <w:rPr>
          <w:color w:val="000000" w:themeColor="text1"/>
          <w:sz w:val="24"/>
          <w:lang w:val="ro-MD"/>
        </w:rPr>
        <w:t>,</w:t>
      </w:r>
      <w:r w:rsidR="0085264E" w:rsidRPr="00B74CFF">
        <w:rPr>
          <w:color w:val="000000" w:themeColor="text1"/>
          <w:sz w:val="24"/>
          <w:lang w:val="ro-MD"/>
        </w:rPr>
        <w:t xml:space="preserve"> </w:t>
      </w:r>
      <w:r w:rsidR="00B23DBE" w:rsidRPr="00B74CFF">
        <w:rPr>
          <w:color w:val="000000" w:themeColor="text1"/>
          <w:sz w:val="24"/>
          <w:lang w:val="ro-MD"/>
        </w:rPr>
        <w:t xml:space="preserve">plus </w:t>
      </w:r>
      <w:r w:rsidR="00847CEE" w:rsidRPr="00B74CFF">
        <w:rPr>
          <w:color w:val="000000" w:themeColor="text1"/>
          <w:sz w:val="24"/>
          <w:lang w:val="ro-MD"/>
        </w:rPr>
        <w:t>2</w:t>
      </w:r>
      <w:r w:rsidR="00B40045" w:rsidRPr="00B74CFF">
        <w:rPr>
          <w:color w:val="000000" w:themeColor="text1"/>
          <w:sz w:val="24"/>
          <w:lang w:val="ro-MD"/>
        </w:rPr>
        <w:t xml:space="preserve"> </w:t>
      </w:r>
      <w:r w:rsidR="00AA348F" w:rsidRPr="00B74CFF">
        <w:rPr>
          <w:color w:val="000000" w:themeColor="text1"/>
          <w:sz w:val="24"/>
          <w:lang w:val="ro-MD"/>
        </w:rPr>
        <w:t>punct</w:t>
      </w:r>
      <w:r w:rsidR="00847CEE" w:rsidRPr="00B74CFF">
        <w:rPr>
          <w:color w:val="000000" w:themeColor="text1"/>
          <w:sz w:val="24"/>
          <w:lang w:val="ro-MD"/>
        </w:rPr>
        <w:t>e</w:t>
      </w:r>
      <w:r w:rsidR="00AA348F" w:rsidRPr="00B74CFF">
        <w:rPr>
          <w:color w:val="000000" w:themeColor="text1"/>
          <w:sz w:val="24"/>
          <w:lang w:val="ro-MD"/>
        </w:rPr>
        <w:t xml:space="preserve"> procentual</w:t>
      </w:r>
      <w:r w:rsidR="00847CEE" w:rsidRPr="00B74CFF">
        <w:rPr>
          <w:color w:val="000000" w:themeColor="text1"/>
          <w:sz w:val="24"/>
          <w:lang w:val="ro-MD"/>
        </w:rPr>
        <w:t>e</w:t>
      </w:r>
      <w:r w:rsidR="00295B4B" w:rsidRPr="00B74CFF">
        <w:rPr>
          <w:color w:val="000000" w:themeColor="text1"/>
          <w:sz w:val="24"/>
          <w:lang w:val="ro-MD"/>
        </w:rPr>
        <w:t>.</w:t>
      </w:r>
    </w:p>
    <w:p w14:paraId="55E97E35" w14:textId="4B75E3F5" w:rsidR="007327F4" w:rsidRPr="00B74CFF" w:rsidRDefault="00B23DBE" w:rsidP="00001153">
      <w:pPr>
        <w:pStyle w:val="BodyTextIndent"/>
        <w:numPr>
          <w:ilvl w:val="0"/>
          <w:numId w:val="3"/>
        </w:numPr>
        <w:tabs>
          <w:tab w:val="left" w:pos="360"/>
          <w:tab w:val="left" w:pos="900"/>
          <w:tab w:val="left" w:pos="3600"/>
        </w:tabs>
        <w:ind w:left="0" w:right="-6" w:firstLine="540"/>
        <w:rPr>
          <w:color w:val="000000" w:themeColor="text1"/>
          <w:sz w:val="24"/>
          <w:lang w:val="ro-MD"/>
        </w:rPr>
      </w:pPr>
      <w:r w:rsidRPr="00B74CFF">
        <w:rPr>
          <w:color w:val="000000" w:themeColor="text1"/>
          <w:sz w:val="24"/>
          <w:lang w:val="ro-MD"/>
        </w:rPr>
        <w:t xml:space="preserve">Termenul pentru care se acordă </w:t>
      </w:r>
      <w:r w:rsidR="00225E6F" w:rsidRPr="00B74CFF">
        <w:rPr>
          <w:color w:val="000000" w:themeColor="text1"/>
          <w:sz w:val="24"/>
          <w:lang w:val="ro-MD"/>
        </w:rPr>
        <w:t xml:space="preserve">asistența de lichiditate </w:t>
      </w:r>
      <w:r w:rsidRPr="00B74CFF">
        <w:rPr>
          <w:color w:val="000000" w:themeColor="text1"/>
          <w:sz w:val="24"/>
          <w:lang w:val="ro-MD"/>
        </w:rPr>
        <w:t xml:space="preserve">este de </w:t>
      </w:r>
      <w:r w:rsidR="00A1031D" w:rsidRPr="00B74CFF">
        <w:rPr>
          <w:color w:val="000000" w:themeColor="text1"/>
          <w:sz w:val="24"/>
          <w:lang w:val="ro-MD"/>
        </w:rPr>
        <w:t>până</w:t>
      </w:r>
      <w:r w:rsidRPr="00B74CFF">
        <w:rPr>
          <w:color w:val="000000" w:themeColor="text1"/>
          <w:sz w:val="24"/>
          <w:lang w:val="ro-MD"/>
        </w:rPr>
        <w:t xml:space="preserve"> la </w:t>
      </w:r>
      <w:r w:rsidR="006A7605" w:rsidRPr="00B74CFF">
        <w:rPr>
          <w:color w:val="000000" w:themeColor="text1"/>
          <w:sz w:val="24"/>
          <w:lang w:val="ro-MD"/>
        </w:rPr>
        <w:t xml:space="preserve">2 săptămâni, cu posibilitatea </w:t>
      </w:r>
      <w:r w:rsidR="007B7A94" w:rsidRPr="00B74CFF">
        <w:rPr>
          <w:color w:val="000000" w:themeColor="text1"/>
          <w:sz w:val="24"/>
          <w:lang w:val="ro-MD"/>
        </w:rPr>
        <w:t xml:space="preserve">prelungirii  </w:t>
      </w:r>
      <w:r w:rsidR="006A7605" w:rsidRPr="00B74CFF">
        <w:rPr>
          <w:color w:val="000000" w:themeColor="text1"/>
          <w:sz w:val="24"/>
          <w:lang w:val="ro-MD"/>
        </w:rPr>
        <w:t xml:space="preserve">acestuia, </w:t>
      </w:r>
      <w:r w:rsidR="00666FF1" w:rsidRPr="00B74CFF">
        <w:rPr>
          <w:color w:val="000000" w:themeColor="text1"/>
          <w:sz w:val="24"/>
          <w:lang w:val="ro-MD"/>
        </w:rPr>
        <w:t>la solicitarea băncii</w:t>
      </w:r>
      <w:r w:rsidR="004D47BD" w:rsidRPr="00B74CFF">
        <w:rPr>
          <w:color w:val="000000" w:themeColor="text1"/>
          <w:sz w:val="24"/>
          <w:lang w:val="ro-MD"/>
        </w:rPr>
        <w:t>,</w:t>
      </w:r>
      <w:r w:rsidR="00666FF1" w:rsidRPr="00B74CFF">
        <w:rPr>
          <w:color w:val="000000" w:themeColor="text1"/>
          <w:sz w:val="24"/>
          <w:lang w:val="ro-MD"/>
        </w:rPr>
        <w:t xml:space="preserve"> pentru </w:t>
      </w:r>
      <w:r w:rsidR="00E47AE6" w:rsidRPr="00B74CFF">
        <w:rPr>
          <w:color w:val="000000" w:themeColor="text1"/>
          <w:sz w:val="24"/>
          <w:lang w:val="ro-MD"/>
        </w:rPr>
        <w:t xml:space="preserve">alte </w:t>
      </w:r>
      <w:r w:rsidR="00666FF1" w:rsidRPr="00B74CFF">
        <w:rPr>
          <w:color w:val="000000" w:themeColor="text1"/>
          <w:sz w:val="24"/>
          <w:lang w:val="ro-MD"/>
        </w:rPr>
        <w:t>perioade</w:t>
      </w:r>
      <w:r w:rsidR="00E47AE6" w:rsidRPr="00B74CFF">
        <w:rPr>
          <w:color w:val="000000" w:themeColor="text1"/>
          <w:sz w:val="24"/>
          <w:lang w:val="ro-MD"/>
        </w:rPr>
        <w:t xml:space="preserve"> </w:t>
      </w:r>
      <w:r w:rsidR="00666FF1" w:rsidRPr="00B74CFF">
        <w:rPr>
          <w:color w:val="000000" w:themeColor="text1"/>
          <w:sz w:val="24"/>
          <w:lang w:val="ro-MD"/>
        </w:rPr>
        <w:t xml:space="preserve">de </w:t>
      </w:r>
      <w:r w:rsidR="001F35DA" w:rsidRPr="00B74CFF">
        <w:rPr>
          <w:color w:val="000000" w:themeColor="text1"/>
          <w:sz w:val="24"/>
          <w:lang w:val="ro-MD"/>
        </w:rPr>
        <w:t>c</w:t>
      </w:r>
      <w:r w:rsidR="006125CB" w:rsidRPr="00B74CFF">
        <w:rPr>
          <w:color w:val="000000" w:themeColor="text1"/>
          <w:sz w:val="24"/>
          <w:lang w:val="ro-MD"/>
        </w:rPr>
        <w:t>â</w:t>
      </w:r>
      <w:r w:rsidR="001F35DA" w:rsidRPr="00B74CFF">
        <w:rPr>
          <w:color w:val="000000" w:themeColor="text1"/>
          <w:sz w:val="24"/>
          <w:lang w:val="ro-MD"/>
        </w:rPr>
        <w:t xml:space="preserve">te </w:t>
      </w:r>
      <w:r w:rsidR="00666FF1" w:rsidRPr="00B74CFF">
        <w:rPr>
          <w:color w:val="000000" w:themeColor="text1"/>
          <w:sz w:val="24"/>
          <w:lang w:val="ro-MD"/>
        </w:rPr>
        <w:t xml:space="preserve">2 săptămâni, dar nu mai mult de </w:t>
      </w:r>
      <w:r w:rsidR="006A7605" w:rsidRPr="00B74CFF">
        <w:rPr>
          <w:color w:val="000000" w:themeColor="text1"/>
          <w:sz w:val="24"/>
          <w:lang w:val="ro-MD"/>
        </w:rPr>
        <w:t xml:space="preserve">3 luni </w:t>
      </w:r>
      <w:r w:rsidR="00602D16" w:rsidRPr="00B74CFF">
        <w:rPr>
          <w:color w:val="000000" w:themeColor="text1"/>
          <w:sz w:val="24"/>
          <w:lang w:val="ro-MD"/>
        </w:rPr>
        <w:t xml:space="preserve">sau, </w:t>
      </w:r>
      <w:r w:rsidR="000D74A5" w:rsidRPr="00B74CFF">
        <w:rPr>
          <w:color w:val="000000" w:themeColor="text1"/>
          <w:sz w:val="24"/>
          <w:lang w:val="ro-MD"/>
        </w:rPr>
        <w:t>în mod excepțional,</w:t>
      </w:r>
      <w:r w:rsidRPr="00B74CFF">
        <w:rPr>
          <w:color w:val="000000" w:themeColor="text1"/>
          <w:sz w:val="24"/>
          <w:lang w:val="ro-MD"/>
        </w:rPr>
        <w:t xml:space="preserve"> </w:t>
      </w:r>
      <w:r w:rsidR="00602D16" w:rsidRPr="00B74CFF">
        <w:rPr>
          <w:color w:val="000000" w:themeColor="text1"/>
          <w:sz w:val="24"/>
          <w:lang w:val="ro-MD"/>
        </w:rPr>
        <w:t>nu mai mult</w:t>
      </w:r>
      <w:r w:rsidR="004C6396" w:rsidRPr="00B74CFF">
        <w:rPr>
          <w:color w:val="000000" w:themeColor="text1"/>
          <w:sz w:val="24"/>
          <w:lang w:val="ro-MD"/>
        </w:rPr>
        <w:t xml:space="preserve"> de</w:t>
      </w:r>
      <w:r w:rsidRPr="00B74CFF">
        <w:rPr>
          <w:color w:val="000000" w:themeColor="text1"/>
          <w:sz w:val="24"/>
          <w:lang w:val="ro-MD"/>
        </w:rPr>
        <w:t xml:space="preserve"> un an</w:t>
      </w:r>
      <w:r w:rsidR="00B94FEC" w:rsidRPr="00B74CFF">
        <w:rPr>
          <w:color w:val="000000" w:themeColor="text1"/>
          <w:sz w:val="24"/>
          <w:lang w:val="ro-MD"/>
        </w:rPr>
        <w:t xml:space="preserve"> de la </w:t>
      </w:r>
      <w:r w:rsidR="00944DAB" w:rsidRPr="00B74CFF">
        <w:rPr>
          <w:color w:val="000000" w:themeColor="text1"/>
          <w:sz w:val="24"/>
          <w:lang w:val="ro-MD"/>
        </w:rPr>
        <w:t>data acordării</w:t>
      </w:r>
      <w:r w:rsidR="00A37EA3" w:rsidRPr="00B74CFF">
        <w:rPr>
          <w:color w:val="000000" w:themeColor="text1"/>
          <w:sz w:val="24"/>
          <w:lang w:val="ro-MD"/>
        </w:rPr>
        <w:t xml:space="preserve">, </w:t>
      </w:r>
      <w:r w:rsidR="000D74A5" w:rsidRPr="00B74CFF">
        <w:rPr>
          <w:color w:val="000000" w:themeColor="text1"/>
          <w:sz w:val="24"/>
          <w:lang w:val="ro-MD"/>
        </w:rPr>
        <w:t xml:space="preserve">în condițiile stabilite de Comitetul executiv al </w:t>
      </w:r>
      <w:r w:rsidR="00A37EA3" w:rsidRPr="00B74CFF">
        <w:rPr>
          <w:color w:val="000000" w:themeColor="text1"/>
          <w:sz w:val="24"/>
          <w:lang w:val="ro-MD"/>
        </w:rPr>
        <w:t>Băncii Naționale</w:t>
      </w:r>
      <w:r w:rsidRPr="00B74CFF">
        <w:rPr>
          <w:color w:val="000000" w:themeColor="text1"/>
          <w:sz w:val="24"/>
          <w:lang w:val="ro-MD"/>
        </w:rPr>
        <w:t>.</w:t>
      </w:r>
    </w:p>
    <w:p w14:paraId="5EAAE247" w14:textId="19F944EF" w:rsidR="00B23DBE" w:rsidRPr="00B74CFF" w:rsidRDefault="007327F4" w:rsidP="007327F4">
      <w:pPr>
        <w:tabs>
          <w:tab w:val="left" w:pos="0"/>
          <w:tab w:val="left" w:pos="360"/>
          <w:tab w:val="left" w:pos="993"/>
        </w:tabs>
        <w:jc w:val="both"/>
        <w:rPr>
          <w:i/>
          <w:iCs/>
          <w:color w:val="000000" w:themeColor="text1"/>
          <w:sz w:val="20"/>
          <w:szCs w:val="20"/>
          <w:lang w:val="ro-RO"/>
        </w:rPr>
      </w:pPr>
      <w:r w:rsidRPr="00B74CFF">
        <w:rPr>
          <w:color w:val="000000" w:themeColor="text1"/>
          <w:lang w:val="ro-MD"/>
        </w:rPr>
        <w:t xml:space="preserve">       </w:t>
      </w:r>
      <w:r w:rsidR="00B23DBE" w:rsidRPr="00B74CFF">
        <w:rPr>
          <w:color w:val="000000" w:themeColor="text1"/>
          <w:lang w:val="ro-MD"/>
        </w:rPr>
        <w:t xml:space="preserve"> </w:t>
      </w:r>
      <w:r w:rsidRPr="00B74CFF">
        <w:rPr>
          <w:i/>
          <w:iCs/>
          <w:color w:val="000000" w:themeColor="text1"/>
          <w:sz w:val="20"/>
          <w:szCs w:val="20"/>
          <w:lang w:val="ro-RO"/>
        </w:rPr>
        <w:t xml:space="preserve">(Pct.8 </w:t>
      </w:r>
      <w:r w:rsidRPr="00B74CFF">
        <w:rPr>
          <w:rStyle w:val="Emphasis"/>
          <w:rFonts w:ascii="permianseriftypefaceregular" w:hAnsi="permianseriftypefaceregular"/>
          <w:color w:val="000000" w:themeColor="text1"/>
          <w:sz w:val="20"/>
          <w:szCs w:val="20"/>
          <w:lang w:val="ro-RO"/>
        </w:rPr>
        <w:t xml:space="preserve">în redacția </w:t>
      </w:r>
      <w:r w:rsidRPr="00B74CFF">
        <w:rPr>
          <w:i/>
          <w:iCs/>
          <w:color w:val="000000" w:themeColor="text1"/>
          <w:sz w:val="20"/>
          <w:szCs w:val="20"/>
          <w:lang w:val="ro-RO"/>
        </w:rPr>
        <w:t xml:space="preserve">HCE al BNM </w:t>
      </w:r>
      <w:r w:rsidR="00BF5CB1" w:rsidRPr="00B74CFF">
        <w:rPr>
          <w:i/>
          <w:iCs/>
          <w:color w:val="000000" w:themeColor="text1"/>
          <w:sz w:val="20"/>
          <w:szCs w:val="20"/>
          <w:lang w:val="ro-RO"/>
        </w:rPr>
        <w:t>nr.112 din 02.06.2022</w:t>
      </w:r>
      <w:r w:rsidRPr="00B74CFF">
        <w:rPr>
          <w:i/>
          <w:iCs/>
          <w:color w:val="000000" w:themeColor="text1"/>
          <w:sz w:val="20"/>
          <w:szCs w:val="20"/>
          <w:lang w:val="ro-RO"/>
        </w:rPr>
        <w:t xml:space="preserve">, în vigoare </w:t>
      </w:r>
      <w:r w:rsidR="006D6FFD" w:rsidRPr="00B74CFF">
        <w:rPr>
          <w:i/>
          <w:iCs/>
          <w:color w:val="000000" w:themeColor="text1"/>
          <w:sz w:val="20"/>
          <w:szCs w:val="20"/>
          <w:lang w:val="ro-RO"/>
        </w:rPr>
        <w:t>15.06.2022</w:t>
      </w:r>
      <w:r w:rsidRPr="00B74CFF">
        <w:rPr>
          <w:i/>
          <w:iCs/>
          <w:color w:val="000000" w:themeColor="text1"/>
          <w:sz w:val="20"/>
          <w:szCs w:val="20"/>
          <w:lang w:val="ro-RO"/>
        </w:rPr>
        <w:t>)</w:t>
      </w:r>
    </w:p>
    <w:p w14:paraId="5CB7ABB6" w14:textId="494D4D26" w:rsidR="00445AFF" w:rsidRPr="00B74CFF" w:rsidRDefault="00445AFF" w:rsidP="00001153">
      <w:pPr>
        <w:numPr>
          <w:ilvl w:val="0"/>
          <w:numId w:val="3"/>
        </w:numPr>
        <w:tabs>
          <w:tab w:val="left" w:pos="567"/>
          <w:tab w:val="left" w:pos="851"/>
          <w:tab w:val="left" w:pos="993"/>
        </w:tabs>
        <w:ind w:left="0" w:firstLine="567"/>
        <w:jc w:val="both"/>
        <w:rPr>
          <w:color w:val="000000" w:themeColor="text1"/>
          <w:lang w:val="ro-MD"/>
        </w:rPr>
      </w:pPr>
      <w:r w:rsidRPr="00B74CFF">
        <w:rPr>
          <w:color w:val="000000" w:themeColor="text1"/>
          <w:lang w:val="ro-MD"/>
        </w:rPr>
        <w:t xml:space="preserve">Asistența de lichiditate se acordă cu condiția ca banca să fi </w:t>
      </w:r>
      <w:r w:rsidR="008A5504" w:rsidRPr="00B74CFF">
        <w:rPr>
          <w:color w:val="000000" w:themeColor="text1"/>
          <w:lang w:val="ro-MD"/>
        </w:rPr>
        <w:t xml:space="preserve">epuizat </w:t>
      </w:r>
      <w:r w:rsidR="00AC6CEB" w:rsidRPr="00B74CFF">
        <w:rPr>
          <w:color w:val="000000" w:themeColor="text1"/>
          <w:lang w:val="ro-MD"/>
        </w:rPr>
        <w:t xml:space="preserve">toate </w:t>
      </w:r>
      <w:r w:rsidR="008A5504" w:rsidRPr="00B74CFF">
        <w:rPr>
          <w:color w:val="000000" w:themeColor="text1"/>
          <w:lang w:val="ro-MD"/>
        </w:rPr>
        <w:t>surse</w:t>
      </w:r>
      <w:r w:rsidR="00843803" w:rsidRPr="00B74CFF">
        <w:rPr>
          <w:color w:val="000000" w:themeColor="text1"/>
          <w:lang w:val="ro-MD"/>
        </w:rPr>
        <w:t>le</w:t>
      </w:r>
      <w:r w:rsidR="008A5504" w:rsidRPr="00B74CFF">
        <w:rPr>
          <w:color w:val="000000" w:themeColor="text1"/>
          <w:lang w:val="ro-MD"/>
        </w:rPr>
        <w:t xml:space="preserve"> </w:t>
      </w:r>
      <w:r w:rsidR="00843803" w:rsidRPr="00B74CFF">
        <w:rPr>
          <w:color w:val="000000" w:themeColor="text1"/>
          <w:lang w:val="ro-MD"/>
        </w:rPr>
        <w:t xml:space="preserve">alternative </w:t>
      </w:r>
      <w:r w:rsidR="008A5504" w:rsidRPr="00B74CFF">
        <w:rPr>
          <w:color w:val="000000" w:themeColor="text1"/>
          <w:lang w:val="ro-MD"/>
        </w:rPr>
        <w:t>de</w:t>
      </w:r>
      <w:r w:rsidR="00D32DD7" w:rsidRPr="00B74CFF">
        <w:rPr>
          <w:color w:val="000000" w:themeColor="text1"/>
          <w:lang w:val="ro-MD"/>
        </w:rPr>
        <w:t xml:space="preserve"> </w:t>
      </w:r>
      <w:r w:rsidR="00F16F70" w:rsidRPr="00B74CFF">
        <w:rPr>
          <w:color w:val="000000" w:themeColor="text1"/>
          <w:lang w:val="ro-MD"/>
        </w:rPr>
        <w:t>obținere</w:t>
      </w:r>
      <w:r w:rsidR="008A5504" w:rsidRPr="00B74CFF">
        <w:rPr>
          <w:color w:val="000000" w:themeColor="text1"/>
          <w:lang w:val="ro-MD"/>
        </w:rPr>
        <w:t xml:space="preserve"> a lichidității, inclusiv </w:t>
      </w:r>
      <w:r w:rsidR="001E6DE6" w:rsidRPr="00B74CFF">
        <w:rPr>
          <w:color w:val="000000" w:themeColor="text1"/>
          <w:lang w:val="ro-MD"/>
        </w:rPr>
        <w:t>de pe piața</w:t>
      </w:r>
      <w:r w:rsidR="008A5504" w:rsidRPr="00B74CFF">
        <w:rPr>
          <w:color w:val="000000" w:themeColor="text1"/>
          <w:lang w:val="ro-MD"/>
        </w:rPr>
        <w:t xml:space="preserve"> interbancar</w:t>
      </w:r>
      <w:r w:rsidR="001E6DE6" w:rsidRPr="00B74CFF">
        <w:rPr>
          <w:color w:val="000000" w:themeColor="text1"/>
          <w:lang w:val="ro-MD"/>
        </w:rPr>
        <w:t>ă</w:t>
      </w:r>
      <w:r w:rsidR="008A5504" w:rsidRPr="00B74CFF">
        <w:rPr>
          <w:color w:val="000000" w:themeColor="text1"/>
          <w:lang w:val="ro-MD"/>
        </w:rPr>
        <w:t xml:space="preserve"> și instrumentele standard </w:t>
      </w:r>
      <w:r w:rsidR="00871D55" w:rsidRPr="00B74CFF">
        <w:rPr>
          <w:color w:val="000000" w:themeColor="text1"/>
          <w:lang w:val="ro-MD"/>
        </w:rPr>
        <w:t>ale Băncii</w:t>
      </w:r>
      <w:r w:rsidR="00D32DD7" w:rsidRPr="00B74CFF">
        <w:rPr>
          <w:color w:val="000000" w:themeColor="text1"/>
          <w:lang w:val="ro-MD"/>
        </w:rPr>
        <w:t xml:space="preserve"> </w:t>
      </w:r>
      <w:r w:rsidR="00871D55" w:rsidRPr="00B74CFF">
        <w:rPr>
          <w:color w:val="000000" w:themeColor="text1"/>
          <w:lang w:val="ro-MD"/>
        </w:rPr>
        <w:t xml:space="preserve">Naționale a Moldovei </w:t>
      </w:r>
      <w:r w:rsidR="008A5504" w:rsidRPr="00B74CFF">
        <w:rPr>
          <w:color w:val="000000" w:themeColor="text1"/>
          <w:lang w:val="ro-MD"/>
        </w:rPr>
        <w:t>de gestionare a lichidității sistemului bancar</w:t>
      </w:r>
      <w:r w:rsidRPr="00B74CFF">
        <w:rPr>
          <w:color w:val="000000" w:themeColor="text1"/>
          <w:lang w:val="ro-MD"/>
        </w:rPr>
        <w:t xml:space="preserve"> și să fi adoptat un plan de finanțare credibil, în opinia Băncii Naționale, pentru soluționarea problemelor temporare de lichiditate.</w:t>
      </w:r>
    </w:p>
    <w:p w14:paraId="7EE7525E" w14:textId="203C5BBD" w:rsidR="00890E6F" w:rsidRPr="00B74CFF" w:rsidRDefault="00890E6F" w:rsidP="00890E6F">
      <w:pPr>
        <w:tabs>
          <w:tab w:val="left" w:pos="0"/>
          <w:tab w:val="left" w:pos="360"/>
          <w:tab w:val="left" w:pos="993"/>
        </w:tabs>
        <w:jc w:val="both"/>
        <w:rPr>
          <w:i/>
          <w:iCs/>
          <w:color w:val="000000" w:themeColor="text1"/>
          <w:sz w:val="20"/>
          <w:szCs w:val="20"/>
          <w:lang w:val="ro-RO"/>
        </w:rPr>
      </w:pPr>
      <w:r w:rsidRPr="00B74CFF">
        <w:rPr>
          <w:i/>
          <w:iCs/>
          <w:color w:val="000000" w:themeColor="text1"/>
          <w:sz w:val="20"/>
          <w:szCs w:val="20"/>
          <w:lang w:val="ro-RO"/>
        </w:rPr>
        <w:t xml:space="preserve">       </w:t>
      </w:r>
      <w:r w:rsidR="002C6769" w:rsidRPr="00B74CFF">
        <w:rPr>
          <w:i/>
          <w:iCs/>
          <w:color w:val="000000" w:themeColor="text1"/>
          <w:sz w:val="20"/>
          <w:szCs w:val="20"/>
          <w:lang w:val="ro-RO"/>
        </w:rPr>
        <w:t xml:space="preserve"> </w:t>
      </w:r>
      <w:r w:rsidR="00E3627B" w:rsidRPr="00B74CFF">
        <w:rPr>
          <w:i/>
          <w:iCs/>
          <w:color w:val="000000" w:themeColor="text1"/>
          <w:sz w:val="20"/>
          <w:szCs w:val="20"/>
          <w:lang w:val="ro-RO"/>
        </w:rPr>
        <w:t xml:space="preserve"> </w:t>
      </w:r>
      <w:r w:rsidRPr="00B74CFF">
        <w:rPr>
          <w:i/>
          <w:iCs/>
          <w:color w:val="000000" w:themeColor="text1"/>
          <w:sz w:val="20"/>
          <w:szCs w:val="20"/>
          <w:lang w:val="ro-RO"/>
        </w:rPr>
        <w:t xml:space="preserve">(Pct.9 modificat prin HCE al BNM </w:t>
      </w:r>
      <w:r w:rsidR="00BF5CB1" w:rsidRPr="00B74CFF">
        <w:rPr>
          <w:i/>
          <w:iCs/>
          <w:color w:val="000000" w:themeColor="text1"/>
          <w:sz w:val="20"/>
          <w:szCs w:val="20"/>
          <w:lang w:val="ro-RO"/>
        </w:rPr>
        <w:t>nr.112 din 02.06.2022</w:t>
      </w:r>
      <w:r w:rsidRPr="00B74CFF">
        <w:rPr>
          <w:i/>
          <w:iCs/>
          <w:color w:val="000000" w:themeColor="text1"/>
          <w:sz w:val="20"/>
          <w:szCs w:val="20"/>
          <w:lang w:val="ro-RO"/>
        </w:rPr>
        <w:t xml:space="preserve">, în vigoare </w:t>
      </w:r>
      <w:r w:rsidR="006D6FFD" w:rsidRPr="00B74CFF">
        <w:rPr>
          <w:i/>
          <w:iCs/>
          <w:color w:val="000000" w:themeColor="text1"/>
          <w:sz w:val="20"/>
          <w:szCs w:val="20"/>
          <w:lang w:val="ro-RO"/>
        </w:rPr>
        <w:t>15.06.2022</w:t>
      </w:r>
      <w:r w:rsidRPr="00B74CFF">
        <w:rPr>
          <w:i/>
          <w:iCs/>
          <w:color w:val="000000" w:themeColor="text1"/>
          <w:sz w:val="20"/>
          <w:szCs w:val="20"/>
          <w:lang w:val="ro-RO"/>
        </w:rPr>
        <w:t>)</w:t>
      </w:r>
    </w:p>
    <w:p w14:paraId="0D4350DE" w14:textId="189BB76C" w:rsidR="00656819" w:rsidRPr="00B74CFF" w:rsidRDefault="00A778D5" w:rsidP="00663430">
      <w:pPr>
        <w:numPr>
          <w:ilvl w:val="0"/>
          <w:numId w:val="3"/>
        </w:numPr>
        <w:tabs>
          <w:tab w:val="num" w:pos="709"/>
          <w:tab w:val="left" w:pos="993"/>
        </w:tabs>
        <w:ind w:left="0" w:firstLine="567"/>
        <w:jc w:val="both"/>
        <w:rPr>
          <w:color w:val="000000" w:themeColor="text1"/>
          <w:lang w:val="ro-MD"/>
        </w:rPr>
      </w:pPr>
      <w:r w:rsidRPr="00B74CFF">
        <w:rPr>
          <w:color w:val="000000" w:themeColor="text1"/>
          <w:lang w:val="ro-MD"/>
        </w:rPr>
        <w:t xml:space="preserve">Valoarea ajustată a activelor depuse drept garanții trebuie să acopere asistența </w:t>
      </w:r>
      <w:r w:rsidR="00555A2B" w:rsidRPr="00B74CFF">
        <w:rPr>
          <w:color w:val="000000" w:themeColor="text1"/>
          <w:lang w:val="ro-MD"/>
        </w:rPr>
        <w:t>acordată și dobânda aferentă</w:t>
      </w:r>
      <w:r w:rsidR="00CA391A" w:rsidRPr="00B74CFF">
        <w:rPr>
          <w:color w:val="000000" w:themeColor="text1"/>
          <w:lang w:val="ro-MD"/>
        </w:rPr>
        <w:t xml:space="preserve"> în proporția</w:t>
      </w:r>
      <w:r w:rsidR="00D47A72" w:rsidRPr="00B74CFF">
        <w:rPr>
          <w:color w:val="000000" w:themeColor="text1"/>
          <w:lang w:val="ro-MD"/>
        </w:rPr>
        <w:t xml:space="preserve"> determinată</w:t>
      </w:r>
      <w:r w:rsidR="00CA391A" w:rsidRPr="00B74CFF">
        <w:rPr>
          <w:color w:val="000000" w:themeColor="text1"/>
          <w:lang w:val="ro-MD"/>
        </w:rPr>
        <w:t xml:space="preserve"> de Banca Națională</w:t>
      </w:r>
      <w:r w:rsidR="0007013D" w:rsidRPr="00B74CFF">
        <w:rPr>
          <w:color w:val="000000" w:themeColor="text1"/>
          <w:lang w:val="ro-MD"/>
        </w:rPr>
        <w:t xml:space="preserve"> pe baza evaluării riscurilor</w:t>
      </w:r>
      <w:r w:rsidR="003F710B" w:rsidRPr="00B74CFF">
        <w:rPr>
          <w:color w:val="000000" w:themeColor="text1"/>
          <w:lang w:val="ro-MD"/>
        </w:rPr>
        <w:t xml:space="preserve"> asociate</w:t>
      </w:r>
      <w:r w:rsidR="00E1424B" w:rsidRPr="00B74CFF">
        <w:rPr>
          <w:color w:val="000000" w:themeColor="text1"/>
          <w:lang w:val="ro-MD"/>
        </w:rPr>
        <w:t>, dar nu mai puțin de 100%</w:t>
      </w:r>
      <w:r w:rsidR="00D73954" w:rsidRPr="00B74CFF">
        <w:rPr>
          <w:color w:val="000000" w:themeColor="text1"/>
          <w:lang w:val="ro-MD"/>
        </w:rPr>
        <w:t>.</w:t>
      </w:r>
      <w:r w:rsidR="00656819" w:rsidRPr="00B74CFF">
        <w:rPr>
          <w:color w:val="000000" w:themeColor="text1"/>
          <w:lang w:val="ro-MD"/>
        </w:rPr>
        <w:t xml:space="preserve"> </w:t>
      </w:r>
    </w:p>
    <w:p w14:paraId="3E01126C" w14:textId="30D4C3C5" w:rsidR="00E3627B" w:rsidRPr="00B74CFF" w:rsidRDefault="002C6769" w:rsidP="002C6769">
      <w:pPr>
        <w:tabs>
          <w:tab w:val="left" w:pos="993"/>
        </w:tabs>
        <w:jc w:val="both"/>
        <w:rPr>
          <w:color w:val="000000" w:themeColor="text1"/>
          <w:lang w:val="ro-MD"/>
        </w:rPr>
      </w:pPr>
      <w:r w:rsidRPr="00B74CFF">
        <w:rPr>
          <w:i/>
          <w:iCs/>
          <w:color w:val="000000" w:themeColor="text1"/>
          <w:sz w:val="20"/>
          <w:szCs w:val="20"/>
          <w:lang w:val="ro-RO"/>
        </w:rPr>
        <w:t xml:space="preserve">         </w:t>
      </w:r>
      <w:r w:rsidR="00E3627B" w:rsidRPr="00B74CFF">
        <w:rPr>
          <w:i/>
          <w:iCs/>
          <w:color w:val="000000" w:themeColor="text1"/>
          <w:sz w:val="20"/>
          <w:szCs w:val="20"/>
          <w:lang w:val="ro-RO"/>
        </w:rPr>
        <w:t xml:space="preserve">(Pct.10 </w:t>
      </w:r>
      <w:r w:rsidR="00E3627B" w:rsidRPr="00B74CFF">
        <w:rPr>
          <w:rStyle w:val="Emphasis"/>
          <w:rFonts w:ascii="permianseriftypefaceregular" w:hAnsi="permianseriftypefaceregular"/>
          <w:color w:val="000000" w:themeColor="text1"/>
          <w:sz w:val="20"/>
          <w:szCs w:val="20"/>
          <w:lang w:val="ro-RO"/>
        </w:rPr>
        <w:t xml:space="preserve">în redacția </w:t>
      </w:r>
      <w:r w:rsidR="00E3627B" w:rsidRPr="00B74CFF">
        <w:rPr>
          <w:i/>
          <w:iCs/>
          <w:color w:val="000000" w:themeColor="text1"/>
          <w:sz w:val="20"/>
          <w:szCs w:val="20"/>
          <w:lang w:val="ro-RO"/>
        </w:rPr>
        <w:t xml:space="preserve">HCE al BNM </w:t>
      </w:r>
      <w:r w:rsidR="00BF5CB1" w:rsidRPr="00B74CFF">
        <w:rPr>
          <w:i/>
          <w:iCs/>
          <w:color w:val="000000" w:themeColor="text1"/>
          <w:sz w:val="20"/>
          <w:szCs w:val="20"/>
          <w:lang w:val="ro-RO"/>
        </w:rPr>
        <w:t>nr.112 din 02.06.2022</w:t>
      </w:r>
      <w:r w:rsidR="00E3627B" w:rsidRPr="00B74CFF">
        <w:rPr>
          <w:i/>
          <w:iCs/>
          <w:color w:val="000000" w:themeColor="text1"/>
          <w:sz w:val="20"/>
          <w:szCs w:val="20"/>
          <w:lang w:val="ro-RO"/>
        </w:rPr>
        <w:t>, în vigoare</w:t>
      </w:r>
      <w:r w:rsidR="006D6FFD" w:rsidRPr="00B74CFF">
        <w:rPr>
          <w:i/>
          <w:iCs/>
          <w:color w:val="000000" w:themeColor="text1"/>
          <w:sz w:val="20"/>
          <w:szCs w:val="20"/>
          <w:lang w:val="ro-RO"/>
        </w:rPr>
        <w:t xml:space="preserve"> 15.06.2022</w:t>
      </w:r>
      <w:r w:rsidR="00E3627B" w:rsidRPr="00B74CFF">
        <w:rPr>
          <w:i/>
          <w:iCs/>
          <w:color w:val="000000" w:themeColor="text1"/>
          <w:sz w:val="20"/>
          <w:szCs w:val="20"/>
          <w:lang w:val="ro-RO"/>
        </w:rPr>
        <w:t>)</w:t>
      </w:r>
    </w:p>
    <w:p w14:paraId="6A820FC4" w14:textId="7950A390" w:rsidR="00C73124" w:rsidRPr="00B74CFF" w:rsidRDefault="004B4724" w:rsidP="00001153">
      <w:pPr>
        <w:pStyle w:val="BodyTextIndent"/>
        <w:numPr>
          <w:ilvl w:val="0"/>
          <w:numId w:val="3"/>
        </w:numPr>
        <w:tabs>
          <w:tab w:val="left" w:pos="360"/>
          <w:tab w:val="left" w:pos="900"/>
          <w:tab w:val="left" w:pos="3600"/>
        </w:tabs>
        <w:ind w:left="0" w:right="-6" w:firstLine="540"/>
        <w:rPr>
          <w:color w:val="000000" w:themeColor="text1"/>
          <w:sz w:val="24"/>
          <w:lang w:val="ro-MD"/>
        </w:rPr>
      </w:pPr>
      <w:r w:rsidRPr="00B74CFF">
        <w:rPr>
          <w:color w:val="000000" w:themeColor="text1"/>
          <w:sz w:val="24"/>
          <w:lang w:val="ro-MD"/>
        </w:rPr>
        <w:t>Pe durata</w:t>
      </w:r>
      <w:r w:rsidR="00C9298D" w:rsidRPr="00B74CFF">
        <w:rPr>
          <w:color w:val="000000" w:themeColor="text1"/>
          <w:sz w:val="24"/>
          <w:lang w:val="ro-MD"/>
        </w:rPr>
        <w:t xml:space="preserve"> asistenței de lichiditate</w:t>
      </w:r>
      <w:r w:rsidR="00291DA9" w:rsidRPr="00B74CFF">
        <w:rPr>
          <w:color w:val="000000" w:themeColor="text1"/>
          <w:sz w:val="24"/>
          <w:lang w:val="ro-MD"/>
        </w:rPr>
        <w:t xml:space="preserve">, Banca Națională va solicita de la </w:t>
      </w:r>
      <w:r w:rsidR="00C317D8" w:rsidRPr="00B74CFF">
        <w:rPr>
          <w:color w:val="000000" w:themeColor="text1"/>
          <w:sz w:val="24"/>
          <w:lang w:val="ro-MD"/>
        </w:rPr>
        <w:t>bancă</w:t>
      </w:r>
      <w:r w:rsidR="00291DA9" w:rsidRPr="00B74CFF">
        <w:rPr>
          <w:color w:val="000000" w:themeColor="text1"/>
          <w:sz w:val="24"/>
          <w:lang w:val="ro-MD"/>
        </w:rPr>
        <w:t xml:space="preserve">, cel puțin o dată la două săptămâni, </w:t>
      </w:r>
      <w:r w:rsidR="008469D7" w:rsidRPr="00B74CFF">
        <w:rPr>
          <w:color w:val="000000" w:themeColor="text1"/>
          <w:sz w:val="24"/>
          <w:lang w:val="ro-MD"/>
        </w:rPr>
        <w:t xml:space="preserve">informația privind </w:t>
      </w:r>
      <w:bookmarkStart w:id="2" w:name="_Hlk83909195"/>
      <w:r w:rsidR="008469D7" w:rsidRPr="00B74CFF">
        <w:rPr>
          <w:color w:val="000000" w:themeColor="text1"/>
          <w:sz w:val="24"/>
          <w:lang w:val="ro-MD"/>
        </w:rPr>
        <w:t xml:space="preserve">executarea măsurilor prevăzute pentru soluționarea problemelor de lichiditate din planul de finanțare, precum și rapoarte privind utilizarea </w:t>
      </w:r>
      <w:r w:rsidR="0038260E" w:rsidRPr="00B74CFF">
        <w:rPr>
          <w:color w:val="000000" w:themeColor="text1"/>
          <w:sz w:val="24"/>
          <w:lang w:val="ro-MD"/>
        </w:rPr>
        <w:t>conform</w:t>
      </w:r>
      <w:r w:rsidR="008469D7" w:rsidRPr="00B74CFF">
        <w:rPr>
          <w:color w:val="000000" w:themeColor="text1"/>
          <w:sz w:val="24"/>
          <w:lang w:val="ro-MD"/>
        </w:rPr>
        <w:t xml:space="preserve"> destinație</w:t>
      </w:r>
      <w:r w:rsidR="0038260E" w:rsidRPr="00B74CFF">
        <w:rPr>
          <w:color w:val="000000" w:themeColor="text1"/>
          <w:sz w:val="24"/>
          <w:lang w:val="ro-MD"/>
        </w:rPr>
        <w:t>i</w:t>
      </w:r>
      <w:r w:rsidR="008469D7" w:rsidRPr="00B74CFF">
        <w:rPr>
          <w:color w:val="000000" w:themeColor="text1"/>
          <w:sz w:val="24"/>
          <w:lang w:val="ro-MD"/>
        </w:rPr>
        <w:t xml:space="preserve"> </w:t>
      </w:r>
      <w:bookmarkEnd w:id="2"/>
      <w:r w:rsidR="008469D7" w:rsidRPr="00B74CFF">
        <w:rPr>
          <w:color w:val="000000" w:themeColor="text1"/>
          <w:sz w:val="24"/>
          <w:lang w:val="ro-MD"/>
        </w:rPr>
        <w:t xml:space="preserve">a asistenței de lichiditate. </w:t>
      </w:r>
    </w:p>
    <w:p w14:paraId="1AA3B81C" w14:textId="325CC8F2" w:rsidR="00C9298D" w:rsidRPr="00B74CFF" w:rsidRDefault="00B562F4" w:rsidP="00C73124">
      <w:pPr>
        <w:pStyle w:val="BodyTextIndent"/>
        <w:tabs>
          <w:tab w:val="left" w:pos="360"/>
          <w:tab w:val="left" w:pos="900"/>
          <w:tab w:val="left" w:pos="3600"/>
        </w:tabs>
        <w:ind w:right="-6"/>
        <w:rPr>
          <w:color w:val="000000" w:themeColor="text1"/>
          <w:sz w:val="24"/>
          <w:lang w:val="ro-MD"/>
        </w:rPr>
      </w:pPr>
      <w:r w:rsidRPr="00C670B4">
        <w:rPr>
          <w:color w:val="000000" w:themeColor="text1"/>
          <w:sz w:val="24"/>
          <w:lang w:val="ro-MD"/>
        </w:rPr>
        <w:t>Banca va raporta zilnic</w:t>
      </w:r>
      <w:r w:rsidR="00490468">
        <w:rPr>
          <w:color w:val="000000" w:themeColor="text1"/>
          <w:sz w:val="24"/>
          <w:lang w:val="ro-MD"/>
        </w:rPr>
        <w:t xml:space="preserve"> prin e-mail în formă criptată</w:t>
      </w:r>
      <w:r w:rsidRPr="00C670B4">
        <w:rPr>
          <w:color w:val="000000" w:themeColor="text1"/>
          <w:sz w:val="24"/>
          <w:lang w:val="ro-MD"/>
        </w:rPr>
        <w:t xml:space="preserve"> la Banca Națională, în formatul</w:t>
      </w:r>
      <w:r w:rsidRPr="00B74CFF">
        <w:rPr>
          <w:color w:val="000000" w:themeColor="text1"/>
          <w:sz w:val="24"/>
          <w:lang w:val="ro-MD"/>
        </w:rPr>
        <w:t xml:space="preserve"> </w:t>
      </w:r>
      <w:r w:rsidR="00D4257F" w:rsidRPr="00B74CFF">
        <w:rPr>
          <w:color w:val="000000" w:themeColor="text1"/>
          <w:sz w:val="24"/>
          <w:lang w:val="ro-MD"/>
        </w:rPr>
        <w:t>stabilit</w:t>
      </w:r>
      <w:r w:rsidR="005F5B99" w:rsidRPr="00B74CFF">
        <w:rPr>
          <w:color w:val="000000" w:themeColor="text1"/>
          <w:sz w:val="24"/>
          <w:lang w:val="ro-MD"/>
        </w:rPr>
        <w:t xml:space="preserve"> de Banca Națională</w:t>
      </w:r>
      <w:r w:rsidRPr="00B74CFF">
        <w:rPr>
          <w:color w:val="000000" w:themeColor="text1"/>
          <w:sz w:val="24"/>
          <w:lang w:val="ro-MD"/>
        </w:rPr>
        <w:t>, informația privind fluxurile de numerar efective</w:t>
      </w:r>
      <w:r w:rsidR="008F0C1C" w:rsidRPr="00B74CFF">
        <w:rPr>
          <w:color w:val="000000" w:themeColor="text1"/>
          <w:sz w:val="24"/>
          <w:lang w:val="ro-MD"/>
        </w:rPr>
        <w:t xml:space="preserve"> pentru ziua lucrătoare precedentă</w:t>
      </w:r>
      <w:r w:rsidR="00280028" w:rsidRPr="00B74CFF">
        <w:rPr>
          <w:color w:val="000000" w:themeColor="text1"/>
          <w:sz w:val="24"/>
          <w:lang w:val="ro-MD"/>
        </w:rPr>
        <w:t>.</w:t>
      </w:r>
      <w:r w:rsidR="00490468">
        <w:rPr>
          <w:color w:val="000000" w:themeColor="text1"/>
          <w:sz w:val="24"/>
          <w:lang w:val="ro-MD"/>
        </w:rPr>
        <w:t xml:space="preserve"> </w:t>
      </w:r>
    </w:p>
    <w:p w14:paraId="3F39E9F4" w14:textId="531D7398" w:rsidR="002F6ADC" w:rsidRDefault="002F6ADC" w:rsidP="00C73124">
      <w:pPr>
        <w:pStyle w:val="BodyTextIndent"/>
        <w:tabs>
          <w:tab w:val="left" w:pos="360"/>
          <w:tab w:val="left" w:pos="900"/>
          <w:tab w:val="left" w:pos="3600"/>
        </w:tabs>
        <w:ind w:right="-6"/>
        <w:rPr>
          <w:i/>
          <w:iCs/>
          <w:color w:val="000000" w:themeColor="text1"/>
          <w:sz w:val="20"/>
          <w:szCs w:val="20"/>
        </w:rPr>
      </w:pPr>
      <w:bookmarkStart w:id="3" w:name="_Hlk221086218"/>
      <w:r w:rsidRPr="002F6ADC">
        <w:rPr>
          <w:i/>
          <w:iCs/>
          <w:color w:val="000000" w:themeColor="text1"/>
          <w:sz w:val="20"/>
          <w:szCs w:val="20"/>
        </w:rPr>
        <w:t>(Pct.</w:t>
      </w:r>
      <w:r>
        <w:rPr>
          <w:i/>
          <w:iCs/>
          <w:color w:val="000000" w:themeColor="text1"/>
          <w:sz w:val="20"/>
          <w:szCs w:val="20"/>
        </w:rPr>
        <w:t>11</w:t>
      </w:r>
      <w:r w:rsidRPr="002F6ADC">
        <w:rPr>
          <w:i/>
          <w:iCs/>
          <w:color w:val="000000" w:themeColor="text1"/>
          <w:sz w:val="20"/>
          <w:szCs w:val="20"/>
        </w:rPr>
        <w:t xml:space="preserve"> completat prin HCE al BNM </w:t>
      </w:r>
      <w:r w:rsidRPr="007C315E">
        <w:rPr>
          <w:i/>
          <w:iCs/>
          <w:color w:val="000000" w:themeColor="text1"/>
          <w:sz w:val="20"/>
          <w:szCs w:val="20"/>
        </w:rPr>
        <w:t>nr.13 din 16.01.2026</w:t>
      </w:r>
      <w:r w:rsidRPr="002F6ADC">
        <w:rPr>
          <w:i/>
          <w:iCs/>
          <w:color w:val="000000" w:themeColor="text1"/>
          <w:sz w:val="20"/>
          <w:szCs w:val="20"/>
        </w:rPr>
        <w:t xml:space="preserve">, în vigoare </w:t>
      </w:r>
      <w:r>
        <w:rPr>
          <w:i/>
          <w:iCs/>
          <w:color w:val="000000" w:themeColor="text1"/>
          <w:sz w:val="20"/>
          <w:szCs w:val="20"/>
        </w:rPr>
        <w:t>23.02.2026</w:t>
      </w:r>
      <w:r w:rsidRPr="002F6ADC">
        <w:rPr>
          <w:i/>
          <w:iCs/>
          <w:color w:val="000000" w:themeColor="text1"/>
          <w:sz w:val="20"/>
          <w:szCs w:val="20"/>
        </w:rPr>
        <w:t>)</w:t>
      </w:r>
    </w:p>
    <w:bookmarkEnd w:id="3"/>
    <w:p w14:paraId="3999605B" w14:textId="1F05DE9D" w:rsidR="00E3627B" w:rsidRPr="00B74CFF" w:rsidRDefault="00E3627B" w:rsidP="00C73124">
      <w:pPr>
        <w:pStyle w:val="BodyTextIndent"/>
        <w:tabs>
          <w:tab w:val="left" w:pos="360"/>
          <w:tab w:val="left" w:pos="900"/>
          <w:tab w:val="left" w:pos="3600"/>
        </w:tabs>
        <w:ind w:right="-6"/>
        <w:rPr>
          <w:strike/>
          <w:color w:val="000000" w:themeColor="text1"/>
          <w:sz w:val="24"/>
          <w:lang w:val="en-GB"/>
        </w:rPr>
      </w:pPr>
      <w:r w:rsidRPr="00B74CFF">
        <w:rPr>
          <w:i/>
          <w:iCs/>
          <w:color w:val="000000" w:themeColor="text1"/>
          <w:sz w:val="20"/>
          <w:szCs w:val="20"/>
        </w:rPr>
        <w:t xml:space="preserve">(Pct.11 </w:t>
      </w:r>
      <w:r w:rsidRPr="00B74CFF">
        <w:rPr>
          <w:rStyle w:val="Emphasis"/>
          <w:rFonts w:ascii="permianseriftypefaceregular" w:hAnsi="permianseriftypefaceregular"/>
          <w:color w:val="000000" w:themeColor="text1"/>
          <w:sz w:val="20"/>
          <w:szCs w:val="20"/>
        </w:rPr>
        <w:t xml:space="preserve">în redacția </w:t>
      </w:r>
      <w:r w:rsidRPr="00B74CFF">
        <w:rPr>
          <w:i/>
          <w:iCs/>
          <w:color w:val="000000" w:themeColor="text1"/>
          <w:sz w:val="20"/>
          <w:szCs w:val="20"/>
        </w:rPr>
        <w:t xml:space="preserve">HCE al BNM </w:t>
      </w:r>
      <w:r w:rsidR="00BF5CB1" w:rsidRPr="00B74CFF">
        <w:rPr>
          <w:i/>
          <w:iCs/>
          <w:color w:val="000000" w:themeColor="text1"/>
          <w:sz w:val="20"/>
          <w:szCs w:val="20"/>
        </w:rPr>
        <w:t>nr.112 din 02.06.2022</w:t>
      </w:r>
      <w:r w:rsidRPr="00B74CFF">
        <w:rPr>
          <w:i/>
          <w:iCs/>
          <w:color w:val="000000" w:themeColor="text1"/>
          <w:sz w:val="20"/>
          <w:szCs w:val="20"/>
        </w:rPr>
        <w:t xml:space="preserve">, în vigoare </w:t>
      </w:r>
      <w:r w:rsidR="006D6FFD" w:rsidRPr="00B74CFF">
        <w:rPr>
          <w:i/>
          <w:iCs/>
          <w:color w:val="000000" w:themeColor="text1"/>
          <w:sz w:val="20"/>
          <w:szCs w:val="20"/>
        </w:rPr>
        <w:t>15.06.2022</w:t>
      </w:r>
      <w:r w:rsidRPr="00B74CFF">
        <w:rPr>
          <w:i/>
          <w:iCs/>
          <w:color w:val="000000" w:themeColor="text1"/>
          <w:sz w:val="20"/>
          <w:szCs w:val="20"/>
        </w:rPr>
        <w:t>)</w:t>
      </w:r>
    </w:p>
    <w:p w14:paraId="4C5B106D" w14:textId="0A4BE988" w:rsidR="00F63A48" w:rsidRPr="00B74CFF" w:rsidRDefault="00B23DBE" w:rsidP="00001153">
      <w:pPr>
        <w:pStyle w:val="BodyTextIndent"/>
        <w:numPr>
          <w:ilvl w:val="0"/>
          <w:numId w:val="3"/>
        </w:numPr>
        <w:tabs>
          <w:tab w:val="left" w:pos="360"/>
          <w:tab w:val="left" w:pos="900"/>
          <w:tab w:val="left" w:pos="3600"/>
        </w:tabs>
        <w:ind w:left="0" w:right="-6" w:firstLine="540"/>
        <w:rPr>
          <w:color w:val="000000" w:themeColor="text1"/>
          <w:sz w:val="24"/>
          <w:lang w:val="ro-MD"/>
        </w:rPr>
      </w:pPr>
      <w:r w:rsidRPr="00B74CFF">
        <w:rPr>
          <w:color w:val="000000" w:themeColor="text1"/>
          <w:sz w:val="24"/>
          <w:lang w:val="ro-MD"/>
        </w:rPr>
        <w:t xml:space="preserve">În perioada utilizării </w:t>
      </w:r>
      <w:r w:rsidR="00225E6F" w:rsidRPr="00B74CFF">
        <w:rPr>
          <w:color w:val="000000" w:themeColor="text1"/>
          <w:sz w:val="24"/>
          <w:lang w:val="ro-MD"/>
        </w:rPr>
        <w:t xml:space="preserve">asistenței </w:t>
      </w:r>
      <w:r w:rsidR="007F3953" w:rsidRPr="00B74CFF">
        <w:rPr>
          <w:color w:val="000000" w:themeColor="text1"/>
          <w:sz w:val="24"/>
          <w:lang w:val="ro-MD"/>
        </w:rPr>
        <w:t xml:space="preserve">de lichiditate </w:t>
      </w:r>
      <w:proofErr w:type="spellStart"/>
      <w:r w:rsidRPr="00B74CFF">
        <w:rPr>
          <w:color w:val="000000" w:themeColor="text1"/>
          <w:sz w:val="24"/>
          <w:lang w:val="ro-MD"/>
        </w:rPr>
        <w:t>şi</w:t>
      </w:r>
      <w:proofErr w:type="spellEnd"/>
      <w:r w:rsidRPr="00B74CFF">
        <w:rPr>
          <w:color w:val="000000" w:themeColor="text1"/>
          <w:sz w:val="24"/>
          <w:lang w:val="ro-MD"/>
        </w:rPr>
        <w:t>/sau înainte de oric</w:t>
      </w:r>
      <w:r w:rsidR="009D43B2" w:rsidRPr="00B74CFF">
        <w:rPr>
          <w:color w:val="000000" w:themeColor="text1"/>
          <w:sz w:val="24"/>
          <w:lang w:val="ro-MD"/>
        </w:rPr>
        <w:t>e</w:t>
      </w:r>
      <w:r w:rsidRPr="00B74CFF">
        <w:rPr>
          <w:color w:val="000000" w:themeColor="text1"/>
          <w:sz w:val="24"/>
          <w:lang w:val="ro-MD"/>
        </w:rPr>
        <w:t xml:space="preserve"> </w:t>
      </w:r>
      <w:r w:rsidR="008E05DB" w:rsidRPr="00B74CFF">
        <w:rPr>
          <w:color w:val="000000" w:themeColor="text1"/>
          <w:sz w:val="24"/>
          <w:lang w:val="ro-MD"/>
        </w:rPr>
        <w:t>prelungire</w:t>
      </w:r>
      <w:r w:rsidRPr="00B74CFF">
        <w:rPr>
          <w:color w:val="000000" w:themeColor="text1"/>
          <w:sz w:val="24"/>
          <w:lang w:val="ro-MD"/>
        </w:rPr>
        <w:t xml:space="preserve"> a termenului</w:t>
      </w:r>
      <w:r w:rsidR="001F56B7" w:rsidRPr="00B74CFF">
        <w:rPr>
          <w:color w:val="000000" w:themeColor="text1"/>
          <w:sz w:val="24"/>
          <w:lang w:val="ro-MD"/>
        </w:rPr>
        <w:t xml:space="preserve"> </w:t>
      </w:r>
      <w:r w:rsidR="008E05DB" w:rsidRPr="00B74CFF">
        <w:rPr>
          <w:color w:val="000000" w:themeColor="text1"/>
          <w:sz w:val="24"/>
          <w:lang w:val="ro-MD"/>
        </w:rPr>
        <w:t>/</w:t>
      </w:r>
      <w:r w:rsidR="001F56B7" w:rsidRPr="00B74CFF">
        <w:rPr>
          <w:color w:val="000000" w:themeColor="text1"/>
          <w:sz w:val="24"/>
          <w:lang w:val="ro-MD"/>
        </w:rPr>
        <w:t xml:space="preserve"> </w:t>
      </w:r>
      <w:r w:rsidR="008E05DB" w:rsidRPr="00B74CFF">
        <w:rPr>
          <w:color w:val="000000" w:themeColor="text1"/>
          <w:sz w:val="24"/>
          <w:lang w:val="ro-MD"/>
        </w:rPr>
        <w:t>majorare a sumei</w:t>
      </w:r>
      <w:r w:rsidR="008F3152" w:rsidRPr="00B74CFF">
        <w:rPr>
          <w:color w:val="000000" w:themeColor="text1"/>
          <w:sz w:val="24"/>
          <w:lang w:val="ro-MD"/>
        </w:rPr>
        <w:t xml:space="preserve"> acesteia</w:t>
      </w:r>
      <w:r w:rsidRPr="00B74CFF">
        <w:rPr>
          <w:color w:val="000000" w:themeColor="text1"/>
          <w:sz w:val="24"/>
          <w:lang w:val="ro-MD"/>
        </w:rPr>
        <w:t xml:space="preserve">, la necesitate, </w:t>
      </w:r>
      <w:r w:rsidR="00621CF1" w:rsidRPr="00B74CFF">
        <w:rPr>
          <w:color w:val="000000" w:themeColor="text1"/>
          <w:sz w:val="24"/>
          <w:lang w:val="ro-MD"/>
        </w:rPr>
        <w:t>Banca Națională</w:t>
      </w:r>
      <w:r w:rsidR="00014486" w:rsidRPr="00B74CFF">
        <w:rPr>
          <w:color w:val="000000" w:themeColor="text1"/>
          <w:sz w:val="24"/>
          <w:lang w:val="ro-MD"/>
        </w:rPr>
        <w:t xml:space="preserve"> </w:t>
      </w:r>
      <w:r w:rsidR="008F3152" w:rsidRPr="00B74CFF">
        <w:rPr>
          <w:color w:val="000000" w:themeColor="text1"/>
          <w:sz w:val="24"/>
          <w:lang w:val="ro-MD"/>
        </w:rPr>
        <w:t>poate</w:t>
      </w:r>
      <w:r w:rsidR="00225E6F" w:rsidRPr="00B74CFF">
        <w:rPr>
          <w:color w:val="000000" w:themeColor="text1"/>
          <w:sz w:val="24"/>
          <w:lang w:val="ro-MD"/>
        </w:rPr>
        <w:t xml:space="preserve"> </w:t>
      </w:r>
      <w:r w:rsidRPr="00B74CFF">
        <w:rPr>
          <w:color w:val="000000" w:themeColor="text1"/>
          <w:sz w:val="24"/>
          <w:lang w:val="ro-MD"/>
        </w:rPr>
        <w:t xml:space="preserve">efectua </w:t>
      </w:r>
      <w:r w:rsidR="00963135" w:rsidRPr="00B74CFF">
        <w:rPr>
          <w:color w:val="000000" w:themeColor="text1"/>
          <w:sz w:val="24"/>
          <w:lang w:val="ro-MD"/>
        </w:rPr>
        <w:t xml:space="preserve">suplimentar </w:t>
      </w:r>
      <w:r w:rsidR="00A8048D">
        <w:rPr>
          <w:color w:val="000000" w:themeColor="text1"/>
          <w:sz w:val="24"/>
          <w:lang w:val="ro-MD"/>
        </w:rPr>
        <w:t>inspecții</w:t>
      </w:r>
      <w:r w:rsidR="001F5E74" w:rsidRPr="00B74CFF">
        <w:rPr>
          <w:color w:val="000000" w:themeColor="text1"/>
          <w:sz w:val="24"/>
          <w:lang w:val="ro-MD"/>
        </w:rPr>
        <w:t xml:space="preserve"> pe teren </w:t>
      </w:r>
      <w:r w:rsidR="00A8048D">
        <w:rPr>
          <w:color w:val="000000" w:themeColor="text1"/>
          <w:sz w:val="24"/>
          <w:lang w:val="ro-MD"/>
        </w:rPr>
        <w:t>la sediul</w:t>
      </w:r>
      <w:r w:rsidR="006D3B10">
        <w:rPr>
          <w:color w:val="000000" w:themeColor="text1"/>
          <w:sz w:val="24"/>
          <w:lang w:val="ro-MD"/>
        </w:rPr>
        <w:t xml:space="preserve"> </w:t>
      </w:r>
      <w:r w:rsidR="00A8048D">
        <w:rPr>
          <w:color w:val="000000" w:themeColor="text1"/>
          <w:sz w:val="24"/>
          <w:lang w:val="ro-MD"/>
        </w:rPr>
        <w:t>/</w:t>
      </w:r>
      <w:r w:rsidR="006D3B10">
        <w:rPr>
          <w:color w:val="000000" w:themeColor="text1"/>
          <w:sz w:val="24"/>
          <w:lang w:val="ro-MD"/>
        </w:rPr>
        <w:t xml:space="preserve"> </w:t>
      </w:r>
      <w:r w:rsidR="00A8048D">
        <w:rPr>
          <w:color w:val="000000" w:themeColor="text1"/>
          <w:sz w:val="24"/>
          <w:lang w:val="ro-MD"/>
        </w:rPr>
        <w:t>adresa de desfășurare a activității băncii</w:t>
      </w:r>
      <w:r w:rsidR="005E11ED">
        <w:rPr>
          <w:color w:val="000000" w:themeColor="text1"/>
          <w:sz w:val="24"/>
          <w:lang w:val="ro-MD"/>
        </w:rPr>
        <w:t>,</w:t>
      </w:r>
      <w:r w:rsidR="00A8048D">
        <w:rPr>
          <w:color w:val="000000" w:themeColor="text1"/>
          <w:sz w:val="24"/>
          <w:lang w:val="ro-MD"/>
        </w:rPr>
        <w:t xml:space="preserve"> </w:t>
      </w:r>
      <w:r w:rsidRPr="00B74CFF">
        <w:rPr>
          <w:color w:val="000000" w:themeColor="text1"/>
          <w:sz w:val="24"/>
          <w:lang w:val="ro-MD"/>
        </w:rPr>
        <w:t xml:space="preserve">pentru a </w:t>
      </w:r>
      <w:r w:rsidR="00CF3B08" w:rsidRPr="00B74CFF">
        <w:rPr>
          <w:color w:val="000000" w:themeColor="text1"/>
          <w:sz w:val="24"/>
          <w:lang w:val="ro-MD"/>
        </w:rPr>
        <w:t xml:space="preserve">constata dacă banca se conformează condițiilor stabilite de Banca Națională, precum și pentru a aprecia </w:t>
      </w:r>
      <w:r w:rsidRPr="00B74CFF">
        <w:rPr>
          <w:color w:val="000000" w:themeColor="text1"/>
          <w:sz w:val="24"/>
          <w:lang w:val="ro-MD"/>
        </w:rPr>
        <w:t xml:space="preserve">motivul </w:t>
      </w:r>
      <w:proofErr w:type="spellStart"/>
      <w:r w:rsidRPr="00B74CFF">
        <w:rPr>
          <w:color w:val="000000" w:themeColor="text1"/>
          <w:sz w:val="24"/>
          <w:lang w:val="ro-MD"/>
        </w:rPr>
        <w:t>şi</w:t>
      </w:r>
      <w:proofErr w:type="spellEnd"/>
      <w:r w:rsidRPr="00B74CFF">
        <w:rPr>
          <w:color w:val="000000" w:themeColor="text1"/>
          <w:sz w:val="24"/>
          <w:lang w:val="ro-MD"/>
        </w:rPr>
        <w:t xml:space="preserve"> oportunitatea </w:t>
      </w:r>
      <w:r w:rsidR="008E05DB" w:rsidRPr="00B74CFF">
        <w:rPr>
          <w:color w:val="000000" w:themeColor="text1"/>
          <w:sz w:val="24"/>
          <w:lang w:val="ro-MD"/>
        </w:rPr>
        <w:t>prelungirii</w:t>
      </w:r>
      <w:r w:rsidRPr="00B74CFF">
        <w:rPr>
          <w:color w:val="000000" w:themeColor="text1"/>
          <w:sz w:val="24"/>
          <w:lang w:val="ro-MD"/>
        </w:rPr>
        <w:t xml:space="preserve"> termenului</w:t>
      </w:r>
      <w:r w:rsidR="003322A7" w:rsidRPr="00B74CFF">
        <w:rPr>
          <w:color w:val="000000" w:themeColor="text1"/>
          <w:sz w:val="24"/>
          <w:lang w:val="ro-MD"/>
        </w:rPr>
        <w:t xml:space="preserve"> </w:t>
      </w:r>
      <w:r w:rsidR="008E05DB" w:rsidRPr="00B74CFF">
        <w:rPr>
          <w:color w:val="000000" w:themeColor="text1"/>
          <w:sz w:val="24"/>
          <w:lang w:val="ro-MD"/>
        </w:rPr>
        <w:t>/</w:t>
      </w:r>
      <w:r w:rsidR="003322A7" w:rsidRPr="00B74CFF">
        <w:rPr>
          <w:color w:val="000000" w:themeColor="text1"/>
          <w:sz w:val="24"/>
          <w:lang w:val="ro-MD"/>
        </w:rPr>
        <w:t xml:space="preserve"> </w:t>
      </w:r>
      <w:r w:rsidR="008E05DB" w:rsidRPr="00B74CFF">
        <w:rPr>
          <w:color w:val="000000" w:themeColor="text1"/>
          <w:sz w:val="24"/>
          <w:lang w:val="ro-MD"/>
        </w:rPr>
        <w:t>majorării sumei</w:t>
      </w:r>
      <w:r w:rsidR="00CF3B08" w:rsidRPr="00B74CFF">
        <w:rPr>
          <w:color w:val="000000" w:themeColor="text1"/>
          <w:sz w:val="24"/>
          <w:lang w:val="ro-MD"/>
        </w:rPr>
        <w:t>.</w:t>
      </w:r>
    </w:p>
    <w:p w14:paraId="0109E077" w14:textId="1186E321" w:rsidR="009A16C5" w:rsidRDefault="009A16C5" w:rsidP="00F63A48">
      <w:pPr>
        <w:pStyle w:val="BodyTextIndent"/>
        <w:tabs>
          <w:tab w:val="left" w:pos="360"/>
          <w:tab w:val="left" w:pos="900"/>
          <w:tab w:val="left" w:pos="3600"/>
        </w:tabs>
        <w:ind w:left="540" w:right="-6" w:firstLine="0"/>
        <w:rPr>
          <w:i/>
          <w:iCs/>
          <w:color w:val="000000" w:themeColor="text1"/>
          <w:sz w:val="20"/>
          <w:szCs w:val="20"/>
        </w:rPr>
      </w:pPr>
      <w:bookmarkStart w:id="4" w:name="_Hlk221086529"/>
      <w:r w:rsidRPr="009A16C5">
        <w:rPr>
          <w:i/>
          <w:iCs/>
          <w:color w:val="000000" w:themeColor="text1"/>
          <w:sz w:val="20"/>
          <w:szCs w:val="20"/>
        </w:rPr>
        <w:t>(Pct.1</w:t>
      </w:r>
      <w:r>
        <w:rPr>
          <w:i/>
          <w:iCs/>
          <w:color w:val="000000" w:themeColor="text1"/>
          <w:sz w:val="20"/>
          <w:szCs w:val="20"/>
        </w:rPr>
        <w:t>2 modificat</w:t>
      </w:r>
      <w:r w:rsidRPr="009A16C5">
        <w:rPr>
          <w:i/>
          <w:iCs/>
          <w:color w:val="000000" w:themeColor="text1"/>
          <w:sz w:val="20"/>
          <w:szCs w:val="20"/>
        </w:rPr>
        <w:t xml:space="preserve"> prin HCE al BNM nr.13 din 16.01.2026, în vigoare 23.02.2026)</w:t>
      </w:r>
    </w:p>
    <w:bookmarkEnd w:id="4"/>
    <w:p w14:paraId="15DABED9" w14:textId="4C80B76E" w:rsidR="00B23DBE" w:rsidRPr="00B74CFF" w:rsidRDefault="00F63A48" w:rsidP="00F63A48">
      <w:pPr>
        <w:pStyle w:val="BodyTextIndent"/>
        <w:tabs>
          <w:tab w:val="left" w:pos="360"/>
          <w:tab w:val="left" w:pos="900"/>
          <w:tab w:val="left" w:pos="3600"/>
        </w:tabs>
        <w:ind w:left="540" w:right="-6" w:firstLine="0"/>
        <w:rPr>
          <w:color w:val="000000" w:themeColor="text1"/>
          <w:sz w:val="24"/>
          <w:lang w:val="ro-MD"/>
        </w:rPr>
      </w:pPr>
      <w:r w:rsidRPr="00B74CFF">
        <w:rPr>
          <w:i/>
          <w:iCs/>
          <w:color w:val="000000" w:themeColor="text1"/>
          <w:sz w:val="20"/>
          <w:szCs w:val="20"/>
        </w:rPr>
        <w:t xml:space="preserve">(Pct.12 modificat prin HCE al BNM </w:t>
      </w:r>
      <w:r w:rsidR="00BF5CB1" w:rsidRPr="00B74CFF">
        <w:rPr>
          <w:i/>
          <w:iCs/>
          <w:color w:val="000000" w:themeColor="text1"/>
          <w:sz w:val="20"/>
          <w:szCs w:val="20"/>
        </w:rPr>
        <w:t>nr.112 din 02.06.2022</w:t>
      </w:r>
      <w:r w:rsidRPr="00B74CFF">
        <w:rPr>
          <w:i/>
          <w:iCs/>
          <w:color w:val="000000" w:themeColor="text1"/>
          <w:sz w:val="20"/>
          <w:szCs w:val="20"/>
        </w:rPr>
        <w:t xml:space="preserve">, în vigoare </w:t>
      </w:r>
      <w:r w:rsidR="006D6FFD" w:rsidRPr="00B74CFF">
        <w:rPr>
          <w:i/>
          <w:iCs/>
          <w:color w:val="000000" w:themeColor="text1"/>
          <w:sz w:val="20"/>
          <w:szCs w:val="20"/>
        </w:rPr>
        <w:t>15.06.2022</w:t>
      </w:r>
      <w:r w:rsidRPr="00B74CFF">
        <w:rPr>
          <w:i/>
          <w:iCs/>
          <w:color w:val="000000" w:themeColor="text1"/>
          <w:sz w:val="20"/>
          <w:szCs w:val="20"/>
        </w:rPr>
        <w:t>)</w:t>
      </w:r>
      <w:r w:rsidR="00B23DBE" w:rsidRPr="00B74CFF">
        <w:rPr>
          <w:color w:val="000000" w:themeColor="text1"/>
          <w:sz w:val="24"/>
          <w:lang w:val="ro-MD"/>
        </w:rPr>
        <w:t xml:space="preserve"> </w:t>
      </w:r>
    </w:p>
    <w:p w14:paraId="03D858E9" w14:textId="6FE1B45F" w:rsidR="00B653BB" w:rsidRPr="00B74CFF" w:rsidRDefault="00B23DBE" w:rsidP="006B17F7">
      <w:pPr>
        <w:pStyle w:val="BodyTextIndent"/>
        <w:numPr>
          <w:ilvl w:val="0"/>
          <w:numId w:val="3"/>
        </w:numPr>
        <w:tabs>
          <w:tab w:val="left" w:pos="360"/>
          <w:tab w:val="left" w:pos="900"/>
          <w:tab w:val="num" w:pos="993"/>
          <w:tab w:val="left" w:pos="3600"/>
        </w:tabs>
        <w:ind w:left="0" w:right="-6" w:firstLine="567"/>
        <w:rPr>
          <w:strike/>
          <w:color w:val="000000" w:themeColor="text1"/>
          <w:sz w:val="24"/>
          <w:lang w:val="ro-MD"/>
        </w:rPr>
      </w:pPr>
      <w:r w:rsidRPr="00B74CFF">
        <w:rPr>
          <w:color w:val="000000" w:themeColor="text1"/>
          <w:sz w:val="24"/>
          <w:lang w:val="ro-MD"/>
        </w:rPr>
        <w:t xml:space="preserve"> </w:t>
      </w:r>
      <w:r w:rsidR="00C9298D" w:rsidRPr="00B74CFF">
        <w:rPr>
          <w:color w:val="000000" w:themeColor="text1"/>
          <w:sz w:val="24"/>
          <w:lang w:val="ro-MD"/>
        </w:rPr>
        <w:t>La acordarea</w:t>
      </w:r>
      <w:r w:rsidRPr="00B74CFF">
        <w:rPr>
          <w:color w:val="000000" w:themeColor="text1"/>
          <w:sz w:val="24"/>
          <w:lang w:val="ro-MD"/>
        </w:rPr>
        <w:t xml:space="preserve"> </w:t>
      </w:r>
      <w:r w:rsidR="00225E6F" w:rsidRPr="00B74CFF">
        <w:rPr>
          <w:color w:val="000000" w:themeColor="text1"/>
          <w:sz w:val="24"/>
          <w:lang w:val="ro-MD"/>
        </w:rPr>
        <w:t>asistenței de lichiditate</w:t>
      </w:r>
      <w:r w:rsidR="00D13FF8" w:rsidRPr="00B74CFF">
        <w:rPr>
          <w:color w:val="000000" w:themeColor="text1"/>
          <w:sz w:val="24"/>
          <w:lang w:val="ro-MD"/>
        </w:rPr>
        <w:t xml:space="preserve">, în vederea diminuării riscului de nerambursare a asistenței de lichiditate și </w:t>
      </w:r>
      <w:r w:rsidR="00195EA4" w:rsidRPr="00B74CFF">
        <w:rPr>
          <w:color w:val="000000" w:themeColor="text1"/>
          <w:sz w:val="24"/>
          <w:lang w:val="ro-MD"/>
        </w:rPr>
        <w:t xml:space="preserve">asigurării </w:t>
      </w:r>
      <w:r w:rsidR="00D13FF8" w:rsidRPr="00B74CFF">
        <w:rPr>
          <w:color w:val="000000" w:themeColor="text1"/>
          <w:sz w:val="24"/>
          <w:lang w:val="ro-MD"/>
        </w:rPr>
        <w:t>utilizării asistenței de lichiditate după destinație,</w:t>
      </w:r>
      <w:r w:rsidR="00225E6F" w:rsidRPr="00B74CFF">
        <w:rPr>
          <w:color w:val="000000" w:themeColor="text1"/>
          <w:sz w:val="24"/>
          <w:lang w:val="ro-MD"/>
        </w:rPr>
        <w:t xml:space="preserve"> </w:t>
      </w:r>
      <w:r w:rsidRPr="00B74CFF">
        <w:rPr>
          <w:color w:val="000000" w:themeColor="text1"/>
          <w:sz w:val="24"/>
          <w:lang w:val="ro-MD"/>
        </w:rPr>
        <w:t xml:space="preserve">Banca </w:t>
      </w:r>
      <w:r w:rsidR="00884F64" w:rsidRPr="00B74CFF">
        <w:rPr>
          <w:color w:val="000000" w:themeColor="text1"/>
          <w:sz w:val="24"/>
          <w:lang w:val="ro-MD"/>
        </w:rPr>
        <w:t>Națională</w:t>
      </w:r>
      <w:r w:rsidRPr="00B74CFF">
        <w:rPr>
          <w:color w:val="000000" w:themeColor="text1"/>
          <w:sz w:val="24"/>
          <w:lang w:val="ro-MD"/>
        </w:rPr>
        <w:t xml:space="preserve">, după caz, </w:t>
      </w:r>
      <w:r w:rsidR="00ED018F" w:rsidRPr="00B74CFF">
        <w:rPr>
          <w:color w:val="000000" w:themeColor="text1"/>
          <w:sz w:val="24"/>
          <w:lang w:val="ro-MD"/>
        </w:rPr>
        <w:t xml:space="preserve">poate </w:t>
      </w:r>
      <w:r w:rsidR="00034EF4" w:rsidRPr="00B74CFF">
        <w:rPr>
          <w:color w:val="000000" w:themeColor="text1"/>
          <w:sz w:val="24"/>
          <w:lang w:val="ro-MD"/>
        </w:rPr>
        <w:t xml:space="preserve">restricționa </w:t>
      </w:r>
      <w:r w:rsidR="00790388" w:rsidRPr="00B74CFF">
        <w:rPr>
          <w:color w:val="000000" w:themeColor="text1"/>
          <w:sz w:val="24"/>
          <w:lang w:val="ro-MD"/>
        </w:rPr>
        <w:t>sau limit</w:t>
      </w:r>
      <w:r w:rsidR="00034EF4" w:rsidRPr="00B74CFF">
        <w:rPr>
          <w:color w:val="000000" w:themeColor="text1"/>
          <w:sz w:val="24"/>
          <w:lang w:val="ro-MD"/>
        </w:rPr>
        <w:t>a</w:t>
      </w:r>
      <w:r w:rsidR="00790388" w:rsidRPr="00B74CFF">
        <w:rPr>
          <w:color w:val="000000" w:themeColor="text1"/>
          <w:sz w:val="24"/>
          <w:lang w:val="ro-MD"/>
        </w:rPr>
        <w:t xml:space="preserve"> </w:t>
      </w:r>
      <w:r w:rsidRPr="00B74CFF">
        <w:rPr>
          <w:color w:val="000000" w:themeColor="text1"/>
          <w:sz w:val="24"/>
          <w:lang w:val="ro-MD"/>
        </w:rPr>
        <w:t xml:space="preserve">activitatea </w:t>
      </w:r>
      <w:r w:rsidR="001E6DE6" w:rsidRPr="00B74CFF">
        <w:rPr>
          <w:color w:val="000000" w:themeColor="text1"/>
          <w:sz w:val="24"/>
          <w:lang w:val="ro-MD"/>
        </w:rPr>
        <w:t>și/</w:t>
      </w:r>
      <w:r w:rsidR="00D66D01" w:rsidRPr="00B74CFF">
        <w:rPr>
          <w:color w:val="000000" w:themeColor="text1"/>
          <w:sz w:val="24"/>
          <w:lang w:val="ro-MD"/>
        </w:rPr>
        <w:t>sau operațiunile băncii</w:t>
      </w:r>
      <w:r w:rsidR="00512804" w:rsidRPr="00B74CFF">
        <w:rPr>
          <w:color w:val="000000" w:themeColor="text1"/>
          <w:sz w:val="24"/>
          <w:lang w:val="ro-MD"/>
        </w:rPr>
        <w:t>, inclusiv</w:t>
      </w:r>
      <w:r w:rsidR="00D66D01" w:rsidRPr="00B74CFF">
        <w:rPr>
          <w:color w:val="000000" w:themeColor="text1"/>
          <w:sz w:val="24"/>
          <w:lang w:val="ro-MD"/>
        </w:rPr>
        <w:t xml:space="preserve"> </w:t>
      </w:r>
      <w:r w:rsidR="00523B1A" w:rsidRPr="00B74CFF">
        <w:rPr>
          <w:color w:val="000000" w:themeColor="text1"/>
          <w:sz w:val="24"/>
          <w:lang w:val="ro-MD"/>
        </w:rPr>
        <w:t>acordarea de credi</w:t>
      </w:r>
      <w:r w:rsidR="0080686B" w:rsidRPr="00B74CFF">
        <w:rPr>
          <w:color w:val="000000" w:themeColor="text1"/>
          <w:sz w:val="24"/>
          <w:lang w:val="ro-MD"/>
        </w:rPr>
        <w:t>te și efectuarea</w:t>
      </w:r>
      <w:r w:rsidR="009D388A" w:rsidRPr="00B74CFF">
        <w:rPr>
          <w:color w:val="000000" w:themeColor="text1"/>
          <w:sz w:val="24"/>
          <w:lang w:val="ro-MD"/>
        </w:rPr>
        <w:t xml:space="preserve"> de</w:t>
      </w:r>
      <w:r w:rsidR="0080686B" w:rsidRPr="00B74CFF">
        <w:rPr>
          <w:color w:val="000000" w:themeColor="text1"/>
          <w:sz w:val="24"/>
          <w:lang w:val="ro-MD"/>
        </w:rPr>
        <w:t xml:space="preserve"> </w:t>
      </w:r>
      <w:r w:rsidR="00D66D01" w:rsidRPr="00B74CFF">
        <w:rPr>
          <w:color w:val="000000" w:themeColor="text1"/>
          <w:sz w:val="24"/>
          <w:lang w:val="ro-MD"/>
        </w:rPr>
        <w:t>plasamente interbancare</w:t>
      </w:r>
      <w:r w:rsidR="00512804" w:rsidRPr="00B74CFF">
        <w:rPr>
          <w:color w:val="000000" w:themeColor="text1"/>
          <w:sz w:val="24"/>
          <w:lang w:val="ro-MD"/>
        </w:rPr>
        <w:t>,</w:t>
      </w:r>
      <w:r w:rsidRPr="00B74CFF">
        <w:rPr>
          <w:color w:val="000000" w:themeColor="text1"/>
          <w:sz w:val="24"/>
          <w:lang w:val="ro-MD"/>
        </w:rPr>
        <w:t xml:space="preserve"> </w:t>
      </w:r>
      <w:r w:rsidR="00D66D01" w:rsidRPr="00B74CFF">
        <w:rPr>
          <w:color w:val="000000" w:themeColor="text1"/>
          <w:sz w:val="24"/>
          <w:lang w:val="ro-MD"/>
        </w:rPr>
        <w:t xml:space="preserve">să dispună băncii limitarea deținerilor calificate în </w:t>
      </w:r>
      <w:r w:rsidR="002402CD" w:rsidRPr="00B74CFF">
        <w:rPr>
          <w:color w:val="000000" w:themeColor="text1"/>
          <w:sz w:val="24"/>
          <w:lang w:val="ro-MD"/>
        </w:rPr>
        <w:t>capitalul altor entități</w:t>
      </w:r>
      <w:r w:rsidR="00D66D01" w:rsidRPr="00B74CFF">
        <w:rPr>
          <w:color w:val="000000" w:themeColor="text1"/>
          <w:sz w:val="24"/>
          <w:lang w:val="ro-MD"/>
        </w:rPr>
        <w:t>,</w:t>
      </w:r>
      <w:r w:rsidR="00A4698E" w:rsidRPr="00B74CFF">
        <w:rPr>
          <w:color w:val="000000" w:themeColor="text1"/>
          <w:sz w:val="24"/>
          <w:lang w:val="ro-MD"/>
        </w:rPr>
        <w:t xml:space="preserve"> </w:t>
      </w:r>
      <w:r w:rsidR="00F23808" w:rsidRPr="00B74CFF">
        <w:rPr>
          <w:color w:val="000000" w:themeColor="text1"/>
          <w:sz w:val="24"/>
          <w:lang w:val="ro-MD"/>
        </w:rPr>
        <w:t xml:space="preserve">să </w:t>
      </w:r>
      <w:r w:rsidR="00ED018F" w:rsidRPr="00B74CFF">
        <w:rPr>
          <w:color w:val="000000" w:themeColor="text1"/>
          <w:sz w:val="24"/>
          <w:lang w:val="ro-MD"/>
        </w:rPr>
        <w:t>limit</w:t>
      </w:r>
      <w:r w:rsidR="00F23808" w:rsidRPr="00B74CFF">
        <w:rPr>
          <w:color w:val="000000" w:themeColor="text1"/>
          <w:sz w:val="24"/>
          <w:lang w:val="ro-MD"/>
        </w:rPr>
        <w:t>eze</w:t>
      </w:r>
      <w:r w:rsidR="00ED018F" w:rsidRPr="00B74CFF">
        <w:rPr>
          <w:color w:val="000000" w:themeColor="text1"/>
          <w:sz w:val="24"/>
          <w:lang w:val="ro-MD"/>
        </w:rPr>
        <w:t xml:space="preserve"> sau </w:t>
      </w:r>
      <w:r w:rsidR="00F23808" w:rsidRPr="00B74CFF">
        <w:rPr>
          <w:color w:val="000000" w:themeColor="text1"/>
          <w:sz w:val="24"/>
          <w:lang w:val="ro-MD"/>
        </w:rPr>
        <w:t xml:space="preserve">să </w:t>
      </w:r>
      <w:r w:rsidR="00ED018F" w:rsidRPr="00B74CFF">
        <w:rPr>
          <w:color w:val="000000" w:themeColor="text1"/>
          <w:sz w:val="24"/>
          <w:lang w:val="ro-MD"/>
        </w:rPr>
        <w:t>interzic</w:t>
      </w:r>
      <w:r w:rsidR="00F23808" w:rsidRPr="00B74CFF">
        <w:rPr>
          <w:color w:val="000000" w:themeColor="text1"/>
          <w:sz w:val="24"/>
          <w:lang w:val="ro-MD"/>
        </w:rPr>
        <w:t>ă</w:t>
      </w:r>
      <w:r w:rsidR="00ED018F" w:rsidRPr="00B74CFF">
        <w:rPr>
          <w:color w:val="000000" w:themeColor="text1"/>
          <w:sz w:val="24"/>
          <w:lang w:val="ro-MD"/>
        </w:rPr>
        <w:t xml:space="preserve"> </w:t>
      </w:r>
      <w:r w:rsidR="005E58F0" w:rsidRPr="00B74CFF">
        <w:rPr>
          <w:color w:val="000000" w:themeColor="text1"/>
          <w:sz w:val="24"/>
          <w:lang w:val="ro-MD"/>
        </w:rPr>
        <w:t>plata de dividende sau de dobândă sub orice formă deținătorilor de fonduri proprii</w:t>
      </w:r>
      <w:r w:rsidR="009D388A" w:rsidRPr="00B74CFF">
        <w:rPr>
          <w:color w:val="000000" w:themeColor="text1"/>
          <w:sz w:val="24"/>
          <w:lang w:val="ro-MD"/>
        </w:rPr>
        <w:t xml:space="preserve"> și</w:t>
      </w:r>
      <w:r w:rsidR="005E58F0" w:rsidRPr="00B74CFF">
        <w:rPr>
          <w:color w:val="000000" w:themeColor="text1"/>
          <w:sz w:val="24"/>
          <w:lang w:val="ro-MD"/>
        </w:rPr>
        <w:t xml:space="preserve"> </w:t>
      </w:r>
      <w:r w:rsidR="009D388A" w:rsidRPr="00B74CFF">
        <w:rPr>
          <w:color w:val="000000" w:themeColor="text1"/>
          <w:sz w:val="24"/>
          <w:lang w:val="ro-MD"/>
        </w:rPr>
        <w:t>răscumpărările</w:t>
      </w:r>
      <w:r w:rsidR="00596F22" w:rsidRPr="00B74CFF">
        <w:rPr>
          <w:color w:val="000000" w:themeColor="text1"/>
          <w:sz w:val="24"/>
          <w:lang w:val="ro-MD"/>
        </w:rPr>
        <w:t xml:space="preserve"> anticipate</w:t>
      </w:r>
      <w:r w:rsidR="009D388A" w:rsidRPr="00B74CFF">
        <w:rPr>
          <w:color w:val="000000" w:themeColor="text1"/>
          <w:sz w:val="24"/>
          <w:lang w:val="ro-MD"/>
        </w:rPr>
        <w:t>,</w:t>
      </w:r>
      <w:r w:rsidR="00F23808" w:rsidRPr="00B74CFF">
        <w:rPr>
          <w:color w:val="000000" w:themeColor="text1"/>
          <w:sz w:val="24"/>
          <w:lang w:val="ro-MD"/>
        </w:rPr>
        <w:t xml:space="preserve"> să dispună băncii </w:t>
      </w:r>
      <w:r w:rsidR="00B653BB" w:rsidRPr="00B74CFF">
        <w:rPr>
          <w:color w:val="000000" w:themeColor="text1"/>
          <w:sz w:val="24"/>
          <w:lang w:val="ro-MD"/>
        </w:rPr>
        <w:t xml:space="preserve">limitarea </w:t>
      </w:r>
      <w:r w:rsidR="008122CE" w:rsidRPr="00B74CFF">
        <w:rPr>
          <w:color w:val="000000" w:themeColor="text1"/>
          <w:sz w:val="24"/>
          <w:lang w:val="ro-MD"/>
        </w:rPr>
        <w:t>remunerării</w:t>
      </w:r>
      <w:r w:rsidR="00B653BB" w:rsidRPr="00B74CFF">
        <w:rPr>
          <w:color w:val="000000" w:themeColor="text1"/>
          <w:sz w:val="24"/>
          <w:lang w:val="ro-MD"/>
        </w:rPr>
        <w:t xml:space="preserve"> </w:t>
      </w:r>
      <w:r w:rsidR="00BA1C08" w:rsidRPr="00B74CFF">
        <w:rPr>
          <w:color w:val="000000" w:themeColor="text1"/>
          <w:sz w:val="24"/>
          <w:lang w:val="ro-MD"/>
        </w:rPr>
        <w:t>angajaților</w:t>
      </w:r>
      <w:r w:rsidR="00B653BB" w:rsidRPr="00B74CFF">
        <w:rPr>
          <w:color w:val="000000" w:themeColor="text1"/>
          <w:sz w:val="24"/>
          <w:lang w:val="ro-MD"/>
        </w:rPr>
        <w:t xml:space="preserve">, să impună </w:t>
      </w:r>
      <w:r w:rsidR="00884F64" w:rsidRPr="00B74CFF">
        <w:rPr>
          <w:color w:val="000000" w:themeColor="text1"/>
          <w:sz w:val="24"/>
          <w:lang w:val="ro-MD"/>
        </w:rPr>
        <w:t>cerințe</w:t>
      </w:r>
      <w:r w:rsidR="00B653BB" w:rsidRPr="00B74CFF">
        <w:rPr>
          <w:color w:val="000000" w:themeColor="text1"/>
          <w:sz w:val="24"/>
          <w:lang w:val="ro-MD"/>
        </w:rPr>
        <w:t xml:space="preserve"> de raportare suplimentare sau cu o </w:t>
      </w:r>
      <w:r w:rsidR="00884F64" w:rsidRPr="00B74CFF">
        <w:rPr>
          <w:color w:val="000000" w:themeColor="text1"/>
          <w:sz w:val="24"/>
          <w:lang w:val="ro-MD"/>
        </w:rPr>
        <w:t>frecvență</w:t>
      </w:r>
      <w:r w:rsidR="00B653BB" w:rsidRPr="00B74CFF">
        <w:rPr>
          <w:color w:val="000000" w:themeColor="text1"/>
          <w:sz w:val="24"/>
          <w:lang w:val="ro-MD"/>
        </w:rPr>
        <w:t xml:space="preserve"> mai mare, inclusiv de raportare a </w:t>
      </w:r>
      <w:r w:rsidR="00F5559C" w:rsidRPr="00B74CFF">
        <w:rPr>
          <w:color w:val="000000" w:themeColor="text1"/>
          <w:sz w:val="24"/>
          <w:lang w:val="ro-MD"/>
        </w:rPr>
        <w:t>pozițiilor</w:t>
      </w:r>
      <w:r w:rsidR="00EF41C2" w:rsidRPr="00B74CFF">
        <w:rPr>
          <w:color w:val="000000" w:themeColor="text1"/>
          <w:sz w:val="24"/>
          <w:lang w:val="ro-MD"/>
        </w:rPr>
        <w:t xml:space="preserve"> de capital sau de lichiditate, </w:t>
      </w:r>
      <w:r w:rsidR="00B653BB" w:rsidRPr="00B74CFF">
        <w:rPr>
          <w:color w:val="000000" w:themeColor="text1"/>
          <w:sz w:val="24"/>
          <w:lang w:val="ro-MD"/>
        </w:rPr>
        <w:t xml:space="preserve">să </w:t>
      </w:r>
      <w:r w:rsidR="00EB526E" w:rsidRPr="00B74CFF">
        <w:rPr>
          <w:color w:val="000000" w:themeColor="text1"/>
          <w:sz w:val="24"/>
          <w:lang w:val="ro-MD"/>
        </w:rPr>
        <w:t>dis</w:t>
      </w:r>
      <w:r w:rsidR="00B653BB" w:rsidRPr="00B74CFF">
        <w:rPr>
          <w:color w:val="000000" w:themeColor="text1"/>
          <w:sz w:val="24"/>
          <w:lang w:val="ro-MD"/>
        </w:rPr>
        <w:t xml:space="preserve">pună băncii </w:t>
      </w:r>
      <w:r w:rsidR="009D388A" w:rsidRPr="00B74CFF">
        <w:rPr>
          <w:color w:val="000000" w:themeColor="text1"/>
          <w:sz w:val="24"/>
          <w:lang w:val="ro-MD"/>
        </w:rPr>
        <w:t xml:space="preserve">alte măsuri </w:t>
      </w:r>
      <w:r w:rsidR="00C41A3F" w:rsidRPr="00B74CFF">
        <w:rPr>
          <w:color w:val="000000" w:themeColor="text1"/>
          <w:sz w:val="24"/>
          <w:lang w:val="ro-MD"/>
        </w:rPr>
        <w:t xml:space="preserve">necesare </w:t>
      </w:r>
      <w:r w:rsidR="00D13FF8" w:rsidRPr="00B74CFF">
        <w:rPr>
          <w:color w:val="000000" w:themeColor="text1"/>
          <w:sz w:val="24"/>
          <w:lang w:val="ro-MD"/>
        </w:rPr>
        <w:t>în acest scop</w:t>
      </w:r>
      <w:r w:rsidR="00F17C07" w:rsidRPr="00B74CFF">
        <w:rPr>
          <w:color w:val="000000" w:themeColor="text1"/>
          <w:sz w:val="24"/>
          <w:lang w:val="ro-MD"/>
        </w:rPr>
        <w:t>, stipulate în contractul cu privire la asistența de lichiditate în situații de urgență</w:t>
      </w:r>
      <w:r w:rsidR="003F2F9C" w:rsidRPr="00B74CFF">
        <w:rPr>
          <w:color w:val="000000" w:themeColor="text1"/>
          <w:sz w:val="24"/>
          <w:lang w:val="ro-MD"/>
        </w:rPr>
        <w:t>, încheiat cu banca beneficiară</w:t>
      </w:r>
      <w:r w:rsidR="00EB526E" w:rsidRPr="00B74CFF">
        <w:rPr>
          <w:color w:val="000000" w:themeColor="text1"/>
          <w:sz w:val="24"/>
          <w:lang w:val="ro-MD"/>
        </w:rPr>
        <w:t xml:space="preserve">. </w:t>
      </w:r>
    </w:p>
    <w:p w14:paraId="2F5D5E4B" w14:textId="119D183E" w:rsidR="00F63A48" w:rsidRPr="00B74CFF" w:rsidRDefault="00F63A48" w:rsidP="00F63A48">
      <w:pPr>
        <w:tabs>
          <w:tab w:val="left" w:pos="0"/>
          <w:tab w:val="left" w:pos="360"/>
          <w:tab w:val="left" w:pos="993"/>
        </w:tabs>
        <w:jc w:val="both"/>
        <w:rPr>
          <w:i/>
          <w:iCs/>
          <w:color w:val="000000" w:themeColor="text1"/>
          <w:sz w:val="20"/>
          <w:szCs w:val="20"/>
          <w:lang w:val="ro-RO"/>
        </w:rPr>
      </w:pPr>
      <w:r w:rsidRPr="00B74CFF">
        <w:rPr>
          <w:i/>
          <w:iCs/>
          <w:color w:val="000000" w:themeColor="text1"/>
          <w:sz w:val="20"/>
          <w:szCs w:val="20"/>
          <w:lang w:val="ro-RO"/>
        </w:rPr>
        <w:t xml:space="preserve">          (Pct.13 completat prin HCE al BNM </w:t>
      </w:r>
      <w:r w:rsidR="00BF5CB1" w:rsidRPr="00B74CFF">
        <w:rPr>
          <w:i/>
          <w:iCs/>
          <w:color w:val="000000" w:themeColor="text1"/>
          <w:sz w:val="20"/>
          <w:szCs w:val="20"/>
          <w:lang w:val="ro-RO"/>
        </w:rPr>
        <w:t>nr.112 din 02.06.2022</w:t>
      </w:r>
      <w:r w:rsidRPr="00B74CFF">
        <w:rPr>
          <w:i/>
          <w:iCs/>
          <w:color w:val="000000" w:themeColor="text1"/>
          <w:sz w:val="20"/>
          <w:szCs w:val="20"/>
          <w:lang w:val="ro-RO"/>
        </w:rPr>
        <w:t xml:space="preserve">, în vigoare </w:t>
      </w:r>
      <w:r w:rsidR="006D6FFD" w:rsidRPr="00B74CFF">
        <w:rPr>
          <w:i/>
          <w:iCs/>
          <w:color w:val="000000" w:themeColor="text1"/>
          <w:sz w:val="20"/>
          <w:szCs w:val="20"/>
          <w:lang w:val="ro-RO"/>
        </w:rPr>
        <w:t>15.06.2022</w:t>
      </w:r>
      <w:r w:rsidRPr="00B74CFF">
        <w:rPr>
          <w:i/>
          <w:iCs/>
          <w:color w:val="000000" w:themeColor="text1"/>
          <w:sz w:val="20"/>
          <w:szCs w:val="20"/>
          <w:lang w:val="ro-RO"/>
        </w:rPr>
        <w:t>)</w:t>
      </w:r>
    </w:p>
    <w:p w14:paraId="672135A1" w14:textId="77777777" w:rsidR="00ED66A5" w:rsidRPr="00B74CFF" w:rsidRDefault="00ED66A5" w:rsidP="00B23DBE">
      <w:pPr>
        <w:pStyle w:val="BodyTextIndent"/>
        <w:tabs>
          <w:tab w:val="left" w:pos="360"/>
          <w:tab w:val="left" w:pos="900"/>
          <w:tab w:val="left" w:pos="3600"/>
        </w:tabs>
        <w:jc w:val="center"/>
        <w:rPr>
          <w:b/>
          <w:color w:val="000000" w:themeColor="text1"/>
          <w:sz w:val="24"/>
          <w:lang w:val="ro-MD"/>
        </w:rPr>
      </w:pPr>
    </w:p>
    <w:p w14:paraId="7433A315" w14:textId="32DD1952" w:rsidR="00B23DBE" w:rsidRPr="00B74CFF" w:rsidRDefault="00B23DBE" w:rsidP="00B23DBE">
      <w:pPr>
        <w:pStyle w:val="BodyTextIndent"/>
        <w:tabs>
          <w:tab w:val="left" w:pos="360"/>
          <w:tab w:val="left" w:pos="900"/>
          <w:tab w:val="left" w:pos="3600"/>
        </w:tabs>
        <w:jc w:val="center"/>
        <w:rPr>
          <w:b/>
          <w:color w:val="000000" w:themeColor="text1"/>
          <w:sz w:val="24"/>
          <w:lang w:val="ro-MD"/>
        </w:rPr>
      </w:pPr>
      <w:r w:rsidRPr="00B74CFF">
        <w:rPr>
          <w:b/>
          <w:color w:val="000000" w:themeColor="text1"/>
          <w:sz w:val="24"/>
          <w:lang w:val="ro-MD"/>
        </w:rPr>
        <w:t>Capitolul III</w:t>
      </w:r>
    </w:p>
    <w:p w14:paraId="7C04631F" w14:textId="77777777" w:rsidR="005F76EF" w:rsidRPr="00B74CFF" w:rsidRDefault="005F76EF" w:rsidP="00B23DBE">
      <w:pPr>
        <w:pStyle w:val="BodyTextIndent"/>
        <w:tabs>
          <w:tab w:val="left" w:pos="360"/>
          <w:tab w:val="left" w:pos="900"/>
          <w:tab w:val="left" w:pos="3600"/>
        </w:tabs>
        <w:jc w:val="center"/>
        <w:rPr>
          <w:b/>
          <w:color w:val="000000" w:themeColor="text1"/>
          <w:sz w:val="24"/>
          <w:lang w:val="ro-MD"/>
        </w:rPr>
      </w:pPr>
      <w:r w:rsidRPr="00B74CFF">
        <w:rPr>
          <w:b/>
          <w:color w:val="000000" w:themeColor="text1"/>
          <w:sz w:val="24"/>
          <w:lang w:val="ro-MD"/>
        </w:rPr>
        <w:t>Active eligibile</w:t>
      </w:r>
    </w:p>
    <w:p w14:paraId="4F5B9E43" w14:textId="77777777" w:rsidR="00B23DBE" w:rsidRPr="00B74CFF" w:rsidRDefault="005F76EF" w:rsidP="00B23DBE">
      <w:pPr>
        <w:pStyle w:val="BodyTextIndent"/>
        <w:tabs>
          <w:tab w:val="left" w:pos="360"/>
          <w:tab w:val="left" w:pos="900"/>
          <w:tab w:val="left" w:pos="3600"/>
        </w:tabs>
        <w:jc w:val="center"/>
        <w:rPr>
          <w:b/>
          <w:color w:val="000000" w:themeColor="text1"/>
          <w:sz w:val="24"/>
          <w:lang w:val="ro-MD"/>
        </w:rPr>
      </w:pPr>
      <w:r w:rsidRPr="00B74CFF">
        <w:rPr>
          <w:i/>
          <w:color w:val="000000" w:themeColor="text1"/>
          <w:sz w:val="24"/>
          <w:lang w:val="ro-MD"/>
        </w:rPr>
        <w:t>Secțiunea 1. Categorii și reguli de</w:t>
      </w:r>
      <w:r w:rsidR="00D32DD7" w:rsidRPr="00B74CFF">
        <w:rPr>
          <w:i/>
          <w:color w:val="000000" w:themeColor="text1"/>
          <w:sz w:val="24"/>
          <w:lang w:val="ro-MD"/>
        </w:rPr>
        <w:t xml:space="preserve"> </w:t>
      </w:r>
      <w:r w:rsidR="00CE0FEC" w:rsidRPr="00B74CFF">
        <w:rPr>
          <w:i/>
          <w:color w:val="000000" w:themeColor="text1"/>
          <w:sz w:val="24"/>
          <w:lang w:val="ro-MD"/>
        </w:rPr>
        <w:t>acceptare</w:t>
      </w:r>
      <w:r w:rsidRPr="00B74CFF">
        <w:rPr>
          <w:i/>
          <w:color w:val="000000" w:themeColor="text1"/>
          <w:sz w:val="24"/>
          <w:lang w:val="ro-MD"/>
        </w:rPr>
        <w:t xml:space="preserve"> a activelor eligibile</w:t>
      </w:r>
      <w:r w:rsidR="00B14A1A" w:rsidRPr="00B74CFF">
        <w:rPr>
          <w:b/>
          <w:color w:val="000000" w:themeColor="text1"/>
          <w:sz w:val="24"/>
          <w:lang w:val="ro-MD"/>
        </w:rPr>
        <w:t xml:space="preserve"> </w:t>
      </w:r>
    </w:p>
    <w:p w14:paraId="08D34FE1" w14:textId="77777777" w:rsidR="00D9485A" w:rsidRPr="00B74CFF" w:rsidRDefault="00656819" w:rsidP="00001153">
      <w:pPr>
        <w:pStyle w:val="BodyTextIndent"/>
        <w:numPr>
          <w:ilvl w:val="0"/>
          <w:numId w:val="3"/>
        </w:numPr>
        <w:tabs>
          <w:tab w:val="left" w:pos="900"/>
        </w:tabs>
        <w:ind w:left="0" w:firstLine="540"/>
        <w:rPr>
          <w:strike/>
          <w:color w:val="000000" w:themeColor="text1"/>
          <w:sz w:val="24"/>
          <w:lang w:val="ro-MD"/>
        </w:rPr>
      </w:pPr>
      <w:r w:rsidRPr="00B74CFF">
        <w:rPr>
          <w:color w:val="000000" w:themeColor="text1"/>
          <w:sz w:val="24"/>
          <w:lang w:val="ro-MD"/>
        </w:rPr>
        <w:t>Banca Națională poate accepta drept garanții la acordarea asistenței de lichiditate u</w:t>
      </w:r>
      <w:r w:rsidR="003222D3" w:rsidRPr="00B74CFF">
        <w:rPr>
          <w:color w:val="000000" w:themeColor="text1"/>
          <w:sz w:val="24"/>
          <w:lang w:val="ro-MD"/>
        </w:rPr>
        <w:t>rmătoarele categorii de active</w:t>
      </w:r>
      <w:r w:rsidR="00315DFB" w:rsidRPr="00B74CFF">
        <w:rPr>
          <w:color w:val="000000" w:themeColor="text1"/>
          <w:sz w:val="24"/>
          <w:lang w:val="ro-MD"/>
        </w:rPr>
        <w:t xml:space="preserve"> eligibile</w:t>
      </w:r>
      <w:r w:rsidR="00661E7D" w:rsidRPr="00B74CFF">
        <w:rPr>
          <w:color w:val="000000" w:themeColor="text1"/>
          <w:sz w:val="24"/>
          <w:lang w:val="ro-MD"/>
        </w:rPr>
        <w:t>:</w:t>
      </w:r>
    </w:p>
    <w:p w14:paraId="2DAC0E8E" w14:textId="77777777" w:rsidR="00D9485A" w:rsidRPr="00B74CFF" w:rsidRDefault="00D9485A" w:rsidP="00001153">
      <w:pPr>
        <w:pStyle w:val="BodyTextIndent"/>
        <w:numPr>
          <w:ilvl w:val="0"/>
          <w:numId w:val="5"/>
        </w:numPr>
        <w:tabs>
          <w:tab w:val="left" w:pos="567"/>
          <w:tab w:val="left" w:pos="851"/>
        </w:tabs>
        <w:ind w:left="0" w:firstLine="540"/>
        <w:rPr>
          <w:color w:val="000000" w:themeColor="text1"/>
          <w:sz w:val="24"/>
          <w:lang w:val="ro-MD"/>
        </w:rPr>
      </w:pPr>
      <w:r w:rsidRPr="00B74CFF">
        <w:rPr>
          <w:color w:val="000000" w:themeColor="text1"/>
          <w:sz w:val="24"/>
          <w:lang w:val="ro-MD"/>
        </w:rPr>
        <w:t>valori mobiliare de stat emise de Guvernul Republicii Moldova;</w:t>
      </w:r>
    </w:p>
    <w:p w14:paraId="3CB730AF" w14:textId="77777777" w:rsidR="00D9485A" w:rsidRPr="00B74CFF" w:rsidRDefault="00D9485A" w:rsidP="00001153">
      <w:pPr>
        <w:pStyle w:val="BodyTextIndent"/>
        <w:numPr>
          <w:ilvl w:val="0"/>
          <w:numId w:val="5"/>
        </w:numPr>
        <w:tabs>
          <w:tab w:val="left" w:pos="900"/>
        </w:tabs>
        <w:rPr>
          <w:color w:val="000000" w:themeColor="text1"/>
          <w:sz w:val="24"/>
          <w:lang w:val="ro-MD"/>
        </w:rPr>
      </w:pPr>
      <w:r w:rsidRPr="00B74CFF">
        <w:rPr>
          <w:color w:val="000000" w:themeColor="text1"/>
          <w:sz w:val="24"/>
          <w:lang w:val="ro-MD"/>
        </w:rPr>
        <w:t>certificate ale Băncii Naționale a Moldovei;</w:t>
      </w:r>
    </w:p>
    <w:p w14:paraId="5AD36DE8" w14:textId="77777777" w:rsidR="00D9485A" w:rsidRPr="00B74CFF" w:rsidRDefault="00C41993" w:rsidP="00001153">
      <w:pPr>
        <w:pStyle w:val="BodyTextIndent"/>
        <w:numPr>
          <w:ilvl w:val="0"/>
          <w:numId w:val="5"/>
        </w:numPr>
        <w:tabs>
          <w:tab w:val="left" w:pos="567"/>
          <w:tab w:val="left" w:pos="851"/>
        </w:tabs>
        <w:ind w:left="0" w:firstLine="540"/>
        <w:rPr>
          <w:color w:val="000000" w:themeColor="text1"/>
          <w:sz w:val="24"/>
          <w:lang w:val="ro-MD"/>
        </w:rPr>
      </w:pPr>
      <w:r w:rsidRPr="00B74CFF">
        <w:rPr>
          <w:color w:val="000000" w:themeColor="text1"/>
          <w:sz w:val="24"/>
          <w:lang w:val="ro-MD"/>
        </w:rPr>
        <w:lastRenderedPageBreak/>
        <w:t xml:space="preserve"> </w:t>
      </w:r>
      <w:r w:rsidR="00C370B1" w:rsidRPr="00B74CFF">
        <w:rPr>
          <w:color w:val="000000" w:themeColor="text1"/>
          <w:sz w:val="24"/>
          <w:lang w:val="ro-MD"/>
        </w:rPr>
        <w:t>depozite și alte conturi la Banca Națională</w:t>
      </w:r>
      <w:r w:rsidRPr="00B74CFF">
        <w:rPr>
          <w:color w:val="000000" w:themeColor="text1"/>
          <w:sz w:val="24"/>
          <w:lang w:val="ro-MD"/>
        </w:rPr>
        <w:t>, inclusiv rezervele obligatorii în valută străină</w:t>
      </w:r>
      <w:r w:rsidR="00B425DB" w:rsidRPr="00B74CFF">
        <w:rPr>
          <w:color w:val="000000" w:themeColor="text1"/>
          <w:sz w:val="24"/>
          <w:lang w:val="ro-MD"/>
        </w:rPr>
        <w:t xml:space="preserve"> </w:t>
      </w:r>
      <w:r w:rsidR="00681138" w:rsidRPr="00B74CFF">
        <w:rPr>
          <w:color w:val="000000" w:themeColor="text1"/>
          <w:sz w:val="24"/>
          <w:lang w:val="ro-MD"/>
        </w:rPr>
        <w:t xml:space="preserve">menținute în volum neschimbat </w:t>
      </w:r>
      <w:r w:rsidR="00C626F2" w:rsidRPr="00B74CFF">
        <w:rPr>
          <w:color w:val="000000" w:themeColor="text1"/>
          <w:sz w:val="24"/>
          <w:lang w:val="ro-MD"/>
        </w:rPr>
        <w:t xml:space="preserve">sau depozite și alte conturi la o bancă acceptată de Banca Națională, </w:t>
      </w:r>
      <w:r w:rsidR="00B425DB" w:rsidRPr="00B74CFF">
        <w:rPr>
          <w:color w:val="000000" w:themeColor="text1"/>
          <w:sz w:val="24"/>
          <w:lang w:val="ro-MD"/>
        </w:rPr>
        <w:t>reprezentând orice fel de active pe care Banca Națională le poate cumpăra, vinde și negocia</w:t>
      </w:r>
      <w:r w:rsidR="00C370B1" w:rsidRPr="00B74CFF">
        <w:rPr>
          <w:color w:val="000000" w:themeColor="text1"/>
          <w:sz w:val="24"/>
          <w:lang w:val="ro-MD"/>
        </w:rPr>
        <w:t>;</w:t>
      </w:r>
    </w:p>
    <w:p w14:paraId="7C2C504B" w14:textId="77777777" w:rsidR="00B5266D" w:rsidRPr="00B74CFF" w:rsidRDefault="00B5266D" w:rsidP="00001153">
      <w:pPr>
        <w:pStyle w:val="BodyTextIndent"/>
        <w:numPr>
          <w:ilvl w:val="0"/>
          <w:numId w:val="5"/>
        </w:numPr>
        <w:tabs>
          <w:tab w:val="left" w:pos="900"/>
        </w:tabs>
        <w:rPr>
          <w:color w:val="000000" w:themeColor="text1"/>
          <w:sz w:val="24"/>
          <w:lang w:val="ro-MD"/>
        </w:rPr>
      </w:pPr>
      <w:r w:rsidRPr="00B74CFF">
        <w:rPr>
          <w:color w:val="000000" w:themeColor="text1"/>
          <w:sz w:val="24"/>
          <w:lang w:val="ro-MD"/>
        </w:rPr>
        <w:t>creanțe pecuniare</w:t>
      </w:r>
      <w:r w:rsidR="00FF4B81" w:rsidRPr="00B74CFF">
        <w:rPr>
          <w:color w:val="000000" w:themeColor="text1"/>
          <w:sz w:val="24"/>
          <w:lang w:val="ro-MD"/>
        </w:rPr>
        <w:t>, cu excepția creanțelor asupra persoanelor afiliate</w:t>
      </w:r>
      <w:r w:rsidR="009E5957" w:rsidRPr="00B74CFF">
        <w:rPr>
          <w:color w:val="000000" w:themeColor="text1"/>
          <w:sz w:val="24"/>
          <w:lang w:val="ro-MD"/>
        </w:rPr>
        <w:t xml:space="preserve"> băncii</w:t>
      </w:r>
      <w:r w:rsidRPr="00B74CFF">
        <w:rPr>
          <w:color w:val="000000" w:themeColor="text1"/>
          <w:sz w:val="24"/>
          <w:lang w:val="ro-MD"/>
        </w:rPr>
        <w:t>;</w:t>
      </w:r>
    </w:p>
    <w:p w14:paraId="4B11467B" w14:textId="77777777" w:rsidR="002A067F" w:rsidRPr="00B74CFF" w:rsidRDefault="00235FEF" w:rsidP="00EA0FBA">
      <w:pPr>
        <w:pStyle w:val="BodyTextIndent"/>
        <w:numPr>
          <w:ilvl w:val="0"/>
          <w:numId w:val="5"/>
        </w:numPr>
        <w:tabs>
          <w:tab w:val="left" w:pos="567"/>
          <w:tab w:val="left" w:pos="851"/>
        </w:tabs>
        <w:ind w:left="0" w:firstLine="540"/>
        <w:rPr>
          <w:color w:val="000000" w:themeColor="text1"/>
          <w:sz w:val="24"/>
          <w:lang w:val="ro-MD"/>
        </w:rPr>
      </w:pPr>
      <w:r w:rsidRPr="00B74CFF">
        <w:rPr>
          <w:color w:val="000000" w:themeColor="text1"/>
          <w:sz w:val="24"/>
          <w:lang w:val="ro-MD"/>
        </w:rPr>
        <w:t xml:space="preserve">valori mobiliare </w:t>
      </w:r>
      <w:r w:rsidR="00195018" w:rsidRPr="00B74CFF">
        <w:rPr>
          <w:color w:val="000000" w:themeColor="text1"/>
          <w:sz w:val="24"/>
          <w:lang w:val="ro-MD"/>
        </w:rPr>
        <w:t xml:space="preserve">corporative </w:t>
      </w:r>
      <w:r w:rsidRPr="00B74CFF">
        <w:rPr>
          <w:color w:val="000000" w:themeColor="text1"/>
          <w:sz w:val="24"/>
          <w:lang w:val="ro-MD"/>
        </w:rPr>
        <w:t xml:space="preserve">admise spre tranzacționare pe piața reglementată </w:t>
      </w:r>
      <w:r w:rsidR="00195018" w:rsidRPr="00B74CFF">
        <w:rPr>
          <w:color w:val="000000" w:themeColor="text1"/>
          <w:sz w:val="24"/>
          <w:lang w:val="ro-MD"/>
        </w:rPr>
        <w:t>și/</w:t>
      </w:r>
      <w:r w:rsidRPr="00B74CFF">
        <w:rPr>
          <w:color w:val="000000" w:themeColor="text1"/>
          <w:sz w:val="24"/>
          <w:lang w:val="ro-MD"/>
        </w:rPr>
        <w:t xml:space="preserve">sau în cadrul </w:t>
      </w:r>
      <w:r w:rsidR="00B81EB0" w:rsidRPr="00B74CFF">
        <w:rPr>
          <w:color w:val="000000" w:themeColor="text1"/>
          <w:sz w:val="24"/>
          <w:lang w:val="ro-MD"/>
        </w:rPr>
        <w:t>unui sistem multilateral de tranzacționare (MTF);</w:t>
      </w:r>
    </w:p>
    <w:p w14:paraId="70C9B2A0" w14:textId="77777777" w:rsidR="00B23DBE" w:rsidRPr="00B74CFF" w:rsidRDefault="00A0139D" w:rsidP="00001153">
      <w:pPr>
        <w:pStyle w:val="BodyTextIndent"/>
        <w:numPr>
          <w:ilvl w:val="0"/>
          <w:numId w:val="5"/>
        </w:numPr>
        <w:tabs>
          <w:tab w:val="left" w:pos="900"/>
        </w:tabs>
        <w:ind w:left="0" w:firstLine="540"/>
        <w:rPr>
          <w:strike/>
          <w:color w:val="000000" w:themeColor="text1"/>
          <w:sz w:val="24"/>
          <w:lang w:val="ro-MD"/>
        </w:rPr>
      </w:pPr>
      <w:r w:rsidRPr="00B74CFF">
        <w:rPr>
          <w:color w:val="000000" w:themeColor="text1"/>
          <w:sz w:val="24"/>
          <w:lang w:val="ro-MD"/>
        </w:rPr>
        <w:t>alte active financiare</w:t>
      </w:r>
      <w:r w:rsidR="003C10B8" w:rsidRPr="00B74CFF">
        <w:rPr>
          <w:color w:val="000000" w:themeColor="text1"/>
          <w:sz w:val="24"/>
          <w:lang w:val="ro-MD"/>
        </w:rPr>
        <w:t xml:space="preserve"> </w:t>
      </w:r>
      <w:r w:rsidR="00C370B1" w:rsidRPr="00B74CFF">
        <w:rPr>
          <w:color w:val="000000" w:themeColor="text1"/>
          <w:sz w:val="24"/>
          <w:lang w:val="ro-MD"/>
        </w:rPr>
        <w:t xml:space="preserve">stabilite de Banca Națională </w:t>
      </w:r>
      <w:r w:rsidR="00277DEF" w:rsidRPr="00B74CFF">
        <w:rPr>
          <w:color w:val="000000" w:themeColor="text1"/>
          <w:sz w:val="24"/>
          <w:lang w:val="ro-MD"/>
        </w:rPr>
        <w:t>prin decizia</w:t>
      </w:r>
      <w:r w:rsidR="00C370B1" w:rsidRPr="00B74CFF">
        <w:rPr>
          <w:color w:val="000000" w:themeColor="text1"/>
          <w:sz w:val="24"/>
          <w:lang w:val="ro-MD"/>
        </w:rPr>
        <w:t xml:space="preserve"> Comitetului executiv.</w:t>
      </w:r>
      <w:r w:rsidR="00D32DD7" w:rsidRPr="00B74CFF">
        <w:rPr>
          <w:color w:val="000000" w:themeColor="text1"/>
          <w:sz w:val="24"/>
          <w:lang w:val="ro-MD"/>
        </w:rPr>
        <w:t xml:space="preserve"> </w:t>
      </w:r>
    </w:p>
    <w:p w14:paraId="04D68B15" w14:textId="77777777" w:rsidR="001A736B" w:rsidRPr="00B74CFF" w:rsidRDefault="001A736B" w:rsidP="001A736B">
      <w:pPr>
        <w:pStyle w:val="BodyTextIndent"/>
        <w:tabs>
          <w:tab w:val="left" w:pos="900"/>
        </w:tabs>
        <w:rPr>
          <w:color w:val="000000" w:themeColor="text1"/>
          <w:sz w:val="24"/>
          <w:lang w:eastAsia="ru-RU"/>
        </w:rPr>
      </w:pPr>
      <w:r w:rsidRPr="00B74CFF">
        <w:rPr>
          <w:color w:val="000000" w:themeColor="text1"/>
          <w:sz w:val="24"/>
          <w:lang w:val="ro-MD"/>
        </w:rPr>
        <w:t xml:space="preserve">Banca Națională poate accepta pentru garantare obligațiuni municipale și/sau corporative doar dacă sunt emise cu acoperire conform </w:t>
      </w:r>
      <w:r w:rsidRPr="00B74CFF">
        <w:rPr>
          <w:color w:val="000000" w:themeColor="text1"/>
          <w:sz w:val="24"/>
          <w:lang w:eastAsia="ru-RU"/>
        </w:rPr>
        <w:t xml:space="preserve">art.8 alin.(1) </w:t>
      </w:r>
      <w:proofErr w:type="spellStart"/>
      <w:r w:rsidRPr="00B74CFF">
        <w:rPr>
          <w:color w:val="000000" w:themeColor="text1"/>
          <w:sz w:val="24"/>
          <w:lang w:eastAsia="ru-RU"/>
        </w:rPr>
        <w:t>lit.a</w:t>
      </w:r>
      <w:proofErr w:type="spellEnd"/>
      <w:r w:rsidRPr="00B74CFF">
        <w:rPr>
          <w:color w:val="000000" w:themeColor="text1"/>
          <w:sz w:val="24"/>
          <w:lang w:eastAsia="ru-RU"/>
        </w:rPr>
        <w:t>) din Legea nr.171/2012 privind piața de capital.</w:t>
      </w:r>
    </w:p>
    <w:p w14:paraId="35A247EC" w14:textId="7790628B" w:rsidR="0050140B" w:rsidRPr="00B74CFF" w:rsidRDefault="0065446F" w:rsidP="0065446F">
      <w:pPr>
        <w:tabs>
          <w:tab w:val="left" w:pos="0"/>
          <w:tab w:val="left" w:pos="360"/>
          <w:tab w:val="left" w:pos="993"/>
        </w:tabs>
        <w:jc w:val="both"/>
        <w:rPr>
          <w:i/>
          <w:iCs/>
          <w:color w:val="000000" w:themeColor="text1"/>
          <w:sz w:val="20"/>
          <w:szCs w:val="20"/>
          <w:lang w:val="ro-RO"/>
        </w:rPr>
      </w:pPr>
      <w:r>
        <w:rPr>
          <w:i/>
          <w:iCs/>
          <w:color w:val="000000" w:themeColor="text1"/>
          <w:sz w:val="20"/>
          <w:szCs w:val="20"/>
          <w:lang w:val="ro-RO"/>
        </w:rPr>
        <w:t xml:space="preserve">           </w:t>
      </w:r>
      <w:r w:rsidR="0050140B" w:rsidRPr="00B74CFF">
        <w:rPr>
          <w:i/>
          <w:iCs/>
          <w:color w:val="000000" w:themeColor="text1"/>
          <w:sz w:val="20"/>
          <w:szCs w:val="20"/>
          <w:lang w:val="ro-RO"/>
        </w:rPr>
        <w:t>(Pct.14 completat prin HCE al BNM nr.139 din 11.06.2020, în vigoare 30.06.2020)</w:t>
      </w:r>
    </w:p>
    <w:p w14:paraId="2DADF16B" w14:textId="4B90DD55" w:rsidR="00656819" w:rsidRPr="00B74CFF" w:rsidRDefault="0066704A" w:rsidP="00001153">
      <w:pPr>
        <w:pStyle w:val="BodyTextIndent"/>
        <w:numPr>
          <w:ilvl w:val="0"/>
          <w:numId w:val="3"/>
        </w:numPr>
        <w:tabs>
          <w:tab w:val="num" w:pos="567"/>
          <w:tab w:val="left" w:pos="900"/>
        </w:tabs>
        <w:ind w:left="0" w:firstLine="567"/>
        <w:rPr>
          <w:color w:val="000000" w:themeColor="text1"/>
          <w:sz w:val="24"/>
          <w:lang w:val="ro-MD"/>
        </w:rPr>
      </w:pPr>
      <w:r w:rsidRPr="00B74CFF">
        <w:rPr>
          <w:color w:val="000000" w:themeColor="text1"/>
          <w:sz w:val="24"/>
          <w:lang w:val="ro-MD"/>
        </w:rPr>
        <w:t xml:space="preserve"> </w:t>
      </w:r>
      <w:r w:rsidR="00656819" w:rsidRPr="00B74CFF">
        <w:rPr>
          <w:color w:val="000000" w:themeColor="text1"/>
          <w:sz w:val="24"/>
          <w:lang w:val="ro-MD"/>
        </w:rPr>
        <w:t xml:space="preserve">Banca </w:t>
      </w:r>
      <w:r w:rsidR="00F5559C" w:rsidRPr="00B74CFF">
        <w:rPr>
          <w:color w:val="000000" w:themeColor="text1"/>
          <w:sz w:val="24"/>
          <w:lang w:val="ro-MD"/>
        </w:rPr>
        <w:t>Națională</w:t>
      </w:r>
      <w:r w:rsidR="00656819" w:rsidRPr="00B74CFF">
        <w:rPr>
          <w:color w:val="000000" w:themeColor="text1"/>
          <w:sz w:val="24"/>
          <w:lang w:val="ro-MD"/>
        </w:rPr>
        <w:t xml:space="preserve"> </w:t>
      </w:r>
      <w:r w:rsidR="00943AE2" w:rsidRPr="00B74CFF">
        <w:rPr>
          <w:color w:val="000000" w:themeColor="text1"/>
          <w:sz w:val="24"/>
          <w:lang w:val="ro-MD"/>
        </w:rPr>
        <w:t>selectează, la discreția sa, activele</w:t>
      </w:r>
      <w:r w:rsidR="00656819" w:rsidRPr="00B74CFF">
        <w:rPr>
          <w:color w:val="000000" w:themeColor="text1"/>
          <w:sz w:val="24"/>
          <w:lang w:val="ro-MD"/>
        </w:rPr>
        <w:t xml:space="preserve"> eligibile </w:t>
      </w:r>
      <w:r w:rsidR="009B1AC9" w:rsidRPr="00B74CFF">
        <w:rPr>
          <w:color w:val="000000" w:themeColor="text1"/>
          <w:sz w:val="24"/>
          <w:lang w:val="ro-MD"/>
        </w:rPr>
        <w:t xml:space="preserve">pentru garantarea </w:t>
      </w:r>
      <w:r w:rsidR="003A45D2" w:rsidRPr="00B74CFF">
        <w:rPr>
          <w:color w:val="000000" w:themeColor="text1"/>
          <w:sz w:val="24"/>
          <w:lang w:val="ro-MD"/>
        </w:rPr>
        <w:t>asistenț</w:t>
      </w:r>
      <w:r w:rsidR="009B1AC9" w:rsidRPr="00B74CFF">
        <w:rPr>
          <w:color w:val="000000" w:themeColor="text1"/>
          <w:sz w:val="24"/>
          <w:lang w:val="ro-MD"/>
        </w:rPr>
        <w:t>ei</w:t>
      </w:r>
      <w:r w:rsidR="003A45D2" w:rsidRPr="00B74CFF">
        <w:rPr>
          <w:color w:val="000000" w:themeColor="text1"/>
          <w:sz w:val="24"/>
          <w:lang w:val="ro-MD"/>
        </w:rPr>
        <w:t xml:space="preserve"> de lichiditate </w:t>
      </w:r>
      <w:r w:rsidR="00607534" w:rsidRPr="00B74CFF">
        <w:rPr>
          <w:color w:val="000000" w:themeColor="text1"/>
          <w:sz w:val="24"/>
          <w:lang w:val="ro-MD"/>
        </w:rPr>
        <w:t>din lista celor propuse de bancă</w:t>
      </w:r>
      <w:r w:rsidR="00085041" w:rsidRPr="00B74CFF">
        <w:rPr>
          <w:color w:val="000000" w:themeColor="text1"/>
          <w:sz w:val="24"/>
          <w:lang w:val="ro-MD"/>
        </w:rPr>
        <w:t xml:space="preserve"> </w:t>
      </w:r>
      <w:r w:rsidR="00E62A8D" w:rsidRPr="00B74CFF">
        <w:rPr>
          <w:color w:val="000000" w:themeColor="text1"/>
          <w:sz w:val="24"/>
          <w:lang w:val="ro-MD"/>
        </w:rPr>
        <w:t>și decide care active vor fi acceptate prioritar</w:t>
      </w:r>
      <w:r w:rsidR="00656819" w:rsidRPr="00B74CFF">
        <w:rPr>
          <w:color w:val="000000" w:themeColor="text1"/>
          <w:sz w:val="24"/>
          <w:lang w:val="ro-MD"/>
        </w:rPr>
        <w:t xml:space="preserve">. </w:t>
      </w:r>
    </w:p>
    <w:p w14:paraId="2DB60D9D" w14:textId="3F52F2F8" w:rsidR="00495432" w:rsidRPr="00B74CFF" w:rsidRDefault="00495432" w:rsidP="00495432">
      <w:pPr>
        <w:pStyle w:val="BodyTextIndent"/>
        <w:tabs>
          <w:tab w:val="left" w:pos="360"/>
          <w:tab w:val="left" w:pos="900"/>
          <w:tab w:val="left" w:pos="3600"/>
        </w:tabs>
        <w:ind w:right="-6"/>
        <w:rPr>
          <w:strike/>
          <w:color w:val="000000" w:themeColor="text1"/>
          <w:sz w:val="24"/>
        </w:rPr>
      </w:pPr>
      <w:r w:rsidRPr="00B74CFF">
        <w:rPr>
          <w:i/>
          <w:iCs/>
          <w:color w:val="000000" w:themeColor="text1"/>
          <w:sz w:val="20"/>
          <w:szCs w:val="20"/>
        </w:rPr>
        <w:t xml:space="preserve">(Pct.15 </w:t>
      </w:r>
      <w:r w:rsidRPr="00B74CFF">
        <w:rPr>
          <w:rStyle w:val="Emphasis"/>
          <w:rFonts w:ascii="permianseriftypefaceregular" w:hAnsi="permianseriftypefaceregular"/>
          <w:color w:val="000000" w:themeColor="text1"/>
          <w:sz w:val="20"/>
          <w:szCs w:val="20"/>
        </w:rPr>
        <w:t xml:space="preserve">în redacția </w:t>
      </w:r>
      <w:r w:rsidRPr="00B74CFF">
        <w:rPr>
          <w:i/>
          <w:iCs/>
          <w:color w:val="000000" w:themeColor="text1"/>
          <w:sz w:val="20"/>
          <w:szCs w:val="20"/>
        </w:rPr>
        <w:t xml:space="preserve">HCE al BNM </w:t>
      </w:r>
      <w:r w:rsidR="00BF5CB1" w:rsidRPr="00B74CFF">
        <w:rPr>
          <w:i/>
          <w:iCs/>
          <w:color w:val="000000" w:themeColor="text1"/>
          <w:sz w:val="20"/>
          <w:szCs w:val="20"/>
        </w:rPr>
        <w:t>nr.112 din 02.06.2022</w:t>
      </w:r>
      <w:r w:rsidRPr="00B74CFF">
        <w:rPr>
          <w:i/>
          <w:iCs/>
          <w:color w:val="000000" w:themeColor="text1"/>
          <w:sz w:val="20"/>
          <w:szCs w:val="20"/>
        </w:rPr>
        <w:t xml:space="preserve">, în vigoare </w:t>
      </w:r>
      <w:r w:rsidR="006D6FFD" w:rsidRPr="00B74CFF">
        <w:rPr>
          <w:i/>
          <w:iCs/>
          <w:color w:val="000000" w:themeColor="text1"/>
          <w:sz w:val="20"/>
          <w:szCs w:val="20"/>
        </w:rPr>
        <w:t>15.06.2022</w:t>
      </w:r>
      <w:r w:rsidRPr="00B74CFF">
        <w:rPr>
          <w:i/>
          <w:iCs/>
          <w:color w:val="000000" w:themeColor="text1"/>
          <w:sz w:val="20"/>
          <w:szCs w:val="20"/>
        </w:rPr>
        <w:t>)</w:t>
      </w:r>
    </w:p>
    <w:p w14:paraId="051350B2" w14:textId="77777777" w:rsidR="005F76EF" w:rsidRPr="00B74CFF" w:rsidRDefault="0066704A" w:rsidP="00001153">
      <w:pPr>
        <w:pStyle w:val="BodyTextIndent"/>
        <w:numPr>
          <w:ilvl w:val="0"/>
          <w:numId w:val="3"/>
        </w:numPr>
        <w:tabs>
          <w:tab w:val="num" w:pos="567"/>
          <w:tab w:val="left" w:pos="900"/>
        </w:tabs>
        <w:ind w:left="0" w:firstLine="567"/>
        <w:rPr>
          <w:strike/>
          <w:color w:val="000000" w:themeColor="text1"/>
          <w:lang w:val="ro-MD"/>
        </w:rPr>
      </w:pPr>
      <w:r w:rsidRPr="00B74CFF">
        <w:rPr>
          <w:color w:val="000000" w:themeColor="text1"/>
          <w:sz w:val="24"/>
          <w:lang w:val="ro-MD"/>
        </w:rPr>
        <w:t xml:space="preserve"> </w:t>
      </w:r>
      <w:r w:rsidR="005F76EF" w:rsidRPr="00B74CFF">
        <w:rPr>
          <w:color w:val="000000" w:themeColor="text1"/>
          <w:sz w:val="24"/>
          <w:lang w:val="ro-MD"/>
        </w:rPr>
        <w:t>Indiferent dacă un activ este eligibil sau nu, o bancă nu poate depune drept garanții activele emise, datorate sau garantate de ea însăși sau de oricare entitate cu care are legături strânse.</w:t>
      </w:r>
    </w:p>
    <w:p w14:paraId="510B6054" w14:textId="77777777" w:rsidR="00AF5825" w:rsidRPr="00B74CFF" w:rsidRDefault="00AF5825" w:rsidP="00414470">
      <w:pPr>
        <w:pStyle w:val="BodyTextIndent"/>
        <w:tabs>
          <w:tab w:val="left" w:pos="900"/>
        </w:tabs>
        <w:ind w:firstLine="567"/>
        <w:rPr>
          <w:strike/>
          <w:color w:val="000000" w:themeColor="text1"/>
          <w:lang w:val="ro-MD"/>
        </w:rPr>
      </w:pPr>
      <w:r w:rsidRPr="00B74CFF">
        <w:rPr>
          <w:color w:val="000000" w:themeColor="text1"/>
          <w:sz w:val="24"/>
          <w:lang w:val="ro-MD"/>
        </w:rPr>
        <w:t>Legăturile strânse în sensul prezentului regulament au semnifi</w:t>
      </w:r>
      <w:r w:rsidR="008C7F1C" w:rsidRPr="00B74CFF">
        <w:rPr>
          <w:color w:val="000000" w:themeColor="text1"/>
          <w:sz w:val="24"/>
          <w:lang w:val="ro-MD"/>
        </w:rPr>
        <w:t xml:space="preserve">cația prevăzută </w:t>
      </w:r>
      <w:r w:rsidR="00993113" w:rsidRPr="00B74CFF">
        <w:rPr>
          <w:color w:val="000000" w:themeColor="text1"/>
          <w:sz w:val="24"/>
          <w:lang w:val="ro-MD"/>
        </w:rPr>
        <w:t>la art.</w:t>
      </w:r>
      <w:r w:rsidR="009C6114" w:rsidRPr="00B74CFF">
        <w:rPr>
          <w:color w:val="000000" w:themeColor="text1"/>
          <w:sz w:val="24"/>
          <w:lang w:val="ro-MD"/>
        </w:rPr>
        <w:t>3 din</w:t>
      </w:r>
      <w:r w:rsidR="008C7F1C" w:rsidRPr="00B74CFF">
        <w:rPr>
          <w:color w:val="000000" w:themeColor="text1"/>
          <w:sz w:val="24"/>
          <w:lang w:val="ro-MD"/>
        </w:rPr>
        <w:t xml:space="preserve"> Legea nr.202/</w:t>
      </w:r>
      <w:r w:rsidRPr="00B74CFF">
        <w:rPr>
          <w:color w:val="000000" w:themeColor="text1"/>
          <w:sz w:val="24"/>
          <w:lang w:val="ro-MD"/>
        </w:rPr>
        <w:t xml:space="preserve">2017 privind activitatea băncilor. </w:t>
      </w:r>
    </w:p>
    <w:p w14:paraId="3C7B620A" w14:textId="77777777" w:rsidR="007A54AC" w:rsidRPr="00B74CFF" w:rsidRDefault="007A54AC" w:rsidP="007A54AC">
      <w:pPr>
        <w:pStyle w:val="BodyTextIndent"/>
        <w:tabs>
          <w:tab w:val="left" w:pos="900"/>
        </w:tabs>
        <w:ind w:left="540" w:firstLine="0"/>
        <w:rPr>
          <w:strike/>
          <w:color w:val="000000" w:themeColor="text1"/>
          <w:lang w:val="ro-MD"/>
        </w:rPr>
      </w:pPr>
    </w:p>
    <w:p w14:paraId="646CE635" w14:textId="77777777" w:rsidR="005F76EF" w:rsidRPr="00B74CFF" w:rsidRDefault="00346882" w:rsidP="00346882">
      <w:pPr>
        <w:pStyle w:val="BodyTextIndent"/>
        <w:tabs>
          <w:tab w:val="left" w:pos="900"/>
        </w:tabs>
        <w:ind w:left="540" w:firstLine="0"/>
        <w:jc w:val="center"/>
        <w:rPr>
          <w:i/>
          <w:color w:val="000000" w:themeColor="text1"/>
          <w:sz w:val="24"/>
          <w:lang w:val="ro-MD"/>
        </w:rPr>
      </w:pPr>
      <w:r w:rsidRPr="00B74CFF">
        <w:rPr>
          <w:i/>
          <w:color w:val="000000" w:themeColor="text1"/>
          <w:sz w:val="24"/>
          <w:lang w:val="ro-MD"/>
        </w:rPr>
        <w:t xml:space="preserve">Secțiunea </w:t>
      </w:r>
      <w:r w:rsidR="00ED4091" w:rsidRPr="00B74CFF">
        <w:rPr>
          <w:i/>
          <w:color w:val="000000" w:themeColor="text1"/>
          <w:sz w:val="24"/>
          <w:lang w:val="ro-MD"/>
        </w:rPr>
        <w:t xml:space="preserve">a </w:t>
      </w:r>
      <w:r w:rsidRPr="00B74CFF">
        <w:rPr>
          <w:i/>
          <w:color w:val="000000" w:themeColor="text1"/>
          <w:sz w:val="24"/>
          <w:lang w:val="ro-MD"/>
        </w:rPr>
        <w:t>2</w:t>
      </w:r>
      <w:r w:rsidR="00ED4091" w:rsidRPr="00B74CFF">
        <w:rPr>
          <w:i/>
          <w:color w:val="000000" w:themeColor="text1"/>
          <w:sz w:val="24"/>
          <w:lang w:val="ro-MD"/>
        </w:rPr>
        <w:t>-a</w:t>
      </w:r>
      <w:r w:rsidRPr="00B74CFF">
        <w:rPr>
          <w:i/>
          <w:color w:val="000000" w:themeColor="text1"/>
          <w:sz w:val="24"/>
          <w:lang w:val="ro-MD"/>
        </w:rPr>
        <w:t xml:space="preserve">. Criterii de eligibilitate pentru activele </w:t>
      </w:r>
      <w:r w:rsidR="00C0386B" w:rsidRPr="00B74CFF">
        <w:rPr>
          <w:i/>
          <w:color w:val="000000" w:themeColor="text1"/>
          <w:sz w:val="24"/>
          <w:lang w:val="ro-MD"/>
        </w:rPr>
        <w:t>acceptate drept garanții</w:t>
      </w:r>
    </w:p>
    <w:p w14:paraId="40C87185" w14:textId="3350F125" w:rsidR="002534CF" w:rsidRPr="00B74CFF" w:rsidRDefault="00D13FF8" w:rsidP="00001153">
      <w:pPr>
        <w:pStyle w:val="BodyTextIndent"/>
        <w:numPr>
          <w:ilvl w:val="0"/>
          <w:numId w:val="3"/>
        </w:numPr>
        <w:tabs>
          <w:tab w:val="left" w:pos="900"/>
        </w:tabs>
        <w:ind w:left="0" w:firstLine="540"/>
        <w:rPr>
          <w:color w:val="000000" w:themeColor="text1"/>
          <w:sz w:val="24"/>
          <w:lang w:val="ro-MD"/>
        </w:rPr>
      </w:pPr>
      <w:r w:rsidRPr="00B74CFF">
        <w:rPr>
          <w:color w:val="000000" w:themeColor="text1"/>
          <w:sz w:val="24"/>
          <w:lang w:val="ro-MD"/>
        </w:rPr>
        <w:t>Activele</w:t>
      </w:r>
      <w:r w:rsidR="0095641C" w:rsidRPr="00B74CFF">
        <w:rPr>
          <w:color w:val="000000" w:themeColor="text1"/>
          <w:sz w:val="24"/>
          <w:lang w:val="ro-MD"/>
        </w:rPr>
        <w:t xml:space="preserve"> </w:t>
      </w:r>
      <w:r w:rsidR="00872A95">
        <w:rPr>
          <w:color w:val="000000" w:themeColor="text1"/>
          <w:sz w:val="24"/>
          <w:lang w:val="ro-MD"/>
        </w:rPr>
        <w:t xml:space="preserve">eligibile </w:t>
      </w:r>
      <w:r w:rsidR="00AD5963">
        <w:rPr>
          <w:color w:val="000000" w:themeColor="text1"/>
          <w:sz w:val="24"/>
          <w:lang w:val="ro-MD"/>
        </w:rPr>
        <w:t>indicate la pct.14 sbp.1), 2) și 5)</w:t>
      </w:r>
      <w:r w:rsidR="002534CF" w:rsidRPr="00B74CFF">
        <w:rPr>
          <w:color w:val="000000" w:themeColor="text1"/>
          <w:sz w:val="24"/>
          <w:lang w:val="ro-MD"/>
        </w:rPr>
        <w:t xml:space="preserve"> </w:t>
      </w:r>
      <w:r w:rsidR="00CD06B7" w:rsidRPr="00B74CFF">
        <w:rPr>
          <w:color w:val="000000" w:themeColor="text1"/>
          <w:sz w:val="24"/>
          <w:lang w:val="ro-MD"/>
        </w:rPr>
        <w:t xml:space="preserve">trebuie să </w:t>
      </w:r>
      <w:r w:rsidR="009E5957" w:rsidRPr="00B74CFF">
        <w:rPr>
          <w:color w:val="000000" w:themeColor="text1"/>
          <w:sz w:val="24"/>
          <w:lang w:val="ro-MD"/>
        </w:rPr>
        <w:t>întrunească</w:t>
      </w:r>
      <w:r w:rsidR="00AD5963">
        <w:rPr>
          <w:color w:val="000000" w:themeColor="text1"/>
          <w:sz w:val="24"/>
          <w:lang w:val="ro-MD"/>
        </w:rPr>
        <w:t>, cumulativ,</w:t>
      </w:r>
      <w:r w:rsidR="002534CF" w:rsidRPr="00B74CFF">
        <w:rPr>
          <w:color w:val="000000" w:themeColor="text1"/>
          <w:sz w:val="24"/>
          <w:lang w:val="ro-MD"/>
        </w:rPr>
        <w:t xml:space="preserve"> următoarele condiții</w:t>
      </w:r>
      <w:r w:rsidR="009E5957" w:rsidRPr="00DF7312">
        <w:rPr>
          <w:color w:val="000000" w:themeColor="text1"/>
          <w:sz w:val="24"/>
          <w:lang w:val="ro-MD"/>
        </w:rPr>
        <w:t>, dacă regulamentul nu prevede altfel</w:t>
      </w:r>
      <w:r w:rsidR="002534CF" w:rsidRPr="00DF7312">
        <w:rPr>
          <w:color w:val="000000" w:themeColor="text1"/>
          <w:sz w:val="24"/>
          <w:lang w:val="ro-MD"/>
        </w:rPr>
        <w:t>:</w:t>
      </w:r>
      <w:r w:rsidR="002534CF" w:rsidRPr="00B74CFF">
        <w:rPr>
          <w:color w:val="000000" w:themeColor="text1"/>
          <w:sz w:val="24"/>
          <w:lang w:val="ro-MD"/>
        </w:rPr>
        <w:t xml:space="preserve"> </w:t>
      </w:r>
    </w:p>
    <w:p w14:paraId="64B7D53A" w14:textId="77777777" w:rsidR="002534CF" w:rsidRPr="00B74CFF" w:rsidRDefault="002534CF" w:rsidP="00A75ED3">
      <w:pPr>
        <w:pStyle w:val="BodyTextIndent"/>
        <w:numPr>
          <w:ilvl w:val="0"/>
          <w:numId w:val="10"/>
        </w:numPr>
        <w:tabs>
          <w:tab w:val="left" w:pos="900"/>
        </w:tabs>
        <w:rPr>
          <w:color w:val="000000" w:themeColor="text1"/>
          <w:sz w:val="24"/>
          <w:lang w:val="ro-MD"/>
        </w:rPr>
      </w:pPr>
      <w:r w:rsidRPr="00B74CFF">
        <w:rPr>
          <w:color w:val="000000" w:themeColor="text1"/>
          <w:sz w:val="24"/>
          <w:lang w:val="ro-MD"/>
        </w:rPr>
        <w:t xml:space="preserve">să fie în proprietatea băncii solicitante; </w:t>
      </w:r>
    </w:p>
    <w:p w14:paraId="7B7C1112" w14:textId="77777777" w:rsidR="002534CF" w:rsidRPr="00B74CFF" w:rsidRDefault="002534CF" w:rsidP="00A75ED3">
      <w:pPr>
        <w:pStyle w:val="BodyTextIndent"/>
        <w:numPr>
          <w:ilvl w:val="0"/>
          <w:numId w:val="10"/>
        </w:numPr>
        <w:tabs>
          <w:tab w:val="left" w:pos="900"/>
        </w:tabs>
        <w:rPr>
          <w:color w:val="000000" w:themeColor="text1"/>
          <w:sz w:val="24"/>
          <w:lang w:val="ro-MD"/>
        </w:rPr>
      </w:pPr>
      <w:r w:rsidRPr="00B74CFF">
        <w:rPr>
          <w:color w:val="000000" w:themeColor="text1"/>
          <w:sz w:val="24"/>
          <w:lang w:val="ro-MD"/>
        </w:rPr>
        <w:t>să nu fie gajate sau indisponibilizate în cadrul unor proceduri de executare silită;</w:t>
      </w:r>
    </w:p>
    <w:p w14:paraId="61A7DB2B" w14:textId="77777777" w:rsidR="002534CF" w:rsidRPr="00B74CFF" w:rsidRDefault="0095641C" w:rsidP="00A75ED3">
      <w:pPr>
        <w:pStyle w:val="BodyTextIndent"/>
        <w:numPr>
          <w:ilvl w:val="0"/>
          <w:numId w:val="10"/>
        </w:numPr>
        <w:tabs>
          <w:tab w:val="left" w:pos="900"/>
        </w:tabs>
        <w:rPr>
          <w:color w:val="000000" w:themeColor="text1"/>
          <w:sz w:val="24"/>
          <w:lang w:val="ro-MD"/>
        </w:rPr>
      </w:pPr>
      <w:r w:rsidRPr="00B74CFF">
        <w:rPr>
          <w:color w:val="000000" w:themeColor="text1"/>
          <w:sz w:val="24"/>
          <w:lang w:val="ro-MD"/>
        </w:rPr>
        <w:t>să fie liber tranzacționabile;</w:t>
      </w:r>
    </w:p>
    <w:p w14:paraId="7F8FF5BB" w14:textId="77777777" w:rsidR="000D0886" w:rsidRDefault="000D0886" w:rsidP="00A75ED3">
      <w:pPr>
        <w:pStyle w:val="BodyTextIndent"/>
        <w:numPr>
          <w:ilvl w:val="0"/>
          <w:numId w:val="10"/>
        </w:numPr>
        <w:tabs>
          <w:tab w:val="left" w:pos="900"/>
        </w:tabs>
        <w:rPr>
          <w:color w:val="000000" w:themeColor="text1"/>
          <w:sz w:val="24"/>
          <w:lang w:val="ro-MD"/>
        </w:rPr>
      </w:pPr>
      <w:r w:rsidRPr="00B74CFF">
        <w:rPr>
          <w:color w:val="000000" w:themeColor="text1"/>
          <w:sz w:val="24"/>
          <w:lang w:val="ro-MD"/>
        </w:rPr>
        <w:t xml:space="preserve">să fie denominate în </w:t>
      </w:r>
      <w:r w:rsidR="00EF17ED" w:rsidRPr="00B74CFF">
        <w:rPr>
          <w:color w:val="000000" w:themeColor="text1"/>
          <w:sz w:val="24"/>
          <w:lang w:val="ro-MD"/>
        </w:rPr>
        <w:t>lei moldovenești</w:t>
      </w:r>
      <w:r w:rsidR="005A4F73" w:rsidRPr="00B74CFF">
        <w:rPr>
          <w:color w:val="000000" w:themeColor="text1"/>
          <w:sz w:val="24"/>
          <w:lang w:val="ro-MD"/>
        </w:rPr>
        <w:t>.</w:t>
      </w:r>
    </w:p>
    <w:p w14:paraId="0F8AC680" w14:textId="77777777" w:rsidR="00DA14B9" w:rsidRDefault="00481014" w:rsidP="00471360">
      <w:pPr>
        <w:pStyle w:val="BodyTextIndent"/>
        <w:tabs>
          <w:tab w:val="left" w:pos="900"/>
        </w:tabs>
        <w:rPr>
          <w:i/>
          <w:iCs/>
          <w:color w:val="000000" w:themeColor="text1"/>
          <w:sz w:val="20"/>
          <w:szCs w:val="20"/>
        </w:rPr>
      </w:pPr>
      <w:bookmarkStart w:id="5" w:name="_Hlk221086668"/>
      <w:r w:rsidRPr="009A16C5">
        <w:rPr>
          <w:i/>
          <w:iCs/>
          <w:color w:val="000000" w:themeColor="text1"/>
          <w:sz w:val="20"/>
          <w:szCs w:val="20"/>
        </w:rPr>
        <w:t>(Pct.1</w:t>
      </w:r>
      <w:r>
        <w:rPr>
          <w:i/>
          <w:iCs/>
          <w:color w:val="000000" w:themeColor="text1"/>
          <w:sz w:val="20"/>
          <w:szCs w:val="20"/>
        </w:rPr>
        <w:t>7 modificat</w:t>
      </w:r>
      <w:r w:rsidRPr="009A16C5">
        <w:rPr>
          <w:i/>
          <w:iCs/>
          <w:color w:val="000000" w:themeColor="text1"/>
          <w:sz w:val="20"/>
          <w:szCs w:val="20"/>
        </w:rPr>
        <w:t xml:space="preserve"> prin HCE al BNM nr.13 din 16.01.2026, în vigoare 23.02.2026)</w:t>
      </w:r>
      <w:bookmarkEnd w:id="5"/>
    </w:p>
    <w:p w14:paraId="0002D068" w14:textId="2BE872D9" w:rsidR="00AD5963" w:rsidRDefault="00AE159A" w:rsidP="00471360">
      <w:pPr>
        <w:pStyle w:val="BodyTextIndent"/>
        <w:tabs>
          <w:tab w:val="left" w:pos="900"/>
        </w:tabs>
        <w:rPr>
          <w:sz w:val="24"/>
        </w:rPr>
      </w:pPr>
      <w:r w:rsidRPr="00ED22D5">
        <w:rPr>
          <w:b/>
          <w:bCs/>
          <w:color w:val="000000" w:themeColor="text1"/>
          <w:sz w:val="24"/>
          <w:lang w:val="ro-MD"/>
        </w:rPr>
        <w:t>17</w:t>
      </w:r>
      <w:r w:rsidRPr="00ED22D5">
        <w:rPr>
          <w:b/>
          <w:bCs/>
          <w:color w:val="000000" w:themeColor="text1"/>
          <w:sz w:val="24"/>
          <w:vertAlign w:val="superscript"/>
          <w:lang w:val="ro-MD"/>
        </w:rPr>
        <w:t>1</w:t>
      </w:r>
      <w:r w:rsidRPr="00ED22D5">
        <w:rPr>
          <w:b/>
          <w:bCs/>
          <w:color w:val="000000" w:themeColor="text1"/>
          <w:sz w:val="24"/>
          <w:lang w:val="ro-MD"/>
        </w:rPr>
        <w:t>.</w:t>
      </w:r>
      <w:r>
        <w:rPr>
          <w:color w:val="000000" w:themeColor="text1"/>
          <w:sz w:val="24"/>
          <w:lang w:val="ro-MD"/>
        </w:rPr>
        <w:t xml:space="preserve"> </w:t>
      </w:r>
      <w:r w:rsidR="00AD5963">
        <w:rPr>
          <w:color w:val="000000" w:themeColor="text1"/>
          <w:sz w:val="24"/>
          <w:lang w:val="ro-MD"/>
        </w:rPr>
        <w:t xml:space="preserve">Activele </w:t>
      </w:r>
      <w:r w:rsidR="00471360" w:rsidRPr="00830B1C">
        <w:rPr>
          <w:color w:val="000000" w:themeColor="text1"/>
          <w:sz w:val="24"/>
          <w:lang w:val="ro-MD"/>
        </w:rPr>
        <w:t xml:space="preserve">eligibile </w:t>
      </w:r>
      <w:r w:rsidR="00AD5963">
        <w:rPr>
          <w:color w:val="000000" w:themeColor="text1"/>
          <w:sz w:val="24"/>
          <w:lang w:val="ro-MD"/>
        </w:rPr>
        <w:t xml:space="preserve">indicate la </w:t>
      </w:r>
      <w:r w:rsidR="00AD5963" w:rsidRPr="00DF701B">
        <w:rPr>
          <w:sz w:val="24"/>
        </w:rPr>
        <w:t>pct.14 sbp.3) trebuie să întrunească</w:t>
      </w:r>
      <w:r w:rsidR="006D04DD">
        <w:rPr>
          <w:sz w:val="24"/>
        </w:rPr>
        <w:t>, cumulati</w:t>
      </w:r>
      <w:r w:rsidR="00911C92">
        <w:rPr>
          <w:sz w:val="24"/>
        </w:rPr>
        <w:t>v</w:t>
      </w:r>
      <w:r w:rsidR="006D04DD">
        <w:rPr>
          <w:sz w:val="24"/>
        </w:rPr>
        <w:t>,</w:t>
      </w:r>
      <w:r w:rsidR="00AD5963" w:rsidRPr="00DF701B">
        <w:rPr>
          <w:sz w:val="24"/>
        </w:rPr>
        <w:t xml:space="preserve"> condiți</w:t>
      </w:r>
      <w:r w:rsidR="0029529B">
        <w:rPr>
          <w:sz w:val="24"/>
        </w:rPr>
        <w:t>ile</w:t>
      </w:r>
      <w:r w:rsidR="00AD5963" w:rsidRPr="00DF701B">
        <w:rPr>
          <w:sz w:val="24"/>
        </w:rPr>
        <w:t xml:space="preserve"> de la </w:t>
      </w:r>
      <w:r w:rsidR="009F52A5" w:rsidRPr="002F50F4">
        <w:rPr>
          <w:sz w:val="24"/>
        </w:rPr>
        <w:t>pct.17</w:t>
      </w:r>
      <w:r w:rsidR="009F52A5">
        <w:rPr>
          <w:sz w:val="24"/>
        </w:rPr>
        <w:t xml:space="preserve"> </w:t>
      </w:r>
      <w:r w:rsidR="00AD5963" w:rsidRPr="00DF701B">
        <w:rPr>
          <w:sz w:val="24"/>
        </w:rPr>
        <w:t>sbp.</w:t>
      </w:r>
      <w:r w:rsidR="0029529B">
        <w:rPr>
          <w:sz w:val="24"/>
        </w:rPr>
        <w:t xml:space="preserve">1) și </w:t>
      </w:r>
      <w:r w:rsidR="00AD5963" w:rsidRPr="00DF701B">
        <w:rPr>
          <w:sz w:val="24"/>
        </w:rPr>
        <w:t>2)</w:t>
      </w:r>
      <w:r w:rsidR="00AD5963">
        <w:rPr>
          <w:sz w:val="24"/>
        </w:rPr>
        <w:t>.</w:t>
      </w:r>
    </w:p>
    <w:p w14:paraId="752D6137" w14:textId="6449E64D" w:rsidR="00CE6F30" w:rsidRPr="00B74CFF" w:rsidRDefault="00CE6F30" w:rsidP="00471360">
      <w:pPr>
        <w:pStyle w:val="BodyTextIndent"/>
        <w:tabs>
          <w:tab w:val="left" w:pos="900"/>
        </w:tabs>
        <w:rPr>
          <w:color w:val="000000" w:themeColor="text1"/>
          <w:sz w:val="24"/>
          <w:lang w:val="ro-MD"/>
        </w:rPr>
      </w:pPr>
      <w:r w:rsidRPr="009A16C5">
        <w:rPr>
          <w:i/>
          <w:iCs/>
          <w:color w:val="000000" w:themeColor="text1"/>
          <w:sz w:val="20"/>
          <w:szCs w:val="20"/>
        </w:rPr>
        <w:t>(Pct.1</w:t>
      </w:r>
      <w:r>
        <w:rPr>
          <w:i/>
          <w:iCs/>
          <w:color w:val="000000" w:themeColor="text1"/>
          <w:sz w:val="20"/>
          <w:szCs w:val="20"/>
        </w:rPr>
        <w:t>7</w:t>
      </w:r>
      <w:r>
        <w:rPr>
          <w:i/>
          <w:iCs/>
          <w:color w:val="000000" w:themeColor="text1"/>
          <w:sz w:val="20"/>
          <w:szCs w:val="20"/>
          <w:vertAlign w:val="superscript"/>
        </w:rPr>
        <w:t>1</w:t>
      </w:r>
      <w:r>
        <w:rPr>
          <w:i/>
          <w:iCs/>
          <w:color w:val="000000" w:themeColor="text1"/>
          <w:sz w:val="20"/>
          <w:szCs w:val="20"/>
        </w:rPr>
        <w:t xml:space="preserve"> introdus </w:t>
      </w:r>
      <w:r w:rsidRPr="009A16C5">
        <w:rPr>
          <w:i/>
          <w:iCs/>
          <w:color w:val="000000" w:themeColor="text1"/>
          <w:sz w:val="20"/>
          <w:szCs w:val="20"/>
        </w:rPr>
        <w:t>prin HCE al BNM nr.13 din 16.01.2026, în vigoare 23.02.2026)</w:t>
      </w:r>
    </w:p>
    <w:p w14:paraId="50D30377" w14:textId="77777777" w:rsidR="00817074" w:rsidRPr="00B74CFF" w:rsidRDefault="00817074" w:rsidP="00454C96">
      <w:pPr>
        <w:pStyle w:val="BodyTextIndent"/>
        <w:numPr>
          <w:ilvl w:val="0"/>
          <w:numId w:val="3"/>
        </w:numPr>
        <w:tabs>
          <w:tab w:val="left" w:pos="900"/>
        </w:tabs>
        <w:ind w:left="0" w:firstLine="540"/>
        <w:rPr>
          <w:color w:val="000000" w:themeColor="text1"/>
          <w:sz w:val="24"/>
          <w:lang w:val="ro-MD"/>
        </w:rPr>
      </w:pPr>
      <w:r w:rsidRPr="00B74CFF">
        <w:rPr>
          <w:color w:val="000000" w:themeColor="text1"/>
          <w:sz w:val="24"/>
          <w:lang w:val="ro-MD"/>
        </w:rPr>
        <w:t>Alt</w:t>
      </w:r>
      <w:r w:rsidR="00B259C6" w:rsidRPr="00B74CFF">
        <w:rPr>
          <w:color w:val="000000" w:themeColor="text1"/>
          <w:sz w:val="24"/>
          <w:lang w:val="ro-MD"/>
        </w:rPr>
        <w:t>e</w:t>
      </w:r>
      <w:r w:rsidRPr="00B74CFF">
        <w:rPr>
          <w:color w:val="000000" w:themeColor="text1"/>
          <w:sz w:val="24"/>
          <w:lang w:val="ro-MD"/>
        </w:rPr>
        <w:t xml:space="preserve"> active financiare</w:t>
      </w:r>
      <w:r w:rsidR="000F7A93" w:rsidRPr="00B74CFF">
        <w:rPr>
          <w:color w:val="000000" w:themeColor="text1"/>
          <w:sz w:val="24"/>
          <w:lang w:val="ro-MD"/>
        </w:rPr>
        <w:t>, stabilite prin hotărârea C</w:t>
      </w:r>
      <w:r w:rsidRPr="00B74CFF">
        <w:rPr>
          <w:color w:val="000000" w:themeColor="text1"/>
          <w:sz w:val="24"/>
          <w:lang w:val="ro-MD"/>
        </w:rPr>
        <w:t xml:space="preserve">omitetului executiv, </w:t>
      </w:r>
      <w:r w:rsidR="00B259C6" w:rsidRPr="00B74CFF">
        <w:rPr>
          <w:color w:val="000000" w:themeColor="text1"/>
          <w:sz w:val="24"/>
          <w:lang w:val="ro-MD"/>
        </w:rPr>
        <w:t>trebuie să corespundă</w:t>
      </w:r>
      <w:r w:rsidR="00A61C85" w:rsidRPr="00B74CFF">
        <w:rPr>
          <w:color w:val="000000" w:themeColor="text1"/>
          <w:sz w:val="24"/>
          <w:lang w:val="ro-MD"/>
        </w:rPr>
        <w:t xml:space="preserve"> </w:t>
      </w:r>
      <w:r w:rsidR="00B259C6" w:rsidRPr="00B74CFF">
        <w:rPr>
          <w:color w:val="000000" w:themeColor="text1"/>
          <w:sz w:val="24"/>
          <w:lang w:val="ro-MD"/>
        </w:rPr>
        <w:t>criteriilor</w:t>
      </w:r>
      <w:r w:rsidRPr="00B74CFF">
        <w:rPr>
          <w:color w:val="000000" w:themeColor="text1"/>
          <w:sz w:val="24"/>
          <w:lang w:val="ro-MD"/>
        </w:rPr>
        <w:t xml:space="preserve"> de eligibilitate st</w:t>
      </w:r>
      <w:r w:rsidR="00EB10F2" w:rsidRPr="00B74CFF">
        <w:rPr>
          <w:color w:val="000000" w:themeColor="text1"/>
          <w:sz w:val="24"/>
          <w:lang w:val="ro-MD"/>
        </w:rPr>
        <w:t xml:space="preserve">ipulate </w:t>
      </w:r>
      <w:r w:rsidRPr="00B74CFF">
        <w:rPr>
          <w:color w:val="000000" w:themeColor="text1"/>
          <w:sz w:val="24"/>
          <w:lang w:val="ro-MD"/>
        </w:rPr>
        <w:t xml:space="preserve">de prezentul regulament. </w:t>
      </w:r>
    </w:p>
    <w:p w14:paraId="4A38C1E0" w14:textId="77777777" w:rsidR="00221F6A" w:rsidRPr="00B74CFF" w:rsidRDefault="00221F6A" w:rsidP="00001153">
      <w:pPr>
        <w:pStyle w:val="BodyTextIndent"/>
        <w:numPr>
          <w:ilvl w:val="0"/>
          <w:numId w:val="3"/>
        </w:numPr>
        <w:tabs>
          <w:tab w:val="left" w:pos="900"/>
        </w:tabs>
        <w:ind w:left="0" w:firstLine="540"/>
        <w:rPr>
          <w:strike/>
          <w:color w:val="000000" w:themeColor="text1"/>
          <w:lang w:val="ro-MD"/>
        </w:rPr>
      </w:pPr>
      <w:r w:rsidRPr="00B74CFF">
        <w:rPr>
          <w:color w:val="000000" w:themeColor="text1"/>
          <w:sz w:val="24"/>
          <w:lang w:val="ro-MD"/>
        </w:rPr>
        <w:t>Creanț</w:t>
      </w:r>
      <w:r w:rsidR="00017E4A" w:rsidRPr="00B74CFF">
        <w:rPr>
          <w:color w:val="000000" w:themeColor="text1"/>
          <w:sz w:val="24"/>
          <w:lang w:val="ro-MD"/>
        </w:rPr>
        <w:t>ele</w:t>
      </w:r>
      <w:r w:rsidRPr="00B74CFF">
        <w:rPr>
          <w:color w:val="000000" w:themeColor="text1"/>
          <w:sz w:val="24"/>
          <w:lang w:val="ro-MD"/>
        </w:rPr>
        <w:t xml:space="preserve"> pecuniar</w:t>
      </w:r>
      <w:r w:rsidR="00017E4A" w:rsidRPr="00B74CFF">
        <w:rPr>
          <w:color w:val="000000" w:themeColor="text1"/>
          <w:sz w:val="24"/>
          <w:lang w:val="ro-MD"/>
        </w:rPr>
        <w:t>e</w:t>
      </w:r>
      <w:r w:rsidRPr="00B74CFF">
        <w:rPr>
          <w:color w:val="000000" w:themeColor="text1"/>
          <w:sz w:val="24"/>
          <w:lang w:val="ro-MD"/>
        </w:rPr>
        <w:t xml:space="preserve"> și contract</w:t>
      </w:r>
      <w:r w:rsidR="00017E4A" w:rsidRPr="00B74CFF">
        <w:rPr>
          <w:color w:val="000000" w:themeColor="text1"/>
          <w:sz w:val="24"/>
          <w:lang w:val="ro-MD"/>
        </w:rPr>
        <w:t>ele</w:t>
      </w:r>
      <w:r w:rsidRPr="00B74CFF">
        <w:rPr>
          <w:color w:val="000000" w:themeColor="text1"/>
          <w:sz w:val="24"/>
          <w:lang w:val="ro-MD"/>
        </w:rPr>
        <w:t xml:space="preserve"> de credit care atestă această creanță trebuie să corespundă următoarelor criterii</w:t>
      </w:r>
      <w:r w:rsidR="005F4805" w:rsidRPr="00B74CFF">
        <w:rPr>
          <w:color w:val="000000" w:themeColor="text1"/>
          <w:sz w:val="24"/>
          <w:lang w:val="ro-MD"/>
        </w:rPr>
        <w:t xml:space="preserve"> de eligibilitate</w:t>
      </w:r>
      <w:r w:rsidRPr="00B74CFF">
        <w:rPr>
          <w:color w:val="000000" w:themeColor="text1"/>
          <w:sz w:val="24"/>
          <w:lang w:val="ro-MD"/>
        </w:rPr>
        <w:t>:</w:t>
      </w:r>
    </w:p>
    <w:p w14:paraId="7E727973" w14:textId="77777777" w:rsidR="00953850" w:rsidRPr="00B74CFF" w:rsidRDefault="00953850" w:rsidP="00A75ED3">
      <w:pPr>
        <w:numPr>
          <w:ilvl w:val="0"/>
          <w:numId w:val="9"/>
        </w:numPr>
        <w:tabs>
          <w:tab w:val="num" w:pos="0"/>
          <w:tab w:val="left" w:pos="851"/>
          <w:tab w:val="left" w:pos="993"/>
        </w:tabs>
        <w:ind w:left="0" w:firstLine="567"/>
        <w:contextualSpacing/>
        <w:jc w:val="both"/>
        <w:rPr>
          <w:color w:val="000000" w:themeColor="text1"/>
          <w:lang w:val="ro-MD"/>
        </w:rPr>
      </w:pPr>
      <w:r w:rsidRPr="00B74CFF">
        <w:rPr>
          <w:color w:val="000000" w:themeColor="text1"/>
          <w:lang w:val="ro-MD"/>
        </w:rPr>
        <w:t>creanța pecuniară e</w:t>
      </w:r>
      <w:r w:rsidR="007E5C59" w:rsidRPr="00B74CFF">
        <w:rPr>
          <w:color w:val="000000" w:themeColor="text1"/>
          <w:lang w:val="ro-MD"/>
        </w:rPr>
        <w:t>ste o datorie a unui debitor faț</w:t>
      </w:r>
      <w:r w:rsidRPr="00B74CFF">
        <w:rPr>
          <w:color w:val="000000" w:themeColor="text1"/>
          <w:lang w:val="ro-MD"/>
        </w:rPr>
        <w:t>ă de bancă. Tipurile de creanțe pecuniare a căror sumă principală sau dobândă se rambursează conform unui calendar prestabilit, precum și liniile de credit utilizate sunt, de asemenea, tipuri eligibile de creanțe pecuniare;</w:t>
      </w:r>
    </w:p>
    <w:p w14:paraId="08AA3122" w14:textId="08F3F1A9" w:rsidR="00953850" w:rsidRPr="00B74CFF" w:rsidRDefault="00953850" w:rsidP="00A75ED3">
      <w:pPr>
        <w:numPr>
          <w:ilvl w:val="0"/>
          <w:numId w:val="9"/>
        </w:numPr>
        <w:tabs>
          <w:tab w:val="left" w:pos="0"/>
          <w:tab w:val="left" w:pos="851"/>
        </w:tabs>
        <w:ind w:left="0" w:firstLine="567"/>
        <w:jc w:val="both"/>
        <w:rPr>
          <w:color w:val="000000" w:themeColor="text1"/>
          <w:lang w:val="ro-MD"/>
        </w:rPr>
      </w:pPr>
      <w:r w:rsidRPr="00B74CFF">
        <w:rPr>
          <w:color w:val="000000" w:themeColor="text1"/>
          <w:lang w:val="ro-MD"/>
        </w:rPr>
        <w:t>creditările pe descoperit de cont, scrisorile de credit și liniile de credit neutilizate</w:t>
      </w:r>
      <w:r w:rsidR="00912E5C" w:rsidRPr="00B74CFF">
        <w:rPr>
          <w:color w:val="000000" w:themeColor="text1"/>
          <w:lang w:val="ro-MD"/>
        </w:rPr>
        <w:t xml:space="preserve"> (de ex. liniile neutilizate de creanțe pecuniare de tip </w:t>
      </w:r>
      <w:proofErr w:type="spellStart"/>
      <w:r w:rsidR="00912E5C" w:rsidRPr="00B74CFF">
        <w:rPr>
          <w:color w:val="000000" w:themeColor="text1"/>
          <w:lang w:val="ro-MD"/>
        </w:rPr>
        <w:t>revolving</w:t>
      </w:r>
      <w:proofErr w:type="spellEnd"/>
      <w:r w:rsidR="00912E5C" w:rsidRPr="00B74CFF">
        <w:rPr>
          <w:color w:val="000000" w:themeColor="text1"/>
          <w:lang w:val="ro-MD"/>
        </w:rPr>
        <w:t>)</w:t>
      </w:r>
      <w:r w:rsidRPr="00B74CFF">
        <w:rPr>
          <w:color w:val="000000" w:themeColor="text1"/>
          <w:lang w:val="ro-MD"/>
        </w:rPr>
        <w:t xml:space="preserve"> care autorizează utilizarea creditelor, dar care nu sunt creanțe pecuniare ca atare, nu sunt tipuri eligibile de creanțe pecuniare. Contractele de leasing, </w:t>
      </w:r>
      <w:proofErr w:type="spellStart"/>
      <w:r w:rsidRPr="00B74CFF">
        <w:rPr>
          <w:color w:val="000000" w:themeColor="text1"/>
          <w:lang w:val="ro-MD"/>
        </w:rPr>
        <w:t>factoring</w:t>
      </w:r>
      <w:proofErr w:type="spellEnd"/>
      <w:r w:rsidRPr="00B74CFF">
        <w:rPr>
          <w:color w:val="000000" w:themeColor="text1"/>
          <w:lang w:val="ro-MD"/>
        </w:rPr>
        <w:t xml:space="preserve">, creditele cu statut de datorii subordonate nu sunt creanțe pecuniare eligibile; </w:t>
      </w:r>
    </w:p>
    <w:p w14:paraId="042B9EAD" w14:textId="77777777" w:rsidR="00953850" w:rsidRPr="00B74CFF" w:rsidRDefault="00953850" w:rsidP="00A75ED3">
      <w:pPr>
        <w:numPr>
          <w:ilvl w:val="0"/>
          <w:numId w:val="9"/>
        </w:numPr>
        <w:tabs>
          <w:tab w:val="num" w:pos="0"/>
          <w:tab w:val="left" w:pos="851"/>
        </w:tabs>
        <w:ind w:left="0" w:firstLine="567"/>
        <w:jc w:val="both"/>
        <w:rPr>
          <w:color w:val="000000" w:themeColor="text1"/>
          <w:lang w:val="ro-MD"/>
        </w:rPr>
      </w:pPr>
      <w:r w:rsidRPr="00B74CFF">
        <w:rPr>
          <w:color w:val="000000" w:themeColor="text1"/>
          <w:lang w:val="ro-MD"/>
        </w:rPr>
        <w:t>creanța este clasificată, de către bancă, în categoria „activ standard” conform</w:t>
      </w:r>
      <w:r w:rsidR="00D32DD7" w:rsidRPr="00B74CFF">
        <w:rPr>
          <w:color w:val="000000" w:themeColor="text1"/>
          <w:lang w:val="ro-MD"/>
        </w:rPr>
        <w:t xml:space="preserve"> </w:t>
      </w:r>
      <w:r w:rsidRPr="00B74CFF">
        <w:rPr>
          <w:color w:val="000000" w:themeColor="text1"/>
          <w:lang w:val="ro-MD"/>
        </w:rPr>
        <w:t>Regulamentului cu privire la clasificarea activelor și angajamentelor c</w:t>
      </w:r>
      <w:r w:rsidR="00446555" w:rsidRPr="00B74CFF">
        <w:rPr>
          <w:color w:val="000000" w:themeColor="text1"/>
          <w:lang w:val="ro-MD"/>
        </w:rPr>
        <w:t>ondiționale, aprobat prin Hotărâ</w:t>
      </w:r>
      <w:r w:rsidRPr="00B74CFF">
        <w:rPr>
          <w:color w:val="000000" w:themeColor="text1"/>
          <w:lang w:val="ro-MD"/>
        </w:rPr>
        <w:t>rea Consiliului de administrație al Băncii Naționale a Moldovei nr.231</w:t>
      </w:r>
      <w:r w:rsidR="00E54EEA" w:rsidRPr="00B74CFF">
        <w:rPr>
          <w:color w:val="000000" w:themeColor="text1"/>
          <w:lang w:val="ro-MD"/>
        </w:rPr>
        <w:t>/</w:t>
      </w:r>
      <w:r w:rsidRPr="00B74CFF">
        <w:rPr>
          <w:color w:val="000000" w:themeColor="text1"/>
          <w:lang w:val="ro-MD"/>
        </w:rPr>
        <w:t>2011;</w:t>
      </w:r>
    </w:p>
    <w:p w14:paraId="1873049A" w14:textId="77777777" w:rsidR="00953850" w:rsidRPr="00B74CFF" w:rsidRDefault="00953850" w:rsidP="00A75ED3">
      <w:pPr>
        <w:numPr>
          <w:ilvl w:val="0"/>
          <w:numId w:val="9"/>
        </w:numPr>
        <w:tabs>
          <w:tab w:val="left" w:pos="0"/>
          <w:tab w:val="left" w:pos="851"/>
        </w:tabs>
        <w:ind w:left="0" w:firstLine="567"/>
        <w:jc w:val="both"/>
        <w:rPr>
          <w:color w:val="000000" w:themeColor="text1"/>
          <w:lang w:val="ro-MD"/>
        </w:rPr>
      </w:pPr>
      <w:r w:rsidRPr="00B74CFF">
        <w:rPr>
          <w:color w:val="000000" w:themeColor="text1"/>
          <w:lang w:val="ro-MD"/>
        </w:rPr>
        <w:t xml:space="preserve">creanța este exprimată în </w:t>
      </w:r>
      <w:r w:rsidR="000907EE" w:rsidRPr="00B74CFF">
        <w:rPr>
          <w:color w:val="000000" w:themeColor="text1"/>
          <w:lang w:val="ro-MD"/>
        </w:rPr>
        <w:t>lei moldovenești</w:t>
      </w:r>
      <w:r w:rsidR="00503523" w:rsidRPr="00B74CFF">
        <w:rPr>
          <w:color w:val="000000" w:themeColor="text1"/>
          <w:lang w:val="ro-MD"/>
        </w:rPr>
        <w:t xml:space="preserve"> sau în valută</w:t>
      </w:r>
      <w:r w:rsidR="00D32DD7" w:rsidRPr="00B74CFF">
        <w:rPr>
          <w:color w:val="000000" w:themeColor="text1"/>
          <w:lang w:val="ro-MD"/>
        </w:rPr>
        <w:t xml:space="preserve"> </w:t>
      </w:r>
      <w:r w:rsidR="005F4805" w:rsidRPr="00B74CFF">
        <w:rPr>
          <w:color w:val="000000" w:themeColor="text1"/>
          <w:lang w:val="ro-MD"/>
        </w:rPr>
        <w:t>liber convertibilă</w:t>
      </w:r>
      <w:r w:rsidR="000F696B" w:rsidRPr="00B74CFF">
        <w:rPr>
          <w:color w:val="000000" w:themeColor="text1"/>
          <w:lang w:val="ro-MD"/>
        </w:rPr>
        <w:t>;</w:t>
      </w:r>
      <w:r w:rsidRPr="00B74CFF">
        <w:rPr>
          <w:color w:val="000000" w:themeColor="text1"/>
          <w:lang w:val="ro-MD"/>
        </w:rPr>
        <w:t xml:space="preserve"> </w:t>
      </w:r>
    </w:p>
    <w:p w14:paraId="0F8452CD" w14:textId="77777777" w:rsidR="00A871B7" w:rsidRPr="00B74CFF" w:rsidRDefault="00A871B7" w:rsidP="00A871B7">
      <w:pPr>
        <w:tabs>
          <w:tab w:val="left" w:pos="0"/>
          <w:tab w:val="left" w:pos="851"/>
        </w:tabs>
        <w:ind w:firstLine="567"/>
        <w:jc w:val="both"/>
        <w:rPr>
          <w:color w:val="000000" w:themeColor="text1"/>
          <w:lang w:val="ro-MD"/>
        </w:rPr>
      </w:pPr>
      <w:r w:rsidRPr="00B74CFF">
        <w:rPr>
          <w:color w:val="000000" w:themeColor="text1"/>
          <w:lang w:val="ro-MD"/>
        </w:rPr>
        <w:t>4</w:t>
      </w:r>
      <w:r w:rsidRPr="00B74CFF">
        <w:rPr>
          <w:color w:val="000000" w:themeColor="text1"/>
          <w:vertAlign w:val="superscript"/>
          <w:lang w:val="ro-MD"/>
        </w:rPr>
        <w:t>1</w:t>
      </w:r>
      <w:r w:rsidRPr="00B74CFF">
        <w:rPr>
          <w:color w:val="000000" w:themeColor="text1"/>
          <w:lang w:val="ro-MD"/>
        </w:rPr>
        <w:t xml:space="preserve">) contractul de credit a fost încheiat cu debitorul cu cel puțin 6 luni înainte de </w:t>
      </w:r>
      <w:r w:rsidR="00AB6496" w:rsidRPr="00B74CFF">
        <w:rPr>
          <w:color w:val="000000" w:themeColor="text1"/>
          <w:lang w:val="ro-MD"/>
        </w:rPr>
        <w:t xml:space="preserve">data </w:t>
      </w:r>
      <w:r w:rsidRPr="00B74CFF">
        <w:rPr>
          <w:color w:val="000000" w:themeColor="text1"/>
          <w:lang w:val="ro-MD"/>
        </w:rPr>
        <w:t>depuner</w:t>
      </w:r>
      <w:r w:rsidR="00AB6496" w:rsidRPr="00B74CFF">
        <w:rPr>
          <w:color w:val="000000" w:themeColor="text1"/>
          <w:lang w:val="ro-MD"/>
        </w:rPr>
        <w:t>ii</w:t>
      </w:r>
      <w:r w:rsidRPr="00B74CFF">
        <w:rPr>
          <w:color w:val="000000" w:themeColor="text1"/>
          <w:lang w:val="ro-MD"/>
        </w:rPr>
        <w:t xml:space="preserve"> </w:t>
      </w:r>
      <w:r w:rsidR="00AB6496" w:rsidRPr="00B74CFF">
        <w:rPr>
          <w:color w:val="000000" w:themeColor="text1"/>
          <w:lang w:val="ro-MD"/>
        </w:rPr>
        <w:t>cererii de solicitare a asistenței de lichiditate de</w:t>
      </w:r>
      <w:r w:rsidRPr="00B74CFF">
        <w:rPr>
          <w:color w:val="000000" w:themeColor="text1"/>
          <w:lang w:val="ro-MD"/>
        </w:rPr>
        <w:t xml:space="preserve"> la Banca Națională;</w:t>
      </w:r>
    </w:p>
    <w:p w14:paraId="6269478E" w14:textId="77777777" w:rsidR="00BD5D10" w:rsidRPr="00B74CFF" w:rsidRDefault="00BD5D10" w:rsidP="00A75ED3">
      <w:pPr>
        <w:numPr>
          <w:ilvl w:val="0"/>
          <w:numId w:val="9"/>
        </w:numPr>
        <w:tabs>
          <w:tab w:val="left" w:pos="0"/>
          <w:tab w:val="left" w:pos="851"/>
        </w:tabs>
        <w:ind w:left="0" w:firstLine="567"/>
        <w:jc w:val="both"/>
        <w:rPr>
          <w:color w:val="000000" w:themeColor="text1"/>
          <w:lang w:val="ro-MD"/>
        </w:rPr>
      </w:pPr>
      <w:r w:rsidRPr="00B74CFF">
        <w:rPr>
          <w:color w:val="000000" w:themeColor="text1"/>
          <w:lang w:val="ro-MD"/>
        </w:rPr>
        <w:t>contractul de credit prevede rambursarea ultimei tranșe a sumei principale a creditului în termen nu mai devreme de 30 de zile după depunerea creanței pecuniare drept garanție la Banca Națională</w:t>
      </w:r>
      <w:r w:rsidR="00503523" w:rsidRPr="00B74CFF">
        <w:rPr>
          <w:color w:val="000000" w:themeColor="text1"/>
          <w:lang w:val="ro-MD"/>
        </w:rPr>
        <w:t>;</w:t>
      </w:r>
    </w:p>
    <w:p w14:paraId="7BEAFE8E" w14:textId="1AB1863B" w:rsidR="00953850" w:rsidRPr="00B74CFF" w:rsidRDefault="00017E4A" w:rsidP="00A75ED3">
      <w:pPr>
        <w:numPr>
          <w:ilvl w:val="0"/>
          <w:numId w:val="9"/>
        </w:numPr>
        <w:tabs>
          <w:tab w:val="left" w:pos="0"/>
          <w:tab w:val="left" w:pos="851"/>
          <w:tab w:val="left" w:pos="900"/>
        </w:tabs>
        <w:ind w:left="0" w:firstLine="567"/>
        <w:jc w:val="both"/>
        <w:rPr>
          <w:color w:val="000000" w:themeColor="text1"/>
          <w:lang w:val="ro-MD"/>
        </w:rPr>
      </w:pPr>
      <w:r w:rsidRPr="00B74CFF">
        <w:rPr>
          <w:color w:val="000000" w:themeColor="text1"/>
          <w:lang w:val="ro-MD"/>
        </w:rPr>
        <w:t>debitori</w:t>
      </w:r>
      <w:r w:rsidR="00F64756" w:rsidRPr="00B74CFF">
        <w:rPr>
          <w:color w:val="000000" w:themeColor="text1"/>
          <w:lang w:val="ro-MD"/>
        </w:rPr>
        <w:t>i</w:t>
      </w:r>
      <w:r w:rsidR="00D10416" w:rsidRPr="00B74CFF">
        <w:rPr>
          <w:color w:val="000000" w:themeColor="text1"/>
          <w:lang w:val="ro-MD"/>
        </w:rPr>
        <w:t xml:space="preserve"> </w:t>
      </w:r>
      <w:r w:rsidR="00F64756" w:rsidRPr="00B74CFF">
        <w:rPr>
          <w:color w:val="000000" w:themeColor="text1"/>
          <w:lang w:val="ro-MD"/>
        </w:rPr>
        <w:t xml:space="preserve">și garanții </w:t>
      </w:r>
      <w:r w:rsidR="00D10416" w:rsidRPr="00B74CFF">
        <w:rPr>
          <w:color w:val="000000" w:themeColor="text1"/>
          <w:lang w:val="ro-MD"/>
        </w:rPr>
        <w:t xml:space="preserve">creanțelor pecuniare </w:t>
      </w:r>
      <w:r w:rsidR="0073022D" w:rsidRPr="00B74CFF">
        <w:rPr>
          <w:color w:val="000000" w:themeColor="text1"/>
          <w:lang w:val="ro-MD"/>
        </w:rPr>
        <w:t xml:space="preserve">eligibile </w:t>
      </w:r>
      <w:r w:rsidR="00D10416" w:rsidRPr="00B74CFF">
        <w:rPr>
          <w:color w:val="000000" w:themeColor="text1"/>
          <w:lang w:val="ro-MD"/>
        </w:rPr>
        <w:t>sunt societăți nefinanciare, entități din sectorul public</w:t>
      </w:r>
      <w:r w:rsidR="00B11F52" w:rsidRPr="00B74CFF">
        <w:rPr>
          <w:color w:val="000000" w:themeColor="text1"/>
          <w:lang w:val="ro-MD"/>
        </w:rPr>
        <w:t xml:space="preserve"> (cu excepția societăților financiare publice</w:t>
      </w:r>
      <w:r w:rsidR="00A90870" w:rsidRPr="00B74CFF">
        <w:rPr>
          <w:color w:val="000000" w:themeColor="text1"/>
          <w:lang w:val="ro-MD"/>
        </w:rPr>
        <w:t>)</w:t>
      </w:r>
      <w:r w:rsidR="00D10416" w:rsidRPr="00B74CFF">
        <w:rPr>
          <w:color w:val="000000" w:themeColor="text1"/>
          <w:lang w:val="ro-MD"/>
        </w:rPr>
        <w:t>, persoane fizice</w:t>
      </w:r>
      <w:r w:rsidR="0074756D" w:rsidRPr="00B74CFF">
        <w:rPr>
          <w:color w:val="000000" w:themeColor="text1"/>
          <w:lang w:val="ro-MD"/>
        </w:rPr>
        <w:t xml:space="preserve">, inclusiv </w:t>
      </w:r>
      <w:r w:rsidR="009E1648" w:rsidRPr="00B74CFF">
        <w:rPr>
          <w:color w:val="000000" w:themeColor="text1"/>
          <w:lang w:val="ro-MD"/>
        </w:rPr>
        <w:t xml:space="preserve">cele </w:t>
      </w:r>
      <w:r w:rsidR="0074756D" w:rsidRPr="00B74CFF">
        <w:rPr>
          <w:color w:val="000000" w:themeColor="text1"/>
          <w:lang w:val="ro-MD"/>
        </w:rPr>
        <w:t xml:space="preserve">care practică </w:t>
      </w:r>
      <w:r w:rsidR="007155C3" w:rsidRPr="00B74CFF">
        <w:rPr>
          <w:color w:val="000000" w:themeColor="text1"/>
          <w:lang w:val="ro-MD"/>
        </w:rPr>
        <w:t>activitate</w:t>
      </w:r>
      <w:r w:rsidR="0042033C" w:rsidRPr="00B74CFF">
        <w:rPr>
          <w:color w:val="000000" w:themeColor="text1"/>
          <w:lang w:val="ro-MD"/>
        </w:rPr>
        <w:t xml:space="preserve"> de întreprinzător sau activitate profesională</w:t>
      </w:r>
      <w:r w:rsidR="00D10416" w:rsidRPr="00B74CFF">
        <w:rPr>
          <w:color w:val="000000" w:themeColor="text1"/>
          <w:lang w:val="ro-MD"/>
        </w:rPr>
        <w:t xml:space="preserve">. </w:t>
      </w:r>
      <w:r w:rsidR="00A90870" w:rsidRPr="00B74CFF">
        <w:rPr>
          <w:color w:val="000000" w:themeColor="text1"/>
          <w:lang w:val="ro-MD"/>
        </w:rPr>
        <w:t>Sunt eligibile</w:t>
      </w:r>
      <w:r w:rsidR="004427EF" w:rsidRPr="00B74CFF">
        <w:rPr>
          <w:color w:val="000000" w:themeColor="text1"/>
          <w:lang w:val="ro-MD"/>
        </w:rPr>
        <w:t xml:space="preserve"> creanțele pecuniare garan</w:t>
      </w:r>
      <w:r w:rsidR="007F40E0" w:rsidRPr="00B74CFF">
        <w:rPr>
          <w:color w:val="000000" w:themeColor="text1"/>
          <w:lang w:val="ro-MD"/>
        </w:rPr>
        <w:t xml:space="preserve">tate </w:t>
      </w:r>
      <w:r w:rsidR="0071038C" w:rsidRPr="00B74CFF">
        <w:rPr>
          <w:color w:val="000000" w:themeColor="text1"/>
          <w:lang w:val="ro-MD"/>
        </w:rPr>
        <w:t xml:space="preserve">de </w:t>
      </w:r>
      <w:r w:rsidR="00AB6B15" w:rsidRPr="00B74CFF">
        <w:rPr>
          <w:color w:val="000000" w:themeColor="text1"/>
          <w:lang w:val="ro-MD"/>
        </w:rPr>
        <w:t>bănci de dezvoltare multilaterală sau organizații internaționale</w:t>
      </w:r>
      <w:r w:rsidRPr="00B74CFF">
        <w:rPr>
          <w:color w:val="000000" w:themeColor="text1"/>
          <w:lang w:val="ro-MD"/>
        </w:rPr>
        <w:t xml:space="preserve">. </w:t>
      </w:r>
      <w:r w:rsidR="004E1B93" w:rsidRPr="00B74CFF">
        <w:rPr>
          <w:color w:val="000000" w:themeColor="text1"/>
          <w:lang w:val="ro-MD"/>
        </w:rPr>
        <w:t xml:space="preserve">În scopul prezentului regulament, </w:t>
      </w:r>
      <w:r w:rsidR="004F1373" w:rsidRPr="00B74CFF">
        <w:rPr>
          <w:color w:val="000000" w:themeColor="text1"/>
          <w:lang w:val="ro-MD"/>
        </w:rPr>
        <w:t>entitățile din sectorul public</w:t>
      </w:r>
      <w:r w:rsidR="009E1648" w:rsidRPr="00B74CFF">
        <w:rPr>
          <w:color w:val="000000" w:themeColor="text1"/>
          <w:lang w:val="ro-MD"/>
        </w:rPr>
        <w:t xml:space="preserve">, </w:t>
      </w:r>
      <w:r w:rsidR="004E1B93" w:rsidRPr="00B74CFF">
        <w:rPr>
          <w:color w:val="000000" w:themeColor="text1"/>
          <w:lang w:val="ro-MD"/>
        </w:rPr>
        <w:t>băncile de dezvoltare multilaterală și organizațiile internaționale sunt cele</w:t>
      </w:r>
      <w:r w:rsidR="00CC3A9B" w:rsidRPr="00B74CFF">
        <w:rPr>
          <w:color w:val="000000" w:themeColor="text1"/>
          <w:lang w:val="ro-MD"/>
        </w:rPr>
        <w:t xml:space="preserve"> definite sau</w:t>
      </w:r>
      <w:r w:rsidR="004E1B93" w:rsidRPr="00B74CFF">
        <w:rPr>
          <w:color w:val="000000" w:themeColor="text1"/>
          <w:lang w:val="ro-MD"/>
        </w:rPr>
        <w:t xml:space="preserve"> indicate în </w:t>
      </w:r>
      <w:r w:rsidR="00BD5D10" w:rsidRPr="00B74CFF">
        <w:rPr>
          <w:color w:val="000000" w:themeColor="text1"/>
          <w:lang w:val="ro-MD"/>
        </w:rPr>
        <w:t xml:space="preserve">Regulamentul cu privire la </w:t>
      </w:r>
      <w:r w:rsidR="004B78A5" w:rsidRPr="00B74CFF">
        <w:rPr>
          <w:color w:val="000000" w:themeColor="text1"/>
          <w:lang w:val="ro-MD"/>
        </w:rPr>
        <w:t xml:space="preserve">tratamentul riscului de credit pentru bănci potrivit </w:t>
      </w:r>
      <w:r w:rsidR="004B78A5" w:rsidRPr="00B74CFF">
        <w:rPr>
          <w:color w:val="000000" w:themeColor="text1"/>
          <w:lang w:val="ro-MD"/>
        </w:rPr>
        <w:lastRenderedPageBreak/>
        <w:t xml:space="preserve">abordării standardizate, aprobat prin Hotărârea Comitetului executiv </w:t>
      </w:r>
      <w:r w:rsidR="002D4391" w:rsidRPr="00B74CFF">
        <w:rPr>
          <w:color w:val="000000" w:themeColor="text1"/>
          <w:lang w:val="ro-MD"/>
        </w:rPr>
        <w:t xml:space="preserve">al Băncii Naționale a Moldovei </w:t>
      </w:r>
      <w:r w:rsidR="004B78A5" w:rsidRPr="00B74CFF">
        <w:rPr>
          <w:color w:val="000000" w:themeColor="text1"/>
          <w:lang w:val="ro-MD"/>
        </w:rPr>
        <w:t>nr.111/2018</w:t>
      </w:r>
      <w:r w:rsidR="00BD5D10" w:rsidRPr="00B74CFF">
        <w:rPr>
          <w:color w:val="000000" w:themeColor="text1"/>
          <w:lang w:val="ro-MD"/>
        </w:rPr>
        <w:t>;</w:t>
      </w:r>
    </w:p>
    <w:p w14:paraId="013483FA" w14:textId="77777777" w:rsidR="00BD5D10" w:rsidRPr="00B74CFF" w:rsidRDefault="00BD5D10" w:rsidP="00A75ED3">
      <w:pPr>
        <w:numPr>
          <w:ilvl w:val="0"/>
          <w:numId w:val="9"/>
        </w:numPr>
        <w:tabs>
          <w:tab w:val="left" w:pos="0"/>
          <w:tab w:val="left" w:pos="851"/>
          <w:tab w:val="left" w:pos="900"/>
        </w:tabs>
        <w:ind w:left="0" w:firstLine="567"/>
        <w:jc w:val="both"/>
        <w:rPr>
          <w:color w:val="000000" w:themeColor="text1"/>
          <w:lang w:val="ro-MD"/>
        </w:rPr>
      </w:pPr>
      <w:r w:rsidRPr="00B74CFF">
        <w:rPr>
          <w:color w:val="000000" w:themeColor="text1"/>
          <w:lang w:val="ro-MD"/>
        </w:rPr>
        <w:t xml:space="preserve">creanța nu este grevată cu un alt gaj și nu constituie obiect al unui litigiu. </w:t>
      </w:r>
      <w:r w:rsidR="009C7A02" w:rsidRPr="00B74CFF">
        <w:rPr>
          <w:color w:val="000000" w:themeColor="text1"/>
          <w:lang w:val="ro-MD"/>
        </w:rPr>
        <w:t xml:space="preserve">Contractul de credit nu conține nicio </w:t>
      </w:r>
      <w:r w:rsidR="00993CFB" w:rsidRPr="00B74CFF">
        <w:rPr>
          <w:color w:val="000000" w:themeColor="text1"/>
          <w:lang w:val="ro-MD"/>
        </w:rPr>
        <w:t>clauză</w:t>
      </w:r>
      <w:r w:rsidR="009C7A02" w:rsidRPr="00B74CFF">
        <w:rPr>
          <w:color w:val="000000" w:themeColor="text1"/>
          <w:lang w:val="ro-MD"/>
        </w:rPr>
        <w:t xml:space="preserve"> restrictivă privind executarea creanței utilizate drept garanție pentru operațiunile de acordare a asistenței de lichiditate, inclusiv în ceea ce privește forma, perioada și alte condiții de executare; </w:t>
      </w:r>
    </w:p>
    <w:p w14:paraId="56B7C0FF" w14:textId="77777777" w:rsidR="007360C5" w:rsidRPr="00B74CFF" w:rsidRDefault="007360C5" w:rsidP="00A75ED3">
      <w:pPr>
        <w:numPr>
          <w:ilvl w:val="0"/>
          <w:numId w:val="9"/>
        </w:numPr>
        <w:tabs>
          <w:tab w:val="num" w:pos="0"/>
          <w:tab w:val="left" w:pos="851"/>
        </w:tabs>
        <w:ind w:left="0" w:firstLine="567"/>
        <w:jc w:val="both"/>
        <w:rPr>
          <w:color w:val="000000" w:themeColor="text1"/>
          <w:lang w:val="ro-MD"/>
        </w:rPr>
      </w:pPr>
      <w:r w:rsidRPr="00B74CFF">
        <w:rPr>
          <w:color w:val="000000" w:themeColor="text1"/>
          <w:lang w:val="ro-MD"/>
        </w:rPr>
        <w:t xml:space="preserve">valoarea creditelor acordate unui singur debitor sau unui grup de </w:t>
      </w:r>
      <w:r w:rsidR="001A1CC8" w:rsidRPr="00B74CFF">
        <w:rPr>
          <w:color w:val="000000" w:themeColor="text1"/>
          <w:lang w:val="ro-MD"/>
        </w:rPr>
        <w:t>clienți aflați în legătură</w:t>
      </w:r>
      <w:r w:rsidRPr="00B74CFF">
        <w:rPr>
          <w:color w:val="000000" w:themeColor="text1"/>
          <w:lang w:val="ro-MD"/>
        </w:rPr>
        <w:t xml:space="preserve"> nu va depăși 20% din valoarea portofoliului de cre</w:t>
      </w:r>
      <w:r w:rsidR="001A3ECE" w:rsidRPr="00B74CFF">
        <w:rPr>
          <w:color w:val="000000" w:themeColor="text1"/>
          <w:lang w:val="ro-MD"/>
        </w:rPr>
        <w:t xml:space="preserve">anțe </w:t>
      </w:r>
      <w:r w:rsidRPr="00B74CFF">
        <w:rPr>
          <w:color w:val="000000" w:themeColor="text1"/>
          <w:lang w:val="ro-MD"/>
        </w:rPr>
        <w:t xml:space="preserve">al băncii depuse </w:t>
      </w:r>
      <w:r w:rsidR="001A3ECE" w:rsidRPr="00B74CFF">
        <w:rPr>
          <w:color w:val="000000" w:themeColor="text1"/>
          <w:lang w:val="ro-MD"/>
        </w:rPr>
        <w:t xml:space="preserve">drept garanție în favoarea </w:t>
      </w:r>
      <w:r w:rsidRPr="00B74CFF">
        <w:rPr>
          <w:color w:val="000000" w:themeColor="text1"/>
          <w:lang w:val="ro-MD"/>
        </w:rPr>
        <w:t>B</w:t>
      </w:r>
      <w:r w:rsidR="001A3ECE" w:rsidRPr="00B74CFF">
        <w:rPr>
          <w:color w:val="000000" w:themeColor="text1"/>
          <w:lang w:val="ro-MD"/>
        </w:rPr>
        <w:t>ă</w:t>
      </w:r>
      <w:r w:rsidRPr="00B74CFF">
        <w:rPr>
          <w:color w:val="000000" w:themeColor="text1"/>
          <w:lang w:val="ro-MD"/>
        </w:rPr>
        <w:t>nc</w:t>
      </w:r>
      <w:r w:rsidR="001A3ECE" w:rsidRPr="00B74CFF">
        <w:rPr>
          <w:color w:val="000000" w:themeColor="text1"/>
          <w:lang w:val="ro-MD"/>
        </w:rPr>
        <w:t xml:space="preserve">ii </w:t>
      </w:r>
      <w:r w:rsidRPr="00B74CFF">
        <w:rPr>
          <w:color w:val="000000" w:themeColor="text1"/>
          <w:lang w:val="ro-MD"/>
        </w:rPr>
        <w:t>Național</w:t>
      </w:r>
      <w:r w:rsidR="001A3ECE" w:rsidRPr="00B74CFF">
        <w:rPr>
          <w:color w:val="000000" w:themeColor="text1"/>
          <w:lang w:val="ro-MD"/>
        </w:rPr>
        <w:t>e</w:t>
      </w:r>
      <w:r w:rsidRPr="00B74CFF">
        <w:rPr>
          <w:color w:val="000000" w:themeColor="text1"/>
          <w:lang w:val="ro-MD"/>
        </w:rPr>
        <w:t xml:space="preserve">; </w:t>
      </w:r>
    </w:p>
    <w:p w14:paraId="6273D2CC" w14:textId="77777777" w:rsidR="007360C5" w:rsidRPr="00B74CFF" w:rsidRDefault="007360C5" w:rsidP="00A75ED3">
      <w:pPr>
        <w:numPr>
          <w:ilvl w:val="0"/>
          <w:numId w:val="9"/>
        </w:numPr>
        <w:tabs>
          <w:tab w:val="num" w:pos="0"/>
          <w:tab w:val="left" w:pos="851"/>
        </w:tabs>
        <w:ind w:left="0" w:firstLine="567"/>
        <w:jc w:val="both"/>
        <w:rPr>
          <w:color w:val="000000" w:themeColor="text1"/>
          <w:lang w:val="ro-MD"/>
        </w:rPr>
      </w:pPr>
      <w:r w:rsidRPr="00B74CFF">
        <w:rPr>
          <w:color w:val="000000" w:themeColor="text1"/>
          <w:lang w:val="ro-MD"/>
        </w:rPr>
        <w:t xml:space="preserve">contractul de credit este guvernat de legea Republicii Moldova și este încheiat între bancă și un debitor rezident al Republicii Moldova. </w:t>
      </w:r>
      <w:r w:rsidR="00F07C2D" w:rsidRPr="00B74CFF">
        <w:rPr>
          <w:color w:val="000000" w:themeColor="text1"/>
          <w:lang w:val="ro-MD"/>
        </w:rPr>
        <w:t>Garanții</w:t>
      </w:r>
      <w:r w:rsidR="004C2F28" w:rsidRPr="00B74CFF">
        <w:rPr>
          <w:color w:val="000000" w:themeColor="text1"/>
          <w:lang w:val="ro-MD"/>
        </w:rPr>
        <w:t xml:space="preserve"> care sunt bănci de dezvoltare multilaterală sau organizații </w:t>
      </w:r>
      <w:r w:rsidR="00730037" w:rsidRPr="00B74CFF">
        <w:rPr>
          <w:color w:val="000000" w:themeColor="text1"/>
          <w:lang w:val="ro-MD"/>
        </w:rPr>
        <w:t>internaționale sunt eligibili indifere</w:t>
      </w:r>
      <w:r w:rsidR="00993CFB" w:rsidRPr="00B74CFF">
        <w:rPr>
          <w:color w:val="000000" w:themeColor="text1"/>
          <w:lang w:val="ro-MD"/>
        </w:rPr>
        <w:t>nt de sediul acestora;</w:t>
      </w:r>
    </w:p>
    <w:p w14:paraId="106AD173" w14:textId="77777777" w:rsidR="00993CFB" w:rsidRPr="00B74CFF" w:rsidRDefault="00993CFB" w:rsidP="00A75ED3">
      <w:pPr>
        <w:numPr>
          <w:ilvl w:val="0"/>
          <w:numId w:val="9"/>
        </w:numPr>
        <w:tabs>
          <w:tab w:val="num" w:pos="0"/>
          <w:tab w:val="left" w:pos="851"/>
          <w:tab w:val="left" w:pos="993"/>
        </w:tabs>
        <w:ind w:left="0" w:firstLine="567"/>
        <w:jc w:val="both"/>
        <w:rPr>
          <w:color w:val="000000" w:themeColor="text1"/>
          <w:lang w:val="ro-MD"/>
        </w:rPr>
      </w:pPr>
      <w:r w:rsidRPr="00B74CFF">
        <w:rPr>
          <w:color w:val="000000" w:themeColor="text1"/>
          <w:lang w:val="ro-MD"/>
        </w:rPr>
        <w:t>contractul de credit nu conține nicio clauză restrictivă privind utilizarea creanței drept garanție</w:t>
      </w:r>
      <w:r w:rsidR="00BC77DF" w:rsidRPr="00B74CFF">
        <w:rPr>
          <w:color w:val="000000" w:themeColor="text1"/>
          <w:lang w:val="ro-MD"/>
        </w:rPr>
        <w:t>;</w:t>
      </w:r>
    </w:p>
    <w:p w14:paraId="6CF1ED7C" w14:textId="77777777" w:rsidR="00BC77DF" w:rsidRPr="00B74CFF" w:rsidRDefault="00BC77DF" w:rsidP="00A75ED3">
      <w:pPr>
        <w:numPr>
          <w:ilvl w:val="0"/>
          <w:numId w:val="9"/>
        </w:numPr>
        <w:tabs>
          <w:tab w:val="num" w:pos="0"/>
          <w:tab w:val="left" w:pos="851"/>
          <w:tab w:val="left" w:pos="993"/>
        </w:tabs>
        <w:ind w:left="0" w:firstLine="567"/>
        <w:jc w:val="both"/>
        <w:rPr>
          <w:color w:val="000000" w:themeColor="text1"/>
          <w:lang w:val="ro-MD"/>
        </w:rPr>
      </w:pPr>
      <w:r w:rsidRPr="00B74CFF">
        <w:rPr>
          <w:color w:val="000000" w:themeColor="text1"/>
          <w:lang w:val="ro-MD"/>
        </w:rPr>
        <w:t>alt</w:t>
      </w:r>
      <w:r w:rsidR="0088356B" w:rsidRPr="00B74CFF">
        <w:rPr>
          <w:color w:val="000000" w:themeColor="text1"/>
          <w:lang w:val="ro-MD"/>
        </w:rPr>
        <w:t xml:space="preserve">e </w:t>
      </w:r>
      <w:r w:rsidRPr="00B74CFF">
        <w:rPr>
          <w:color w:val="000000" w:themeColor="text1"/>
          <w:lang w:val="ro-MD"/>
        </w:rPr>
        <w:t>criterii stabilite de Banca Națională.</w:t>
      </w:r>
    </w:p>
    <w:p w14:paraId="18309D8B" w14:textId="3B3793C7" w:rsidR="00A43B8F" w:rsidRPr="00B74CFF" w:rsidRDefault="0015679E" w:rsidP="00B82F44">
      <w:pPr>
        <w:tabs>
          <w:tab w:val="left" w:pos="851"/>
          <w:tab w:val="left" w:pos="993"/>
        </w:tabs>
        <w:ind w:firstLine="567"/>
        <w:jc w:val="both"/>
        <w:rPr>
          <w:color w:val="000000" w:themeColor="text1"/>
          <w:lang w:val="ro-MD"/>
        </w:rPr>
      </w:pPr>
      <w:r w:rsidRPr="00B74CFF">
        <w:rPr>
          <w:color w:val="000000" w:themeColor="text1"/>
          <w:lang w:val="ro-MD"/>
        </w:rPr>
        <w:t xml:space="preserve">În scopul deținerii informației privind activele eligibile pentru garantarea asistenței de lichiditate, </w:t>
      </w:r>
      <w:r w:rsidR="00A43B8F" w:rsidRPr="00B74CFF">
        <w:rPr>
          <w:color w:val="000000" w:themeColor="text1"/>
          <w:lang w:val="ro-MD"/>
        </w:rPr>
        <w:t>Banca Națională</w:t>
      </w:r>
      <w:r w:rsidR="002F478D" w:rsidRPr="00B74CFF">
        <w:rPr>
          <w:color w:val="000000" w:themeColor="text1"/>
          <w:lang w:val="ro-MD"/>
        </w:rPr>
        <w:t xml:space="preserve"> poate solicita </w:t>
      </w:r>
      <w:r w:rsidR="00DE4820" w:rsidRPr="00B74CFF">
        <w:rPr>
          <w:color w:val="000000" w:themeColor="text1"/>
          <w:lang w:val="ro-MD"/>
        </w:rPr>
        <w:t xml:space="preserve">periodic </w:t>
      </w:r>
      <w:r w:rsidR="002F478D" w:rsidRPr="00B74CFF">
        <w:rPr>
          <w:color w:val="000000" w:themeColor="text1"/>
          <w:lang w:val="ro-MD"/>
        </w:rPr>
        <w:t xml:space="preserve">de la bănci </w:t>
      </w:r>
      <w:r w:rsidR="00665CE2" w:rsidRPr="00B74CFF">
        <w:rPr>
          <w:color w:val="000000" w:themeColor="text1"/>
          <w:lang w:val="ro-MD"/>
        </w:rPr>
        <w:t>date, în formatul stabilit de Banca Națională</w:t>
      </w:r>
      <w:r w:rsidR="00446333" w:rsidRPr="00B74CFF">
        <w:rPr>
          <w:color w:val="000000" w:themeColor="text1"/>
          <w:lang w:val="ro-MD"/>
        </w:rPr>
        <w:t>,</w:t>
      </w:r>
      <w:r w:rsidR="00665CE2" w:rsidRPr="00B74CFF">
        <w:rPr>
          <w:color w:val="000000" w:themeColor="text1"/>
          <w:lang w:val="ro-MD"/>
        </w:rPr>
        <w:t xml:space="preserve"> </w:t>
      </w:r>
      <w:r w:rsidR="00B82F44" w:rsidRPr="00B74CFF">
        <w:rPr>
          <w:color w:val="000000" w:themeColor="text1"/>
          <w:lang w:val="ro-MD"/>
        </w:rPr>
        <w:t xml:space="preserve">privind creanțele pecuniare </w:t>
      </w:r>
      <w:r w:rsidR="003C1ACF" w:rsidRPr="00B74CFF">
        <w:rPr>
          <w:color w:val="000000" w:themeColor="text1"/>
          <w:lang w:val="ro-MD"/>
        </w:rPr>
        <w:t xml:space="preserve">care întrunesc </w:t>
      </w:r>
      <w:r w:rsidR="002F478D" w:rsidRPr="00B74CFF">
        <w:rPr>
          <w:color w:val="000000" w:themeColor="text1"/>
          <w:lang w:val="ro-MD"/>
        </w:rPr>
        <w:t>criteriile</w:t>
      </w:r>
      <w:r w:rsidR="00D32DD7" w:rsidRPr="00B74CFF">
        <w:rPr>
          <w:color w:val="000000" w:themeColor="text1"/>
          <w:lang w:val="ro-MD"/>
        </w:rPr>
        <w:t xml:space="preserve"> </w:t>
      </w:r>
      <w:r w:rsidR="003C1ACF" w:rsidRPr="00B74CFF">
        <w:rPr>
          <w:color w:val="000000" w:themeColor="text1"/>
          <w:lang w:val="ro-MD"/>
        </w:rPr>
        <w:t>de eligibilitate</w:t>
      </w:r>
      <w:r w:rsidRPr="00B74CFF">
        <w:rPr>
          <w:color w:val="000000" w:themeColor="text1"/>
          <w:lang w:val="ro-MD"/>
        </w:rPr>
        <w:t>.</w:t>
      </w:r>
    </w:p>
    <w:p w14:paraId="1E77EA79" w14:textId="21BD9EDB" w:rsidR="00495432" w:rsidRPr="00B74CFF" w:rsidRDefault="00495432" w:rsidP="00495432">
      <w:pPr>
        <w:pStyle w:val="BodyTextIndent"/>
        <w:tabs>
          <w:tab w:val="left" w:pos="360"/>
          <w:tab w:val="left" w:pos="900"/>
          <w:tab w:val="left" w:pos="3600"/>
        </w:tabs>
        <w:ind w:right="-6" w:firstLine="0"/>
        <w:rPr>
          <w:color w:val="000000" w:themeColor="text1"/>
          <w:sz w:val="24"/>
          <w:lang w:val="ro-MD"/>
        </w:rPr>
      </w:pPr>
      <w:r w:rsidRPr="00B74CFF">
        <w:rPr>
          <w:i/>
          <w:iCs/>
          <w:color w:val="000000" w:themeColor="text1"/>
          <w:sz w:val="20"/>
          <w:szCs w:val="20"/>
          <w:lang w:val="ro-MD"/>
        </w:rPr>
        <w:t xml:space="preserve">        </w:t>
      </w:r>
      <w:r w:rsidRPr="00B74CFF">
        <w:rPr>
          <w:i/>
          <w:iCs/>
          <w:color w:val="000000" w:themeColor="text1"/>
          <w:sz w:val="20"/>
          <w:szCs w:val="20"/>
        </w:rPr>
        <w:t xml:space="preserve">(Pct.19 modificat prin HCE al BNM </w:t>
      </w:r>
      <w:r w:rsidR="00514B3E" w:rsidRPr="00B74CFF">
        <w:rPr>
          <w:i/>
          <w:iCs/>
          <w:color w:val="000000" w:themeColor="text1"/>
          <w:sz w:val="20"/>
          <w:szCs w:val="20"/>
        </w:rPr>
        <w:t>nr.112 din 02.06.2022</w:t>
      </w:r>
      <w:r w:rsidRPr="00B74CFF">
        <w:rPr>
          <w:i/>
          <w:iCs/>
          <w:color w:val="000000" w:themeColor="text1"/>
          <w:sz w:val="20"/>
          <w:szCs w:val="20"/>
        </w:rPr>
        <w:t xml:space="preserve">, în vigoare </w:t>
      </w:r>
      <w:r w:rsidR="006D6FFD" w:rsidRPr="00B74CFF">
        <w:rPr>
          <w:i/>
          <w:iCs/>
          <w:color w:val="000000" w:themeColor="text1"/>
          <w:sz w:val="20"/>
          <w:szCs w:val="20"/>
        </w:rPr>
        <w:t>15.06.2022</w:t>
      </w:r>
      <w:r w:rsidRPr="00B74CFF">
        <w:rPr>
          <w:i/>
          <w:iCs/>
          <w:color w:val="000000" w:themeColor="text1"/>
          <w:sz w:val="20"/>
          <w:szCs w:val="20"/>
        </w:rPr>
        <w:t>)</w:t>
      </w:r>
      <w:r w:rsidRPr="00B74CFF">
        <w:rPr>
          <w:color w:val="000000" w:themeColor="text1"/>
          <w:sz w:val="24"/>
          <w:lang w:val="ro-MD"/>
        </w:rPr>
        <w:t xml:space="preserve"> </w:t>
      </w:r>
    </w:p>
    <w:p w14:paraId="1C189BC4" w14:textId="5C9ACDE6" w:rsidR="0050140B" w:rsidRPr="00B74CFF" w:rsidRDefault="00495432" w:rsidP="0050140B">
      <w:pPr>
        <w:tabs>
          <w:tab w:val="left" w:pos="0"/>
          <w:tab w:val="left" w:pos="360"/>
          <w:tab w:val="left" w:pos="993"/>
        </w:tabs>
        <w:jc w:val="both"/>
        <w:rPr>
          <w:i/>
          <w:iCs/>
          <w:color w:val="000000" w:themeColor="text1"/>
          <w:sz w:val="20"/>
          <w:szCs w:val="20"/>
          <w:lang w:val="ro-RO"/>
        </w:rPr>
      </w:pPr>
      <w:r w:rsidRPr="00B74CFF">
        <w:rPr>
          <w:i/>
          <w:iCs/>
          <w:color w:val="000000" w:themeColor="text1"/>
          <w:sz w:val="20"/>
          <w:szCs w:val="20"/>
          <w:lang w:val="ro-MD"/>
        </w:rPr>
        <w:t xml:space="preserve">       </w:t>
      </w:r>
      <w:r w:rsidR="0050140B" w:rsidRPr="00B74CFF">
        <w:rPr>
          <w:i/>
          <w:iCs/>
          <w:color w:val="000000" w:themeColor="text1"/>
          <w:sz w:val="20"/>
          <w:szCs w:val="20"/>
          <w:lang w:val="ro-RO"/>
        </w:rPr>
        <w:t xml:space="preserve"> (Pct.19 completat prin HCE al BNM nr.139 din 11.06.2020, în vigoare 30.06.2020)</w:t>
      </w:r>
    </w:p>
    <w:p w14:paraId="771C5F81" w14:textId="77777777" w:rsidR="002E0BB2" w:rsidRPr="00B74CFF" w:rsidRDefault="00313816" w:rsidP="00001153">
      <w:pPr>
        <w:pStyle w:val="BodyTextIndent"/>
        <w:numPr>
          <w:ilvl w:val="0"/>
          <w:numId w:val="3"/>
        </w:numPr>
        <w:tabs>
          <w:tab w:val="left" w:pos="900"/>
        </w:tabs>
        <w:ind w:left="0" w:firstLine="540"/>
        <w:rPr>
          <w:color w:val="000000" w:themeColor="text1"/>
          <w:sz w:val="24"/>
          <w:lang w:val="ro-MD"/>
        </w:rPr>
      </w:pPr>
      <w:r w:rsidRPr="00B74CFF">
        <w:rPr>
          <w:color w:val="000000" w:themeColor="text1"/>
          <w:sz w:val="24"/>
          <w:lang w:val="ro-MD"/>
        </w:rPr>
        <w:t xml:space="preserve"> </w:t>
      </w:r>
      <w:r w:rsidR="002E0BB2" w:rsidRPr="00B74CFF">
        <w:rPr>
          <w:color w:val="000000" w:themeColor="text1"/>
          <w:sz w:val="24"/>
          <w:lang w:val="ro-MD"/>
        </w:rPr>
        <w:t xml:space="preserve">De la data achitării integrale a creditului de către debitorul creanței, aceasta nu mai este eligibilă </w:t>
      </w:r>
      <w:r w:rsidR="0096311E" w:rsidRPr="00B74CFF">
        <w:rPr>
          <w:color w:val="000000" w:themeColor="text1"/>
          <w:sz w:val="24"/>
          <w:lang w:val="ro-MD"/>
        </w:rPr>
        <w:t>pentru garantarea asistenței de lichidi</w:t>
      </w:r>
      <w:r w:rsidR="00833B37" w:rsidRPr="00B74CFF">
        <w:rPr>
          <w:color w:val="000000" w:themeColor="text1"/>
          <w:sz w:val="24"/>
          <w:lang w:val="ro-MD"/>
        </w:rPr>
        <w:t>t</w:t>
      </w:r>
      <w:r w:rsidR="004C2F28" w:rsidRPr="00B74CFF">
        <w:rPr>
          <w:color w:val="000000" w:themeColor="text1"/>
          <w:sz w:val="24"/>
          <w:lang w:val="ro-MD"/>
        </w:rPr>
        <w:t>ate contractate de la Banca N</w:t>
      </w:r>
      <w:r w:rsidR="0096311E" w:rsidRPr="00B74CFF">
        <w:rPr>
          <w:color w:val="000000" w:themeColor="text1"/>
          <w:sz w:val="24"/>
          <w:lang w:val="ro-MD"/>
        </w:rPr>
        <w:t>ațională și urmează a fi substituită cu o altă creanță</w:t>
      </w:r>
      <w:r w:rsidR="00AA0C69" w:rsidRPr="00B74CFF">
        <w:rPr>
          <w:color w:val="000000" w:themeColor="text1"/>
          <w:sz w:val="24"/>
          <w:lang w:val="ro-MD"/>
        </w:rPr>
        <w:t xml:space="preserve"> sau cu </w:t>
      </w:r>
      <w:r w:rsidR="00D31629" w:rsidRPr="00B74CFF">
        <w:rPr>
          <w:color w:val="000000" w:themeColor="text1"/>
          <w:sz w:val="24"/>
          <w:lang w:val="ro-MD"/>
        </w:rPr>
        <w:t>o</w:t>
      </w:r>
      <w:r w:rsidR="00AA0C69" w:rsidRPr="00B74CFF">
        <w:rPr>
          <w:color w:val="000000" w:themeColor="text1"/>
          <w:sz w:val="24"/>
          <w:lang w:val="ro-MD"/>
        </w:rPr>
        <w:t xml:space="preserve"> alt</w:t>
      </w:r>
      <w:r w:rsidR="00D31629" w:rsidRPr="00B74CFF">
        <w:rPr>
          <w:color w:val="000000" w:themeColor="text1"/>
          <w:sz w:val="24"/>
          <w:lang w:val="ro-MD"/>
        </w:rPr>
        <w:t>ă garanție</w:t>
      </w:r>
      <w:r w:rsidR="00AA0C69" w:rsidRPr="00B74CFF">
        <w:rPr>
          <w:color w:val="000000" w:themeColor="text1"/>
          <w:sz w:val="24"/>
          <w:lang w:val="ro-MD"/>
        </w:rPr>
        <w:t xml:space="preserve"> conform procedurilor de constituire a garanțiilor</w:t>
      </w:r>
      <w:r w:rsidR="0096311E" w:rsidRPr="00B74CFF">
        <w:rPr>
          <w:color w:val="000000" w:themeColor="text1"/>
          <w:sz w:val="24"/>
          <w:lang w:val="ro-MD"/>
        </w:rPr>
        <w:t>.</w:t>
      </w:r>
    </w:p>
    <w:p w14:paraId="1688C5A3" w14:textId="77777777" w:rsidR="001A3ECE" w:rsidRPr="00B74CFF" w:rsidRDefault="00151C1E" w:rsidP="00151C1E">
      <w:pPr>
        <w:pStyle w:val="BodyTextIndent"/>
        <w:tabs>
          <w:tab w:val="left" w:pos="900"/>
        </w:tabs>
        <w:rPr>
          <w:color w:val="000000" w:themeColor="text1"/>
          <w:sz w:val="24"/>
          <w:lang w:val="ro-MD"/>
        </w:rPr>
      </w:pPr>
      <w:r w:rsidRPr="00B74CFF">
        <w:rPr>
          <w:color w:val="000000" w:themeColor="text1"/>
          <w:sz w:val="24"/>
          <w:lang w:val="ro-MD"/>
        </w:rPr>
        <w:t xml:space="preserve">Banca </w:t>
      </w:r>
      <w:r w:rsidR="00C21888" w:rsidRPr="00B74CFF">
        <w:rPr>
          <w:color w:val="000000" w:themeColor="text1"/>
          <w:sz w:val="24"/>
          <w:lang w:val="ro-MD"/>
        </w:rPr>
        <w:t xml:space="preserve">poate rambursa </w:t>
      </w:r>
      <w:r w:rsidR="00ED223B" w:rsidRPr="00B74CFF">
        <w:rPr>
          <w:color w:val="000000" w:themeColor="text1"/>
          <w:sz w:val="24"/>
          <w:lang w:val="ro-MD"/>
        </w:rPr>
        <w:t>asistența de lichiditate</w:t>
      </w:r>
      <w:r w:rsidRPr="00B74CFF">
        <w:rPr>
          <w:color w:val="000000" w:themeColor="text1"/>
          <w:sz w:val="24"/>
          <w:lang w:val="ro-MD"/>
        </w:rPr>
        <w:t xml:space="preserve"> </w:t>
      </w:r>
      <w:r w:rsidR="00C21888" w:rsidRPr="00B74CFF">
        <w:rPr>
          <w:color w:val="000000" w:themeColor="text1"/>
          <w:sz w:val="24"/>
          <w:lang w:val="ro-MD"/>
        </w:rPr>
        <w:t xml:space="preserve">până la scadență, </w:t>
      </w:r>
      <w:r w:rsidRPr="00B74CFF">
        <w:rPr>
          <w:color w:val="000000" w:themeColor="text1"/>
          <w:sz w:val="24"/>
          <w:lang w:val="ro-MD"/>
        </w:rPr>
        <w:t xml:space="preserve">în volum </w:t>
      </w:r>
      <w:r w:rsidR="006C7C75" w:rsidRPr="00B74CFF">
        <w:rPr>
          <w:color w:val="000000" w:themeColor="text1"/>
          <w:sz w:val="24"/>
          <w:lang w:val="ro-MD"/>
        </w:rPr>
        <w:t>proporțional</w:t>
      </w:r>
      <w:r w:rsidRPr="00B74CFF">
        <w:rPr>
          <w:color w:val="000000" w:themeColor="text1"/>
          <w:sz w:val="24"/>
          <w:lang w:val="ro-MD"/>
        </w:rPr>
        <w:t xml:space="preserve"> cu valoarea creanței pecuniare </w:t>
      </w:r>
      <w:r w:rsidR="00C21888" w:rsidRPr="00B74CFF">
        <w:rPr>
          <w:color w:val="000000" w:themeColor="text1"/>
          <w:sz w:val="24"/>
          <w:lang w:val="ro-MD"/>
        </w:rPr>
        <w:t>scadente</w:t>
      </w:r>
      <w:r w:rsidR="00D13FF8" w:rsidRPr="00B74CFF">
        <w:rPr>
          <w:color w:val="000000" w:themeColor="text1"/>
          <w:sz w:val="24"/>
          <w:lang w:val="ro-MD"/>
        </w:rPr>
        <w:t xml:space="preserve"> în interiorul termenului </w:t>
      </w:r>
      <w:r w:rsidR="00ED223B" w:rsidRPr="00B74CFF">
        <w:rPr>
          <w:color w:val="000000" w:themeColor="text1"/>
          <w:sz w:val="24"/>
          <w:lang w:val="ro-MD"/>
        </w:rPr>
        <w:t>asistenței</w:t>
      </w:r>
      <w:r w:rsidR="00D13FF8" w:rsidRPr="00B74CFF">
        <w:rPr>
          <w:color w:val="000000" w:themeColor="text1"/>
          <w:sz w:val="24"/>
          <w:lang w:val="ro-MD"/>
        </w:rPr>
        <w:t xml:space="preserve"> acordat</w:t>
      </w:r>
      <w:r w:rsidR="00ED223B" w:rsidRPr="00B74CFF">
        <w:rPr>
          <w:color w:val="000000" w:themeColor="text1"/>
          <w:sz w:val="24"/>
          <w:lang w:val="ro-MD"/>
        </w:rPr>
        <w:t>e</w:t>
      </w:r>
      <w:r w:rsidR="00D13FF8" w:rsidRPr="00B74CFF">
        <w:rPr>
          <w:color w:val="000000" w:themeColor="text1"/>
          <w:sz w:val="24"/>
          <w:lang w:val="ro-MD"/>
        </w:rPr>
        <w:t xml:space="preserve"> de </w:t>
      </w:r>
      <w:r w:rsidR="00ED223B" w:rsidRPr="00B74CFF">
        <w:rPr>
          <w:color w:val="000000" w:themeColor="text1"/>
          <w:sz w:val="24"/>
          <w:lang w:val="ro-MD"/>
        </w:rPr>
        <w:t>Banca Națională</w:t>
      </w:r>
      <w:r w:rsidRPr="00B74CFF">
        <w:rPr>
          <w:color w:val="000000" w:themeColor="text1"/>
          <w:sz w:val="24"/>
          <w:lang w:val="ro-MD"/>
        </w:rPr>
        <w:t>.</w:t>
      </w:r>
    </w:p>
    <w:p w14:paraId="1812B5BD" w14:textId="77777777" w:rsidR="00751B9A" w:rsidRPr="00B74CFF" w:rsidRDefault="00751B9A" w:rsidP="00B23DBE">
      <w:pPr>
        <w:tabs>
          <w:tab w:val="left" w:pos="3600"/>
        </w:tabs>
        <w:ind w:right="-5"/>
        <w:jc w:val="center"/>
        <w:rPr>
          <w:b/>
          <w:bCs/>
          <w:color w:val="000000" w:themeColor="text1"/>
          <w:lang w:val="ro-MD"/>
        </w:rPr>
      </w:pPr>
    </w:p>
    <w:p w14:paraId="20D2DDFE" w14:textId="77777777" w:rsidR="00B23DBE" w:rsidRPr="00B74CFF" w:rsidRDefault="00B23DBE" w:rsidP="00B23DBE">
      <w:pPr>
        <w:tabs>
          <w:tab w:val="left" w:pos="3600"/>
        </w:tabs>
        <w:ind w:right="-5"/>
        <w:jc w:val="center"/>
        <w:rPr>
          <w:b/>
          <w:bCs/>
          <w:color w:val="000000" w:themeColor="text1"/>
          <w:lang w:val="ro-MD"/>
        </w:rPr>
      </w:pPr>
      <w:r w:rsidRPr="00B74CFF">
        <w:rPr>
          <w:b/>
          <w:bCs/>
          <w:color w:val="000000" w:themeColor="text1"/>
          <w:lang w:val="ro-MD"/>
        </w:rPr>
        <w:t>Capitolul IV</w:t>
      </w:r>
    </w:p>
    <w:p w14:paraId="624DCA71" w14:textId="6074B4ED" w:rsidR="00281CE2" w:rsidRPr="00B74CFF" w:rsidRDefault="00B23DBE" w:rsidP="00F15514">
      <w:pPr>
        <w:pStyle w:val="Heading5"/>
        <w:ind w:left="927"/>
        <w:jc w:val="center"/>
        <w:rPr>
          <w:color w:val="000000" w:themeColor="text1"/>
          <w:sz w:val="24"/>
          <w:lang w:val="ro-MD"/>
        </w:rPr>
      </w:pPr>
      <w:r w:rsidRPr="00B74CFF">
        <w:rPr>
          <w:color w:val="000000" w:themeColor="text1"/>
          <w:sz w:val="24"/>
          <w:lang w:val="ro-MD"/>
        </w:rPr>
        <w:t>Modul de acordare</w:t>
      </w:r>
      <w:r w:rsidR="007B7A94" w:rsidRPr="00B74CFF">
        <w:rPr>
          <w:color w:val="000000" w:themeColor="text1"/>
          <w:sz w:val="24"/>
          <w:lang w:val="ro-MD"/>
        </w:rPr>
        <w:t>,</w:t>
      </w:r>
      <w:r w:rsidR="00AC1B24" w:rsidRPr="00B74CFF">
        <w:rPr>
          <w:color w:val="000000" w:themeColor="text1"/>
          <w:sz w:val="24"/>
          <w:lang w:val="ro-MD"/>
        </w:rPr>
        <w:t xml:space="preserve"> </w:t>
      </w:r>
      <w:r w:rsidR="007B7A94" w:rsidRPr="00B74CFF">
        <w:rPr>
          <w:color w:val="000000" w:themeColor="text1"/>
          <w:sz w:val="24"/>
          <w:lang w:val="ro-MD"/>
        </w:rPr>
        <w:t>prelungire</w:t>
      </w:r>
      <w:r w:rsidR="00AC1B24" w:rsidRPr="00B74CFF">
        <w:rPr>
          <w:color w:val="000000" w:themeColor="text1"/>
          <w:sz w:val="24"/>
          <w:lang w:val="ro-MD"/>
        </w:rPr>
        <w:t xml:space="preserve"> </w:t>
      </w:r>
      <w:r w:rsidRPr="00B74CFF">
        <w:rPr>
          <w:color w:val="000000" w:themeColor="text1"/>
          <w:sz w:val="24"/>
          <w:lang w:val="ro-MD"/>
        </w:rPr>
        <w:t xml:space="preserve">a </w:t>
      </w:r>
      <w:r w:rsidR="00D825D5" w:rsidRPr="00B74CFF">
        <w:rPr>
          <w:color w:val="000000" w:themeColor="text1"/>
          <w:sz w:val="24"/>
          <w:lang w:val="ro-MD"/>
        </w:rPr>
        <w:t>termenului</w:t>
      </w:r>
      <w:r w:rsidR="007B7A94" w:rsidRPr="00B74CFF">
        <w:rPr>
          <w:color w:val="000000" w:themeColor="text1"/>
          <w:sz w:val="24"/>
          <w:lang w:val="ro-MD"/>
        </w:rPr>
        <w:t xml:space="preserve"> și </w:t>
      </w:r>
      <w:r w:rsidR="00281CE2" w:rsidRPr="00B74CFF">
        <w:rPr>
          <w:color w:val="000000" w:themeColor="text1"/>
          <w:sz w:val="24"/>
          <w:lang w:val="ro-MD"/>
        </w:rPr>
        <w:t>major</w:t>
      </w:r>
      <w:r w:rsidR="008B16C3" w:rsidRPr="00B74CFF">
        <w:rPr>
          <w:color w:val="000000" w:themeColor="text1"/>
          <w:sz w:val="24"/>
          <w:lang w:val="ro-MD"/>
        </w:rPr>
        <w:t xml:space="preserve">are a </w:t>
      </w:r>
      <w:r w:rsidR="00281CE2" w:rsidRPr="00B74CFF">
        <w:rPr>
          <w:color w:val="000000" w:themeColor="text1"/>
          <w:sz w:val="24"/>
          <w:lang w:val="ro-MD"/>
        </w:rPr>
        <w:t xml:space="preserve"> </w:t>
      </w:r>
    </w:p>
    <w:p w14:paraId="549B13F1" w14:textId="43089ECE" w:rsidR="00F15514" w:rsidRPr="00B74CFF" w:rsidRDefault="007B7A94" w:rsidP="00F15514">
      <w:pPr>
        <w:pStyle w:val="Heading5"/>
        <w:ind w:left="927"/>
        <w:jc w:val="center"/>
        <w:rPr>
          <w:color w:val="000000" w:themeColor="text1"/>
          <w:sz w:val="24"/>
          <w:lang w:val="ro-MD"/>
        </w:rPr>
      </w:pPr>
      <w:r w:rsidRPr="00B74CFF">
        <w:rPr>
          <w:color w:val="000000" w:themeColor="text1"/>
          <w:sz w:val="24"/>
          <w:lang w:val="ro-MD"/>
        </w:rPr>
        <w:t xml:space="preserve">sumei </w:t>
      </w:r>
      <w:r w:rsidR="00D85BDE" w:rsidRPr="00B74CFF">
        <w:rPr>
          <w:color w:val="000000" w:themeColor="text1"/>
          <w:sz w:val="24"/>
          <w:lang w:val="ro-MD"/>
        </w:rPr>
        <w:t>asistenței de lichiditate</w:t>
      </w:r>
      <w:r w:rsidR="00D32DD7" w:rsidRPr="00B74CFF">
        <w:rPr>
          <w:color w:val="000000" w:themeColor="text1"/>
          <w:sz w:val="24"/>
          <w:lang w:val="ro-MD"/>
        </w:rPr>
        <w:t xml:space="preserve"> </w:t>
      </w:r>
    </w:p>
    <w:p w14:paraId="3CC12A5D" w14:textId="7FA0782C" w:rsidR="00B013D3" w:rsidRPr="00B74CFF" w:rsidRDefault="00B013D3" w:rsidP="00B013D3">
      <w:pPr>
        <w:pStyle w:val="BodyTextIndent"/>
        <w:tabs>
          <w:tab w:val="left" w:pos="360"/>
          <w:tab w:val="left" w:pos="900"/>
          <w:tab w:val="left" w:pos="3600"/>
        </w:tabs>
        <w:ind w:right="-6" w:firstLine="0"/>
        <w:jc w:val="center"/>
        <w:rPr>
          <w:color w:val="000000" w:themeColor="text1"/>
          <w:sz w:val="24"/>
          <w:lang w:val="ro-MD"/>
        </w:rPr>
      </w:pPr>
      <w:r w:rsidRPr="00B74CFF">
        <w:rPr>
          <w:i/>
          <w:iCs/>
          <w:color w:val="000000" w:themeColor="text1"/>
          <w:sz w:val="20"/>
          <w:szCs w:val="20"/>
        </w:rPr>
        <w:t xml:space="preserve">(Titlul cap. IV modificat prin HCE al BNM </w:t>
      </w:r>
      <w:r w:rsidR="00514B3E" w:rsidRPr="00B74CFF">
        <w:rPr>
          <w:i/>
          <w:iCs/>
          <w:color w:val="000000" w:themeColor="text1"/>
          <w:sz w:val="20"/>
          <w:szCs w:val="20"/>
        </w:rPr>
        <w:t>nr.112 din 02.06.2022</w:t>
      </w:r>
      <w:r w:rsidRPr="00B74CFF">
        <w:rPr>
          <w:i/>
          <w:iCs/>
          <w:color w:val="000000" w:themeColor="text1"/>
          <w:sz w:val="20"/>
          <w:szCs w:val="20"/>
        </w:rPr>
        <w:t>, în vigoare</w:t>
      </w:r>
      <w:r w:rsidR="006D6FFD" w:rsidRPr="00B74CFF">
        <w:rPr>
          <w:i/>
          <w:iCs/>
          <w:color w:val="000000" w:themeColor="text1"/>
          <w:sz w:val="20"/>
          <w:szCs w:val="20"/>
        </w:rPr>
        <w:t xml:space="preserve"> 15.06.2022</w:t>
      </w:r>
      <w:r w:rsidRPr="00B74CFF">
        <w:rPr>
          <w:i/>
          <w:iCs/>
          <w:color w:val="000000" w:themeColor="text1"/>
          <w:sz w:val="20"/>
          <w:szCs w:val="20"/>
        </w:rPr>
        <w:t>)</w:t>
      </w:r>
    </w:p>
    <w:p w14:paraId="5C58E701" w14:textId="77777777" w:rsidR="00B23DBE" w:rsidRPr="00B74CFF" w:rsidRDefault="00786572" w:rsidP="003D2ED6">
      <w:pPr>
        <w:pStyle w:val="BodyTextIndent"/>
        <w:numPr>
          <w:ilvl w:val="0"/>
          <w:numId w:val="3"/>
        </w:numPr>
        <w:tabs>
          <w:tab w:val="left" w:pos="900"/>
        </w:tabs>
        <w:ind w:left="0" w:firstLine="540"/>
        <w:rPr>
          <w:b/>
          <w:i/>
          <w:color w:val="000000" w:themeColor="text1"/>
          <w:sz w:val="24"/>
          <w:lang w:val="ro-MD"/>
        </w:rPr>
      </w:pPr>
      <w:r w:rsidRPr="00B74CFF">
        <w:rPr>
          <w:color w:val="000000" w:themeColor="text1"/>
          <w:sz w:val="24"/>
          <w:lang w:val="ro-MD"/>
        </w:rPr>
        <w:t>B</w:t>
      </w:r>
      <w:r w:rsidR="00B23DBE" w:rsidRPr="00B74CFF">
        <w:rPr>
          <w:color w:val="000000" w:themeColor="text1"/>
          <w:sz w:val="24"/>
          <w:lang w:val="ro-MD"/>
        </w:rPr>
        <w:t>anc</w:t>
      </w:r>
      <w:r w:rsidRPr="00B74CFF">
        <w:rPr>
          <w:color w:val="000000" w:themeColor="text1"/>
          <w:sz w:val="24"/>
          <w:lang w:val="ro-MD"/>
        </w:rPr>
        <w:t>a</w:t>
      </w:r>
      <w:r w:rsidR="00B23DBE" w:rsidRPr="00B74CFF">
        <w:rPr>
          <w:color w:val="000000" w:themeColor="text1"/>
          <w:sz w:val="24"/>
          <w:lang w:val="ro-MD"/>
        </w:rPr>
        <w:t xml:space="preserve"> </w:t>
      </w:r>
      <w:r w:rsidRPr="00B74CFF">
        <w:rPr>
          <w:color w:val="000000" w:themeColor="text1"/>
          <w:sz w:val="24"/>
          <w:lang w:val="ro-MD"/>
        </w:rPr>
        <w:t xml:space="preserve">care se </w:t>
      </w:r>
      <w:r w:rsidR="00B23DBE" w:rsidRPr="00B74CFF">
        <w:rPr>
          <w:color w:val="000000" w:themeColor="text1"/>
          <w:sz w:val="24"/>
          <w:lang w:val="ro-MD"/>
        </w:rPr>
        <w:t xml:space="preserve">confruntă </w:t>
      </w:r>
      <w:r w:rsidR="00304AF2" w:rsidRPr="00B74CFF">
        <w:rPr>
          <w:color w:val="000000" w:themeColor="text1"/>
          <w:sz w:val="24"/>
          <w:lang w:val="ro-MD"/>
        </w:rPr>
        <w:t xml:space="preserve">cu probleme </w:t>
      </w:r>
      <w:r w:rsidR="00F627C4" w:rsidRPr="00B74CFF">
        <w:rPr>
          <w:color w:val="000000" w:themeColor="text1"/>
          <w:sz w:val="24"/>
          <w:lang w:val="ro-MD"/>
        </w:rPr>
        <w:t>t</w:t>
      </w:r>
      <w:r w:rsidR="00304AF2" w:rsidRPr="00B74CFF">
        <w:rPr>
          <w:color w:val="000000" w:themeColor="text1"/>
          <w:sz w:val="24"/>
          <w:lang w:val="ro-MD"/>
        </w:rPr>
        <w:t xml:space="preserve">emporare de lichiditate </w:t>
      </w:r>
      <w:r w:rsidR="00B23DBE" w:rsidRPr="00B74CFF">
        <w:rPr>
          <w:color w:val="000000" w:themeColor="text1"/>
          <w:sz w:val="24"/>
          <w:lang w:val="ro-MD"/>
        </w:rPr>
        <w:t xml:space="preserve">se poate adresa la Banca </w:t>
      </w:r>
      <w:r w:rsidR="002D2092" w:rsidRPr="00B74CFF">
        <w:rPr>
          <w:color w:val="000000" w:themeColor="text1"/>
          <w:sz w:val="24"/>
          <w:lang w:val="ro-MD"/>
        </w:rPr>
        <w:t>Națională</w:t>
      </w:r>
      <w:r w:rsidR="00B23DBE" w:rsidRPr="00B74CFF">
        <w:rPr>
          <w:color w:val="000000" w:themeColor="text1"/>
          <w:sz w:val="24"/>
          <w:lang w:val="ro-MD"/>
        </w:rPr>
        <w:t xml:space="preserve"> cu o cerere în vederea </w:t>
      </w:r>
      <w:r w:rsidR="00C228FF" w:rsidRPr="00B74CFF">
        <w:rPr>
          <w:color w:val="000000" w:themeColor="text1"/>
          <w:sz w:val="24"/>
          <w:lang w:val="ro-MD"/>
        </w:rPr>
        <w:t>obținerii</w:t>
      </w:r>
      <w:r w:rsidR="00B23DBE" w:rsidRPr="00B74CFF">
        <w:rPr>
          <w:color w:val="000000" w:themeColor="text1"/>
          <w:sz w:val="24"/>
          <w:lang w:val="ro-MD"/>
        </w:rPr>
        <w:t xml:space="preserve"> </w:t>
      </w:r>
      <w:r w:rsidR="00BC1366" w:rsidRPr="00B74CFF">
        <w:rPr>
          <w:color w:val="000000" w:themeColor="text1"/>
          <w:sz w:val="24"/>
          <w:lang w:val="ro-MD"/>
        </w:rPr>
        <w:t>asistenței de lichiditate</w:t>
      </w:r>
      <w:r w:rsidR="00B23DBE" w:rsidRPr="00B74CFF">
        <w:rPr>
          <w:color w:val="000000" w:themeColor="text1"/>
          <w:sz w:val="24"/>
          <w:lang w:val="ro-MD"/>
        </w:rPr>
        <w:t xml:space="preserve">. </w:t>
      </w:r>
    </w:p>
    <w:p w14:paraId="59A30520" w14:textId="77777777" w:rsidR="00B23DBE" w:rsidRPr="00B74CFF" w:rsidRDefault="00B23DBE" w:rsidP="00001153">
      <w:pPr>
        <w:pStyle w:val="BodyTextIndent"/>
        <w:numPr>
          <w:ilvl w:val="0"/>
          <w:numId w:val="3"/>
        </w:numPr>
        <w:tabs>
          <w:tab w:val="left" w:pos="540"/>
          <w:tab w:val="left" w:pos="900"/>
        </w:tabs>
        <w:ind w:left="0" w:firstLine="540"/>
        <w:rPr>
          <w:color w:val="000000" w:themeColor="text1"/>
          <w:sz w:val="24"/>
          <w:lang w:val="ro-MD"/>
        </w:rPr>
      </w:pPr>
      <w:r w:rsidRPr="00B74CFF">
        <w:rPr>
          <w:color w:val="000000" w:themeColor="text1"/>
          <w:sz w:val="24"/>
          <w:lang w:val="ro-MD"/>
        </w:rPr>
        <w:t>Cererea de solicitare a</w:t>
      </w:r>
      <w:r w:rsidR="005A17FF" w:rsidRPr="00B74CFF">
        <w:rPr>
          <w:color w:val="000000" w:themeColor="text1"/>
          <w:sz w:val="24"/>
          <w:lang w:val="ro-MD"/>
        </w:rPr>
        <w:t xml:space="preserve"> </w:t>
      </w:r>
      <w:r w:rsidR="00D85BDE" w:rsidRPr="00B74CFF">
        <w:rPr>
          <w:color w:val="000000" w:themeColor="text1"/>
          <w:sz w:val="24"/>
          <w:lang w:val="ro-MD"/>
        </w:rPr>
        <w:t xml:space="preserve">asistenței de lichiditate </w:t>
      </w:r>
      <w:r w:rsidRPr="00B74CFF">
        <w:rPr>
          <w:color w:val="000000" w:themeColor="text1"/>
          <w:sz w:val="24"/>
          <w:lang w:val="ro-MD"/>
        </w:rPr>
        <w:t xml:space="preserve">trebuie să fie semnată de către conducătorul </w:t>
      </w:r>
      <w:r w:rsidR="006A2B10" w:rsidRPr="00B74CFF">
        <w:rPr>
          <w:color w:val="000000" w:themeColor="text1"/>
          <w:sz w:val="24"/>
          <w:lang w:val="ro-MD"/>
        </w:rPr>
        <w:t xml:space="preserve">organului executiv al </w:t>
      </w:r>
      <w:r w:rsidRPr="00B74CFF">
        <w:rPr>
          <w:color w:val="000000" w:themeColor="text1"/>
          <w:sz w:val="24"/>
          <w:lang w:val="ro-MD"/>
        </w:rPr>
        <w:t>băncii</w:t>
      </w:r>
      <w:r w:rsidR="005A17FF" w:rsidRPr="00B74CFF">
        <w:rPr>
          <w:color w:val="000000" w:themeColor="text1"/>
          <w:sz w:val="24"/>
          <w:lang w:val="ro-MD"/>
        </w:rPr>
        <w:t xml:space="preserve"> </w:t>
      </w:r>
      <w:r w:rsidR="00D85BDE" w:rsidRPr="00B74CFF">
        <w:rPr>
          <w:color w:val="000000" w:themeColor="text1"/>
          <w:sz w:val="24"/>
          <w:lang w:val="ro-MD"/>
        </w:rPr>
        <w:t xml:space="preserve">și să conțină </w:t>
      </w:r>
      <w:r w:rsidRPr="00B74CFF">
        <w:rPr>
          <w:color w:val="000000" w:themeColor="text1"/>
          <w:sz w:val="24"/>
          <w:lang w:val="ro-MD"/>
        </w:rPr>
        <w:t xml:space="preserve">cel </w:t>
      </w:r>
      <w:r w:rsidR="00654A82" w:rsidRPr="00B74CFF">
        <w:rPr>
          <w:color w:val="000000" w:themeColor="text1"/>
          <w:sz w:val="24"/>
          <w:lang w:val="ro-MD"/>
        </w:rPr>
        <w:t>puțin</w:t>
      </w:r>
      <w:r w:rsidRPr="00B74CFF">
        <w:rPr>
          <w:color w:val="000000" w:themeColor="text1"/>
          <w:sz w:val="24"/>
          <w:lang w:val="ro-MD"/>
        </w:rPr>
        <w:t xml:space="preserve"> </w:t>
      </w:r>
      <w:r w:rsidR="00654A82" w:rsidRPr="00B74CFF">
        <w:rPr>
          <w:color w:val="000000" w:themeColor="text1"/>
          <w:sz w:val="24"/>
          <w:lang w:val="ro-MD"/>
        </w:rPr>
        <w:t>informația</w:t>
      </w:r>
      <w:r w:rsidRPr="00B74CFF">
        <w:rPr>
          <w:color w:val="000000" w:themeColor="text1"/>
          <w:sz w:val="24"/>
          <w:lang w:val="ro-MD"/>
        </w:rPr>
        <w:t xml:space="preserve"> cu privire la:</w:t>
      </w:r>
    </w:p>
    <w:p w14:paraId="5E088ED0" w14:textId="77777777" w:rsidR="00B23DBE" w:rsidRPr="00B74CFF" w:rsidRDefault="006B2602" w:rsidP="006B2602">
      <w:pPr>
        <w:pStyle w:val="BodyTextIndent"/>
        <w:numPr>
          <w:ilvl w:val="2"/>
          <w:numId w:val="1"/>
        </w:numPr>
        <w:tabs>
          <w:tab w:val="clear" w:pos="2520"/>
          <w:tab w:val="left" w:pos="720"/>
          <w:tab w:val="left" w:pos="900"/>
        </w:tabs>
        <w:ind w:left="0" w:firstLine="540"/>
        <w:rPr>
          <w:color w:val="000000" w:themeColor="text1"/>
          <w:sz w:val="24"/>
          <w:lang w:val="ro-MD"/>
        </w:rPr>
      </w:pPr>
      <w:r w:rsidRPr="00B74CFF">
        <w:rPr>
          <w:color w:val="000000" w:themeColor="text1"/>
          <w:sz w:val="24"/>
          <w:lang w:val="ro-MD"/>
        </w:rPr>
        <w:t>a</w:t>
      </w:r>
      <w:r w:rsidR="003F2A63" w:rsidRPr="00B74CFF">
        <w:rPr>
          <w:color w:val="000000" w:themeColor="text1"/>
          <w:sz w:val="24"/>
          <w:lang w:val="ro-MD"/>
        </w:rPr>
        <w:t xml:space="preserve">naliza situației curente și </w:t>
      </w:r>
      <w:r w:rsidR="00ED193D" w:rsidRPr="00B74CFF">
        <w:rPr>
          <w:color w:val="000000" w:themeColor="text1"/>
          <w:sz w:val="24"/>
          <w:lang w:val="ro-MD"/>
        </w:rPr>
        <w:t>cauzele</w:t>
      </w:r>
      <w:r w:rsidR="00D85BDE" w:rsidRPr="00B74CFF">
        <w:rPr>
          <w:color w:val="000000" w:themeColor="text1"/>
          <w:sz w:val="24"/>
          <w:lang w:val="ro-MD"/>
        </w:rPr>
        <w:t xml:space="preserve"> </w:t>
      </w:r>
      <w:r w:rsidR="003F2A63" w:rsidRPr="00B74CFF">
        <w:rPr>
          <w:color w:val="000000" w:themeColor="text1"/>
          <w:sz w:val="24"/>
          <w:lang w:val="ro-MD"/>
        </w:rPr>
        <w:t>insuficienței temporare de lichiditate</w:t>
      </w:r>
      <w:r w:rsidRPr="00B74CFF">
        <w:rPr>
          <w:color w:val="000000" w:themeColor="text1"/>
          <w:sz w:val="24"/>
          <w:lang w:val="ro-MD"/>
        </w:rPr>
        <w:t xml:space="preserve">, care impun necesitatea </w:t>
      </w:r>
      <w:r w:rsidR="005F1B5F" w:rsidRPr="00B74CFF">
        <w:rPr>
          <w:color w:val="000000" w:themeColor="text1"/>
          <w:sz w:val="24"/>
          <w:lang w:val="ro-MD"/>
        </w:rPr>
        <w:t>apelării la asistența</w:t>
      </w:r>
      <w:r w:rsidR="009261ED" w:rsidRPr="00B74CFF">
        <w:rPr>
          <w:color w:val="000000" w:themeColor="text1"/>
          <w:sz w:val="24"/>
          <w:lang w:val="ro-MD"/>
        </w:rPr>
        <w:t xml:space="preserve"> de lichiditate</w:t>
      </w:r>
      <w:r w:rsidR="00B23DBE" w:rsidRPr="00B74CFF">
        <w:rPr>
          <w:color w:val="000000" w:themeColor="text1"/>
          <w:sz w:val="24"/>
          <w:lang w:val="ro-MD"/>
        </w:rPr>
        <w:t>;</w:t>
      </w:r>
      <w:r w:rsidR="00D85BDE" w:rsidRPr="00B74CFF">
        <w:rPr>
          <w:color w:val="000000" w:themeColor="text1"/>
          <w:sz w:val="24"/>
          <w:lang w:val="ro-MD"/>
        </w:rPr>
        <w:t xml:space="preserve"> </w:t>
      </w:r>
    </w:p>
    <w:p w14:paraId="095BBAE0" w14:textId="2F876B6C" w:rsidR="00B23DBE" w:rsidRPr="00B74CFF" w:rsidRDefault="00B23DBE" w:rsidP="00B23DBE">
      <w:pPr>
        <w:pStyle w:val="BodyTextIndent"/>
        <w:numPr>
          <w:ilvl w:val="2"/>
          <w:numId w:val="1"/>
        </w:numPr>
        <w:tabs>
          <w:tab w:val="left" w:pos="720"/>
          <w:tab w:val="left" w:pos="900"/>
        </w:tabs>
        <w:ind w:hanging="1980"/>
        <w:rPr>
          <w:color w:val="000000" w:themeColor="text1"/>
          <w:sz w:val="24"/>
          <w:lang w:val="ro-MD"/>
        </w:rPr>
      </w:pPr>
      <w:r w:rsidRPr="00B74CFF">
        <w:rPr>
          <w:color w:val="000000" w:themeColor="text1"/>
          <w:sz w:val="24"/>
          <w:lang w:val="ro-MD"/>
        </w:rPr>
        <w:t xml:space="preserve">suma </w:t>
      </w:r>
      <w:proofErr w:type="spellStart"/>
      <w:r w:rsidRPr="00B74CFF">
        <w:rPr>
          <w:color w:val="000000" w:themeColor="text1"/>
          <w:sz w:val="24"/>
          <w:lang w:val="ro-MD"/>
        </w:rPr>
        <w:t>şi</w:t>
      </w:r>
      <w:proofErr w:type="spellEnd"/>
      <w:r w:rsidRPr="00B74CFF">
        <w:rPr>
          <w:color w:val="000000" w:themeColor="text1"/>
          <w:sz w:val="24"/>
          <w:lang w:val="ro-MD"/>
        </w:rPr>
        <w:t xml:space="preserve"> termenul </w:t>
      </w:r>
      <w:r w:rsidR="006A2B10" w:rsidRPr="00B74CFF">
        <w:rPr>
          <w:color w:val="000000" w:themeColor="text1"/>
          <w:sz w:val="24"/>
          <w:lang w:val="ro-MD"/>
        </w:rPr>
        <w:t xml:space="preserve">pentru care se solicită </w:t>
      </w:r>
      <w:r w:rsidR="00D85BDE" w:rsidRPr="00B74CFF">
        <w:rPr>
          <w:color w:val="000000" w:themeColor="text1"/>
          <w:sz w:val="24"/>
          <w:lang w:val="ro-MD"/>
        </w:rPr>
        <w:t>asistenț</w:t>
      </w:r>
      <w:r w:rsidR="006A2B10" w:rsidRPr="00B74CFF">
        <w:rPr>
          <w:color w:val="000000" w:themeColor="text1"/>
          <w:sz w:val="24"/>
          <w:lang w:val="ro-MD"/>
        </w:rPr>
        <w:t>a</w:t>
      </w:r>
      <w:r w:rsidR="009261ED" w:rsidRPr="00B74CFF">
        <w:rPr>
          <w:color w:val="000000" w:themeColor="text1"/>
          <w:sz w:val="24"/>
          <w:lang w:val="ro-MD"/>
        </w:rPr>
        <w:t xml:space="preserve"> de lichiditate</w:t>
      </w:r>
      <w:r w:rsidR="00AB4C55" w:rsidRPr="00B74CFF">
        <w:rPr>
          <w:color w:val="000000" w:themeColor="text1"/>
          <w:sz w:val="24"/>
          <w:lang w:val="ro-MD"/>
        </w:rPr>
        <w:t>;</w:t>
      </w:r>
    </w:p>
    <w:p w14:paraId="7930D1BE" w14:textId="04758CE9" w:rsidR="00C471F4" w:rsidRPr="00B74CFF" w:rsidRDefault="00C471F4" w:rsidP="00D825D5">
      <w:pPr>
        <w:pStyle w:val="BodyTextIndent"/>
        <w:tabs>
          <w:tab w:val="left" w:pos="720"/>
          <w:tab w:val="left" w:pos="900"/>
        </w:tabs>
        <w:ind w:firstLine="567"/>
        <w:rPr>
          <w:color w:val="000000" w:themeColor="text1"/>
          <w:sz w:val="24"/>
          <w:lang w:val="ro-MD"/>
        </w:rPr>
      </w:pPr>
      <w:r w:rsidRPr="00B74CFF">
        <w:rPr>
          <w:color w:val="000000" w:themeColor="text1"/>
          <w:sz w:val="24"/>
          <w:lang w:val="ro-MD"/>
        </w:rPr>
        <w:t>2</w:t>
      </w:r>
      <w:r w:rsidRPr="00B74CFF">
        <w:rPr>
          <w:color w:val="000000" w:themeColor="text1"/>
          <w:sz w:val="24"/>
          <w:vertAlign w:val="superscript"/>
          <w:lang w:val="ro-MD"/>
        </w:rPr>
        <w:t>1</w:t>
      </w:r>
      <w:r w:rsidRPr="00B74CFF">
        <w:rPr>
          <w:color w:val="000000" w:themeColor="text1"/>
          <w:sz w:val="24"/>
          <w:lang w:val="ro-MD"/>
        </w:rPr>
        <w:t xml:space="preserve">) </w:t>
      </w:r>
      <w:r w:rsidR="00903188" w:rsidRPr="00B74CFF">
        <w:rPr>
          <w:color w:val="000000" w:themeColor="text1"/>
          <w:sz w:val="24"/>
          <w:lang w:val="ro-MD"/>
        </w:rPr>
        <w:t xml:space="preserve">prognoza </w:t>
      </w:r>
      <w:r w:rsidR="00D1109B" w:rsidRPr="00B74CFF">
        <w:rPr>
          <w:color w:val="000000" w:themeColor="text1"/>
          <w:sz w:val="24"/>
          <w:lang w:val="ro-MD"/>
        </w:rPr>
        <w:t xml:space="preserve">fluxurilor de numerar pentru </w:t>
      </w:r>
      <w:r w:rsidR="00D1109B" w:rsidRPr="00570645">
        <w:rPr>
          <w:color w:val="000000" w:themeColor="text1"/>
          <w:sz w:val="24"/>
          <w:lang w:val="ro-MD"/>
        </w:rPr>
        <w:t>următoarele 2 săptămâni</w:t>
      </w:r>
      <w:r w:rsidR="00D62853" w:rsidRPr="00570645">
        <w:rPr>
          <w:color w:val="000000" w:themeColor="text1"/>
          <w:sz w:val="24"/>
          <w:lang w:val="ro-MD"/>
        </w:rPr>
        <w:t xml:space="preserve">, conform </w:t>
      </w:r>
      <w:r w:rsidR="00D95151" w:rsidRPr="00570645">
        <w:rPr>
          <w:color w:val="000000" w:themeColor="text1"/>
          <w:sz w:val="24"/>
          <w:lang w:val="ro-MD"/>
        </w:rPr>
        <w:t>anex</w:t>
      </w:r>
      <w:r w:rsidR="00D62853" w:rsidRPr="00570645">
        <w:rPr>
          <w:color w:val="000000" w:themeColor="text1"/>
          <w:sz w:val="24"/>
          <w:lang w:val="ro-MD"/>
        </w:rPr>
        <w:t>e</w:t>
      </w:r>
      <w:r w:rsidR="00342C31" w:rsidRPr="00570645">
        <w:rPr>
          <w:color w:val="000000" w:themeColor="text1"/>
          <w:sz w:val="24"/>
          <w:lang w:val="ro-MD"/>
        </w:rPr>
        <w:t>i</w:t>
      </w:r>
      <w:r w:rsidR="00D95151" w:rsidRPr="00570645">
        <w:rPr>
          <w:color w:val="000000" w:themeColor="text1"/>
          <w:sz w:val="24"/>
          <w:lang w:val="ro-MD"/>
        </w:rPr>
        <w:t xml:space="preserve"> </w:t>
      </w:r>
      <w:r w:rsidR="0031387B" w:rsidRPr="00570645">
        <w:rPr>
          <w:color w:val="000000" w:themeColor="text1"/>
          <w:sz w:val="24"/>
        </w:rPr>
        <w:t>nr.1</w:t>
      </w:r>
      <w:r w:rsidR="0031387B" w:rsidRPr="00570645">
        <w:rPr>
          <w:color w:val="000000" w:themeColor="text1"/>
          <w:sz w:val="24"/>
          <w:vertAlign w:val="superscript"/>
        </w:rPr>
        <w:t>1</w:t>
      </w:r>
      <w:r w:rsidR="00D62853" w:rsidRPr="00570645">
        <w:rPr>
          <w:color w:val="000000" w:themeColor="text1"/>
          <w:sz w:val="24"/>
        </w:rPr>
        <w:t xml:space="preserve"> </w:t>
      </w:r>
      <w:r w:rsidR="00342C31" w:rsidRPr="00570645">
        <w:rPr>
          <w:color w:val="000000" w:themeColor="text1"/>
          <w:sz w:val="24"/>
        </w:rPr>
        <w:t xml:space="preserve">pentru </w:t>
      </w:r>
      <w:r w:rsidR="004D2E60" w:rsidRPr="00570645">
        <w:rPr>
          <w:color w:val="000000" w:themeColor="text1"/>
          <w:sz w:val="24"/>
        </w:rPr>
        <w:t xml:space="preserve">fluxurile în moneda națională </w:t>
      </w:r>
      <w:r w:rsidR="00D62853" w:rsidRPr="00570645">
        <w:rPr>
          <w:color w:val="000000" w:themeColor="text1"/>
          <w:sz w:val="24"/>
        </w:rPr>
        <w:t>și</w:t>
      </w:r>
      <w:r w:rsidR="004D2E60" w:rsidRPr="00570645">
        <w:rPr>
          <w:color w:val="000000" w:themeColor="text1"/>
          <w:sz w:val="24"/>
        </w:rPr>
        <w:t xml:space="preserve"> anexei</w:t>
      </w:r>
      <w:r w:rsidR="00D62853" w:rsidRPr="00570645">
        <w:rPr>
          <w:color w:val="000000" w:themeColor="text1"/>
          <w:sz w:val="24"/>
        </w:rPr>
        <w:t xml:space="preserve"> nr.1</w:t>
      </w:r>
      <w:r w:rsidR="00D62853" w:rsidRPr="00570645">
        <w:rPr>
          <w:color w:val="000000" w:themeColor="text1"/>
          <w:sz w:val="24"/>
          <w:vertAlign w:val="superscript"/>
        </w:rPr>
        <w:t>2</w:t>
      </w:r>
      <w:r w:rsidR="004D2E60" w:rsidRPr="00570645">
        <w:rPr>
          <w:color w:val="000000" w:themeColor="text1"/>
          <w:sz w:val="24"/>
          <w:vertAlign w:val="superscript"/>
        </w:rPr>
        <w:t xml:space="preserve"> </w:t>
      </w:r>
      <w:r w:rsidR="00D36F17" w:rsidRPr="00570645">
        <w:rPr>
          <w:color w:val="000000" w:themeColor="text1"/>
          <w:sz w:val="24"/>
          <w:vertAlign w:val="superscript"/>
        </w:rPr>
        <w:t xml:space="preserve"> </w:t>
      </w:r>
      <w:r w:rsidR="004D2E60" w:rsidRPr="00570645">
        <w:rPr>
          <w:color w:val="000000" w:themeColor="text1"/>
          <w:sz w:val="24"/>
        </w:rPr>
        <w:t>pentru fluxurile în valută străină</w:t>
      </w:r>
      <w:r w:rsidR="00D1109B" w:rsidRPr="00570645">
        <w:rPr>
          <w:color w:val="000000" w:themeColor="text1"/>
          <w:sz w:val="24"/>
          <w:lang w:val="ro-MD"/>
        </w:rPr>
        <w:t>;</w:t>
      </w:r>
    </w:p>
    <w:p w14:paraId="1F1CD9C6" w14:textId="77777777" w:rsidR="006E1C14" w:rsidRPr="00B74CFF" w:rsidRDefault="006E1C14" w:rsidP="00B23DBE">
      <w:pPr>
        <w:pStyle w:val="BodyTextIndent"/>
        <w:numPr>
          <w:ilvl w:val="2"/>
          <w:numId w:val="1"/>
        </w:numPr>
        <w:tabs>
          <w:tab w:val="clear" w:pos="2520"/>
          <w:tab w:val="num" w:pos="0"/>
          <w:tab w:val="left" w:pos="720"/>
          <w:tab w:val="left" w:pos="900"/>
        </w:tabs>
        <w:ind w:left="0" w:firstLine="540"/>
        <w:rPr>
          <w:color w:val="000000" w:themeColor="text1"/>
          <w:sz w:val="24"/>
          <w:lang w:val="ro-MD"/>
        </w:rPr>
      </w:pPr>
      <w:r w:rsidRPr="00B74CFF">
        <w:rPr>
          <w:color w:val="000000" w:themeColor="text1"/>
          <w:sz w:val="24"/>
          <w:lang w:val="ro-MD"/>
        </w:rPr>
        <w:t>modul de garantare a asistenței de lic</w:t>
      </w:r>
      <w:r w:rsidR="009261ED" w:rsidRPr="00B74CFF">
        <w:rPr>
          <w:color w:val="000000" w:themeColor="text1"/>
          <w:sz w:val="24"/>
          <w:lang w:val="ro-MD"/>
        </w:rPr>
        <w:t>hiditate</w:t>
      </w:r>
      <w:r w:rsidRPr="00B74CFF">
        <w:rPr>
          <w:color w:val="000000" w:themeColor="text1"/>
          <w:sz w:val="24"/>
          <w:lang w:val="ro-MD"/>
        </w:rPr>
        <w:t>;</w:t>
      </w:r>
    </w:p>
    <w:p w14:paraId="30DB55D3" w14:textId="18225946" w:rsidR="00B23DBE" w:rsidRPr="00B74CFF" w:rsidRDefault="00B23DBE" w:rsidP="00B23DBE">
      <w:pPr>
        <w:pStyle w:val="BodyTextIndent"/>
        <w:numPr>
          <w:ilvl w:val="2"/>
          <w:numId w:val="1"/>
        </w:numPr>
        <w:tabs>
          <w:tab w:val="clear" w:pos="2520"/>
          <w:tab w:val="num" w:pos="0"/>
          <w:tab w:val="left" w:pos="720"/>
          <w:tab w:val="left" w:pos="900"/>
        </w:tabs>
        <w:ind w:left="0" w:firstLine="540"/>
        <w:rPr>
          <w:strike/>
          <w:color w:val="000000" w:themeColor="text1"/>
          <w:sz w:val="24"/>
          <w:lang w:val="ro-MD"/>
        </w:rPr>
      </w:pPr>
      <w:r w:rsidRPr="00B74CFF">
        <w:rPr>
          <w:color w:val="000000" w:themeColor="text1"/>
          <w:sz w:val="24"/>
          <w:lang w:val="ro-MD"/>
        </w:rPr>
        <w:t xml:space="preserve">măsurile întreprinse </w:t>
      </w:r>
      <w:r w:rsidR="00D85BDE" w:rsidRPr="00B74CFF">
        <w:rPr>
          <w:color w:val="000000" w:themeColor="text1"/>
          <w:sz w:val="24"/>
          <w:lang w:val="ro-MD"/>
        </w:rPr>
        <w:t xml:space="preserve">deja </w:t>
      </w:r>
      <w:r w:rsidRPr="00B74CFF">
        <w:rPr>
          <w:color w:val="000000" w:themeColor="text1"/>
          <w:sz w:val="24"/>
          <w:lang w:val="ro-MD"/>
        </w:rPr>
        <w:t xml:space="preserve">de bancă pentru </w:t>
      </w:r>
      <w:r w:rsidR="00C41BCA" w:rsidRPr="00B74CFF">
        <w:rPr>
          <w:color w:val="000000" w:themeColor="text1"/>
          <w:sz w:val="24"/>
          <w:lang w:val="ro-MD"/>
        </w:rPr>
        <w:t>soluționarea</w:t>
      </w:r>
      <w:r w:rsidRPr="00B74CFF">
        <w:rPr>
          <w:color w:val="000000" w:themeColor="text1"/>
          <w:sz w:val="24"/>
          <w:lang w:val="ro-MD"/>
        </w:rPr>
        <w:t xml:space="preserve"> problemelor de lichiditate</w:t>
      </w:r>
      <w:r w:rsidR="00AB4C55" w:rsidRPr="00B74CFF">
        <w:rPr>
          <w:color w:val="000000" w:themeColor="text1"/>
          <w:sz w:val="24"/>
          <w:lang w:val="ro-MD"/>
        </w:rPr>
        <w:t>.</w:t>
      </w:r>
    </w:p>
    <w:p w14:paraId="0717CF6C" w14:textId="14C81A93" w:rsidR="008E0F78" w:rsidRDefault="00202F57" w:rsidP="00202F57">
      <w:pPr>
        <w:pStyle w:val="BodyTextIndent"/>
        <w:tabs>
          <w:tab w:val="left" w:pos="360"/>
          <w:tab w:val="left" w:pos="900"/>
          <w:tab w:val="left" w:pos="3600"/>
        </w:tabs>
        <w:ind w:right="-6" w:firstLine="0"/>
        <w:rPr>
          <w:i/>
          <w:iCs/>
          <w:color w:val="000000" w:themeColor="text1"/>
          <w:sz w:val="20"/>
          <w:szCs w:val="20"/>
          <w:lang w:val="ro-MD"/>
        </w:rPr>
      </w:pPr>
      <w:r w:rsidRPr="00B74CFF">
        <w:rPr>
          <w:i/>
          <w:iCs/>
          <w:color w:val="000000" w:themeColor="text1"/>
          <w:sz w:val="20"/>
          <w:szCs w:val="20"/>
          <w:lang w:val="ro-MD"/>
        </w:rPr>
        <w:t xml:space="preserve">        </w:t>
      </w:r>
      <w:bookmarkStart w:id="6" w:name="_Hlk221087343"/>
      <w:r w:rsidR="008E0F78" w:rsidRPr="009A16C5">
        <w:rPr>
          <w:i/>
          <w:iCs/>
          <w:color w:val="000000" w:themeColor="text1"/>
          <w:sz w:val="20"/>
          <w:szCs w:val="20"/>
        </w:rPr>
        <w:t>(Pct.</w:t>
      </w:r>
      <w:r w:rsidR="008E0F78">
        <w:rPr>
          <w:i/>
          <w:iCs/>
          <w:color w:val="000000" w:themeColor="text1"/>
          <w:sz w:val="20"/>
          <w:szCs w:val="20"/>
        </w:rPr>
        <w:t xml:space="preserve">22 </w:t>
      </w:r>
      <w:r w:rsidR="008E0F78" w:rsidRPr="008E0F78">
        <w:rPr>
          <w:i/>
          <w:iCs/>
          <w:color w:val="000000" w:themeColor="text1"/>
          <w:sz w:val="20"/>
          <w:szCs w:val="20"/>
        </w:rPr>
        <w:t>completat</w:t>
      </w:r>
      <w:r w:rsidR="008E0F78" w:rsidRPr="009A16C5">
        <w:rPr>
          <w:i/>
          <w:iCs/>
          <w:color w:val="000000" w:themeColor="text1"/>
          <w:sz w:val="20"/>
          <w:szCs w:val="20"/>
        </w:rPr>
        <w:t xml:space="preserve"> prin HCE al BNM nr.13 din 16.01.2026, în vigoare 23.02.2026)</w:t>
      </w:r>
      <w:bookmarkEnd w:id="6"/>
    </w:p>
    <w:p w14:paraId="78C7896D" w14:textId="014B9E6D" w:rsidR="00202F57" w:rsidRPr="00B74CFF" w:rsidRDefault="008E0F78" w:rsidP="00202F57">
      <w:pPr>
        <w:pStyle w:val="BodyTextIndent"/>
        <w:tabs>
          <w:tab w:val="left" w:pos="360"/>
          <w:tab w:val="left" w:pos="900"/>
          <w:tab w:val="left" w:pos="3600"/>
        </w:tabs>
        <w:ind w:right="-6" w:firstLine="0"/>
        <w:rPr>
          <w:color w:val="000000" w:themeColor="text1"/>
          <w:sz w:val="24"/>
          <w:lang w:val="ro-MD"/>
        </w:rPr>
      </w:pPr>
      <w:r>
        <w:rPr>
          <w:i/>
          <w:iCs/>
          <w:color w:val="000000" w:themeColor="text1"/>
          <w:sz w:val="20"/>
          <w:szCs w:val="20"/>
          <w:lang w:val="ro-MD"/>
        </w:rPr>
        <w:t xml:space="preserve">        </w:t>
      </w:r>
      <w:r w:rsidR="00202F57" w:rsidRPr="00B74CFF">
        <w:rPr>
          <w:i/>
          <w:iCs/>
          <w:color w:val="000000" w:themeColor="text1"/>
          <w:sz w:val="20"/>
          <w:szCs w:val="20"/>
        </w:rPr>
        <w:t xml:space="preserve">(Pct.22 </w:t>
      </w:r>
      <w:bookmarkStart w:id="7" w:name="_Hlk221086798"/>
      <w:r w:rsidR="00202F57" w:rsidRPr="00B74CFF">
        <w:rPr>
          <w:i/>
          <w:iCs/>
          <w:color w:val="000000" w:themeColor="text1"/>
          <w:sz w:val="20"/>
          <w:szCs w:val="20"/>
        </w:rPr>
        <w:t>completat</w:t>
      </w:r>
      <w:bookmarkEnd w:id="7"/>
      <w:r w:rsidR="00202F57" w:rsidRPr="00B74CFF">
        <w:rPr>
          <w:i/>
          <w:iCs/>
          <w:color w:val="000000" w:themeColor="text1"/>
          <w:sz w:val="20"/>
          <w:szCs w:val="20"/>
        </w:rPr>
        <w:t xml:space="preserve"> prin HCE al BNM </w:t>
      </w:r>
      <w:r w:rsidR="00514B3E" w:rsidRPr="00B74CFF">
        <w:rPr>
          <w:i/>
          <w:iCs/>
          <w:color w:val="000000" w:themeColor="text1"/>
          <w:sz w:val="20"/>
          <w:szCs w:val="20"/>
        </w:rPr>
        <w:t>nr.112 din 02.06.2022</w:t>
      </w:r>
      <w:r w:rsidR="00202F57" w:rsidRPr="00B74CFF">
        <w:rPr>
          <w:i/>
          <w:iCs/>
          <w:color w:val="000000" w:themeColor="text1"/>
          <w:sz w:val="20"/>
          <w:szCs w:val="20"/>
        </w:rPr>
        <w:t xml:space="preserve">, în vigoare </w:t>
      </w:r>
      <w:r w:rsidR="006D6FFD" w:rsidRPr="00B74CFF">
        <w:rPr>
          <w:i/>
          <w:iCs/>
          <w:color w:val="000000" w:themeColor="text1"/>
          <w:sz w:val="20"/>
          <w:szCs w:val="20"/>
        </w:rPr>
        <w:t>15.06.2022</w:t>
      </w:r>
      <w:r w:rsidR="00202F57" w:rsidRPr="00B74CFF">
        <w:rPr>
          <w:i/>
          <w:iCs/>
          <w:color w:val="000000" w:themeColor="text1"/>
          <w:sz w:val="20"/>
          <w:szCs w:val="20"/>
        </w:rPr>
        <w:t>)</w:t>
      </w:r>
      <w:r w:rsidR="00202F57" w:rsidRPr="00B74CFF">
        <w:rPr>
          <w:color w:val="000000" w:themeColor="text1"/>
          <w:sz w:val="24"/>
          <w:lang w:val="ro-MD"/>
        </w:rPr>
        <w:t xml:space="preserve"> </w:t>
      </w:r>
    </w:p>
    <w:p w14:paraId="697851C6" w14:textId="77777777" w:rsidR="00B23DBE" w:rsidRPr="00B74CFF" w:rsidRDefault="00B23DBE" w:rsidP="00F627C4">
      <w:pPr>
        <w:pStyle w:val="BodyTextIndent"/>
        <w:numPr>
          <w:ilvl w:val="0"/>
          <w:numId w:val="3"/>
        </w:numPr>
        <w:tabs>
          <w:tab w:val="left" w:pos="709"/>
          <w:tab w:val="left" w:pos="900"/>
        </w:tabs>
        <w:ind w:left="0" w:firstLine="540"/>
        <w:rPr>
          <w:color w:val="000000" w:themeColor="text1"/>
          <w:sz w:val="24"/>
          <w:lang w:val="ro-MD"/>
        </w:rPr>
      </w:pPr>
      <w:r w:rsidRPr="00B74CFF">
        <w:rPr>
          <w:color w:val="000000" w:themeColor="text1"/>
          <w:sz w:val="24"/>
          <w:lang w:val="ro-MD"/>
        </w:rPr>
        <w:t xml:space="preserve">Concomitent cu cererea de solicitare a </w:t>
      </w:r>
      <w:r w:rsidR="00D85BDE" w:rsidRPr="00B74CFF">
        <w:rPr>
          <w:color w:val="000000" w:themeColor="text1"/>
          <w:sz w:val="24"/>
          <w:lang w:val="ro-MD"/>
        </w:rPr>
        <w:t>asistenței de lichiditate</w:t>
      </w:r>
      <w:r w:rsidRPr="00B74CFF">
        <w:rPr>
          <w:color w:val="000000" w:themeColor="text1"/>
          <w:sz w:val="24"/>
          <w:lang w:val="ro-MD"/>
        </w:rPr>
        <w:t>, banca prezintă</w:t>
      </w:r>
      <w:r w:rsidR="009165BD" w:rsidRPr="00B74CFF">
        <w:rPr>
          <w:color w:val="000000" w:themeColor="text1"/>
          <w:sz w:val="24"/>
          <w:lang w:val="ro-MD"/>
        </w:rPr>
        <w:t xml:space="preserve"> la Banca Națională</w:t>
      </w:r>
      <w:r w:rsidRPr="00B74CFF">
        <w:rPr>
          <w:color w:val="000000" w:themeColor="text1"/>
          <w:sz w:val="24"/>
          <w:lang w:val="ro-MD"/>
        </w:rPr>
        <w:t>:</w:t>
      </w:r>
    </w:p>
    <w:p w14:paraId="47E5F5C4" w14:textId="45CC01B1" w:rsidR="00B54830" w:rsidRPr="00B74CFF" w:rsidRDefault="00B23DBE" w:rsidP="00001153">
      <w:pPr>
        <w:numPr>
          <w:ilvl w:val="0"/>
          <w:numId w:val="2"/>
        </w:numPr>
        <w:tabs>
          <w:tab w:val="clear" w:pos="720"/>
          <w:tab w:val="left" w:pos="851"/>
        </w:tabs>
        <w:ind w:left="0" w:firstLine="567"/>
        <w:jc w:val="both"/>
        <w:rPr>
          <w:color w:val="000000" w:themeColor="text1"/>
          <w:lang w:val="ro-MD"/>
        </w:rPr>
      </w:pPr>
      <w:r w:rsidRPr="00B74CFF">
        <w:rPr>
          <w:color w:val="000000" w:themeColor="text1"/>
          <w:lang w:val="ro-MD"/>
        </w:rPr>
        <w:t xml:space="preserve">planul de </w:t>
      </w:r>
      <w:r w:rsidR="0046262F" w:rsidRPr="00B74CFF">
        <w:rPr>
          <w:color w:val="000000" w:themeColor="text1"/>
          <w:lang w:val="ro-MD"/>
        </w:rPr>
        <w:t xml:space="preserve">finanțare </w:t>
      </w:r>
      <w:r w:rsidR="005E607F" w:rsidRPr="00B74CFF">
        <w:rPr>
          <w:color w:val="000000" w:themeColor="text1"/>
          <w:lang w:val="ro-MD"/>
        </w:rPr>
        <w:t>indicat la pct.</w:t>
      </w:r>
      <w:r w:rsidR="007A5F1A" w:rsidRPr="00B74CFF">
        <w:rPr>
          <w:color w:val="000000" w:themeColor="text1"/>
          <w:lang w:val="ro-MD"/>
        </w:rPr>
        <w:t>9</w:t>
      </w:r>
      <w:r w:rsidR="00EF0164">
        <w:rPr>
          <w:color w:val="000000" w:themeColor="text1"/>
          <w:lang w:val="ro-MD"/>
        </w:rPr>
        <w:t xml:space="preserve">, întocmit conform modelului din anexa </w:t>
      </w:r>
      <w:r w:rsidR="00EF0164" w:rsidRPr="00570645">
        <w:rPr>
          <w:color w:val="000000" w:themeColor="text1"/>
          <w:lang w:val="ro-MD"/>
        </w:rPr>
        <w:t>nr.1</w:t>
      </w:r>
      <w:r w:rsidR="005B4FB5" w:rsidRPr="00570645">
        <w:rPr>
          <w:color w:val="000000" w:themeColor="text1"/>
          <w:vertAlign w:val="superscript"/>
          <w:lang w:val="ro-MD"/>
        </w:rPr>
        <w:t>3</w:t>
      </w:r>
      <w:r w:rsidR="00EF0164" w:rsidRPr="00570645">
        <w:rPr>
          <w:color w:val="000000" w:themeColor="text1"/>
          <w:lang w:val="ro-MD"/>
        </w:rPr>
        <w:t>,</w:t>
      </w:r>
      <w:r w:rsidRPr="00570645">
        <w:rPr>
          <w:color w:val="000000" w:themeColor="text1"/>
          <w:lang w:val="ro-MD"/>
        </w:rPr>
        <w:t xml:space="preserve"> </w:t>
      </w:r>
      <w:r w:rsidR="001E6832" w:rsidRPr="00570645">
        <w:rPr>
          <w:color w:val="000000" w:themeColor="text1"/>
          <w:lang w:val="ro-MD"/>
        </w:rPr>
        <w:t>și</w:t>
      </w:r>
      <w:r w:rsidR="001E6832" w:rsidRPr="00B74CFF">
        <w:rPr>
          <w:color w:val="000000" w:themeColor="text1"/>
          <w:lang w:val="ro-MD"/>
        </w:rPr>
        <w:t xml:space="preserve"> planul de acțiuni privind utilizarea resurselor asistenței de lichiditate, </w:t>
      </w:r>
      <w:r w:rsidRPr="00B74CFF">
        <w:rPr>
          <w:color w:val="000000" w:themeColor="text1"/>
          <w:lang w:val="ro-MD"/>
        </w:rPr>
        <w:t>aprobat</w:t>
      </w:r>
      <w:r w:rsidR="001E6832" w:rsidRPr="00B74CFF">
        <w:rPr>
          <w:color w:val="000000" w:themeColor="text1"/>
          <w:lang w:val="ro-MD"/>
        </w:rPr>
        <w:t>e</w:t>
      </w:r>
      <w:r w:rsidRPr="00B74CFF">
        <w:rPr>
          <w:color w:val="000000" w:themeColor="text1"/>
          <w:lang w:val="ro-MD"/>
        </w:rPr>
        <w:t xml:space="preserve"> de consiliul băncii</w:t>
      </w:r>
      <w:r w:rsidR="00C675C6" w:rsidRPr="00B74CFF">
        <w:rPr>
          <w:color w:val="000000" w:themeColor="text1"/>
          <w:lang w:val="ro-MD"/>
        </w:rPr>
        <w:t>.</w:t>
      </w:r>
      <w:r w:rsidR="00B54830" w:rsidRPr="00B74CFF">
        <w:rPr>
          <w:color w:val="000000" w:themeColor="text1"/>
          <w:lang w:val="ro-MD"/>
        </w:rPr>
        <w:t xml:space="preserve"> </w:t>
      </w:r>
    </w:p>
    <w:p w14:paraId="5C123C10" w14:textId="7844834B" w:rsidR="00357BFF" w:rsidRPr="00B74CFF" w:rsidRDefault="00BC6030" w:rsidP="00B54830">
      <w:pPr>
        <w:tabs>
          <w:tab w:val="left" w:pos="851"/>
        </w:tabs>
        <w:ind w:firstLine="567"/>
        <w:jc w:val="both"/>
        <w:rPr>
          <w:color w:val="000000" w:themeColor="text1"/>
          <w:lang w:val="ro-MD"/>
        </w:rPr>
      </w:pPr>
      <w:r w:rsidRPr="00B74CFF">
        <w:rPr>
          <w:rFonts w:eastAsia="Calibri"/>
          <w:color w:val="000000" w:themeColor="text1"/>
          <w:lang w:val="ro-MD"/>
        </w:rPr>
        <w:t xml:space="preserve">Planul de finanțare va cuprinde măsurile cu privire la soluționarea problemelor de lichiditate ale băncii și va include toate </w:t>
      </w:r>
      <w:r w:rsidR="00101C4A" w:rsidRPr="00B74CFF">
        <w:rPr>
          <w:rFonts w:eastAsia="Calibri"/>
          <w:color w:val="000000" w:themeColor="text1"/>
          <w:lang w:val="ro-MD"/>
        </w:rPr>
        <w:t xml:space="preserve">sursele </w:t>
      </w:r>
      <w:r w:rsidRPr="00B74CFF">
        <w:rPr>
          <w:rFonts w:eastAsia="Calibri"/>
          <w:color w:val="000000" w:themeColor="text1"/>
          <w:lang w:val="ro-MD"/>
        </w:rPr>
        <w:t>de lichidit</w:t>
      </w:r>
      <w:r w:rsidR="00751C45" w:rsidRPr="00B74CFF">
        <w:rPr>
          <w:rFonts w:eastAsia="Calibri"/>
          <w:color w:val="000000" w:themeColor="text1"/>
          <w:lang w:val="ro-MD"/>
        </w:rPr>
        <w:t>ate</w:t>
      </w:r>
      <w:r w:rsidRPr="00B74CFF">
        <w:rPr>
          <w:rFonts w:eastAsia="Calibri"/>
          <w:color w:val="000000" w:themeColor="text1"/>
          <w:lang w:val="ro-MD"/>
        </w:rPr>
        <w:t xml:space="preserve"> planificate de bancă pentru perioada asistenței de lichiditate. </w:t>
      </w:r>
      <w:r w:rsidR="0089447F" w:rsidRPr="00B74CFF">
        <w:rPr>
          <w:color w:val="000000" w:themeColor="text1"/>
          <w:lang w:val="ro-MD"/>
        </w:rPr>
        <w:t xml:space="preserve">Pentru fiecare </w:t>
      </w:r>
      <w:r w:rsidR="00B54830" w:rsidRPr="00B74CFF">
        <w:rPr>
          <w:color w:val="000000" w:themeColor="text1"/>
          <w:lang w:val="ro-MD"/>
        </w:rPr>
        <w:t>măsur</w:t>
      </w:r>
      <w:r w:rsidR="0089447F" w:rsidRPr="00B74CFF">
        <w:rPr>
          <w:color w:val="000000" w:themeColor="text1"/>
          <w:lang w:val="ro-MD"/>
        </w:rPr>
        <w:t>ă</w:t>
      </w:r>
      <w:r w:rsidR="00B54830" w:rsidRPr="00B74CFF">
        <w:rPr>
          <w:color w:val="000000" w:themeColor="text1"/>
          <w:lang w:val="ro-MD"/>
        </w:rPr>
        <w:t xml:space="preserve"> inclus</w:t>
      </w:r>
      <w:r w:rsidR="0089447F" w:rsidRPr="00B74CFF">
        <w:rPr>
          <w:color w:val="000000" w:themeColor="text1"/>
          <w:lang w:val="ro-MD"/>
        </w:rPr>
        <w:t>ă</w:t>
      </w:r>
      <w:r w:rsidR="00B54830" w:rsidRPr="00B74CFF">
        <w:rPr>
          <w:color w:val="000000" w:themeColor="text1"/>
          <w:lang w:val="ro-MD"/>
        </w:rPr>
        <w:t xml:space="preserve"> în plan se va indica expres suma, sursa de finanțare și termenul de executare</w:t>
      </w:r>
      <w:r w:rsidR="00103624" w:rsidRPr="00B74CFF">
        <w:rPr>
          <w:color w:val="000000" w:themeColor="text1"/>
          <w:lang w:val="ro-MD"/>
        </w:rPr>
        <w:t>.</w:t>
      </w:r>
      <w:r w:rsidR="00D32DD7" w:rsidRPr="00B74CFF">
        <w:rPr>
          <w:color w:val="000000" w:themeColor="text1"/>
          <w:lang w:val="ro-MD"/>
        </w:rPr>
        <w:t xml:space="preserve"> </w:t>
      </w:r>
    </w:p>
    <w:p w14:paraId="72ED266F" w14:textId="1F747900" w:rsidR="00290A8D" w:rsidRPr="00B74CFF" w:rsidRDefault="00103624" w:rsidP="00B54830">
      <w:pPr>
        <w:tabs>
          <w:tab w:val="left" w:pos="851"/>
        </w:tabs>
        <w:ind w:firstLine="567"/>
        <w:jc w:val="both"/>
        <w:rPr>
          <w:color w:val="000000" w:themeColor="text1"/>
          <w:lang w:val="ro-MD"/>
        </w:rPr>
      </w:pPr>
      <w:r w:rsidRPr="00B74CFF">
        <w:rPr>
          <w:color w:val="000000" w:themeColor="text1"/>
          <w:lang w:val="ro-MD"/>
        </w:rPr>
        <w:t>Î</w:t>
      </w:r>
      <w:r w:rsidR="00B07371" w:rsidRPr="00B74CFF">
        <w:rPr>
          <w:color w:val="000000" w:themeColor="text1"/>
          <w:lang w:val="ro-MD"/>
        </w:rPr>
        <w:t xml:space="preserve">n cazul în care solicită </w:t>
      </w:r>
      <w:r w:rsidR="007B7A94" w:rsidRPr="00B74CFF">
        <w:rPr>
          <w:color w:val="000000" w:themeColor="text1"/>
          <w:lang w:val="ro-MD"/>
        </w:rPr>
        <w:t>prelungirea</w:t>
      </w:r>
      <w:r w:rsidR="00B07371" w:rsidRPr="00B74CFF">
        <w:rPr>
          <w:color w:val="000000" w:themeColor="text1"/>
          <w:lang w:val="ro-MD"/>
        </w:rPr>
        <w:t xml:space="preserve"> termenului</w:t>
      </w:r>
      <w:r w:rsidR="00E47071" w:rsidRPr="00B74CFF">
        <w:rPr>
          <w:color w:val="000000" w:themeColor="text1"/>
          <w:lang w:val="ro-MD"/>
        </w:rPr>
        <w:t xml:space="preserve"> </w:t>
      </w:r>
      <w:r w:rsidR="00FF6A16" w:rsidRPr="00B74CFF">
        <w:rPr>
          <w:color w:val="000000" w:themeColor="text1"/>
          <w:lang w:val="ro-MD"/>
        </w:rPr>
        <w:t>/</w:t>
      </w:r>
      <w:r w:rsidR="00E47071" w:rsidRPr="00B74CFF">
        <w:rPr>
          <w:color w:val="000000" w:themeColor="text1"/>
          <w:lang w:val="ro-MD"/>
        </w:rPr>
        <w:t xml:space="preserve"> </w:t>
      </w:r>
      <w:r w:rsidR="00FF6A16" w:rsidRPr="00B74CFF">
        <w:rPr>
          <w:color w:val="000000" w:themeColor="text1"/>
          <w:lang w:val="ro-MD"/>
        </w:rPr>
        <w:t xml:space="preserve">majorarea </w:t>
      </w:r>
      <w:r w:rsidR="007B7A94" w:rsidRPr="00B74CFF">
        <w:rPr>
          <w:color w:val="000000" w:themeColor="text1"/>
          <w:lang w:val="ro-MD"/>
        </w:rPr>
        <w:t>sumei</w:t>
      </w:r>
      <w:r w:rsidR="00B07371" w:rsidRPr="00B74CFF">
        <w:rPr>
          <w:color w:val="000000" w:themeColor="text1"/>
          <w:lang w:val="ro-MD"/>
        </w:rPr>
        <w:t xml:space="preserve"> asistențe</w:t>
      </w:r>
      <w:r w:rsidR="0014113E" w:rsidRPr="00B74CFF">
        <w:rPr>
          <w:color w:val="000000" w:themeColor="text1"/>
          <w:lang w:val="ro-MD"/>
        </w:rPr>
        <w:t>i</w:t>
      </w:r>
      <w:r w:rsidR="00B07371" w:rsidRPr="00B74CFF">
        <w:rPr>
          <w:color w:val="000000" w:themeColor="text1"/>
          <w:lang w:val="ro-MD"/>
        </w:rPr>
        <w:t xml:space="preserve"> de lichiditate, </w:t>
      </w:r>
      <w:r w:rsidR="0044240F" w:rsidRPr="00B74CFF">
        <w:rPr>
          <w:color w:val="000000" w:themeColor="text1"/>
          <w:lang w:val="ro-MD"/>
        </w:rPr>
        <w:t xml:space="preserve">banca va prezenta planul de finanțare </w:t>
      </w:r>
      <w:r w:rsidR="00295750" w:rsidRPr="00B74CFF">
        <w:rPr>
          <w:color w:val="000000" w:themeColor="text1"/>
          <w:lang w:val="ro-MD"/>
        </w:rPr>
        <w:t xml:space="preserve">actualizat </w:t>
      </w:r>
      <w:r w:rsidR="0099306D" w:rsidRPr="00B74CFF">
        <w:rPr>
          <w:color w:val="000000" w:themeColor="text1"/>
          <w:lang w:val="ro-MD"/>
        </w:rPr>
        <w:t>la fiecare solicitare</w:t>
      </w:r>
      <w:r w:rsidRPr="00B74CFF">
        <w:rPr>
          <w:color w:val="000000" w:themeColor="text1"/>
          <w:lang w:val="ro-MD"/>
        </w:rPr>
        <w:t>;</w:t>
      </w:r>
    </w:p>
    <w:p w14:paraId="5252C493" w14:textId="53B2E4AF" w:rsidR="00830104" w:rsidRPr="00B74CFF" w:rsidRDefault="000B124F" w:rsidP="00B54830">
      <w:pPr>
        <w:tabs>
          <w:tab w:val="left" w:pos="851"/>
        </w:tabs>
        <w:ind w:firstLine="567"/>
        <w:jc w:val="both"/>
        <w:rPr>
          <w:color w:val="000000" w:themeColor="text1"/>
          <w:lang w:val="ro-MD"/>
        </w:rPr>
      </w:pPr>
      <w:r w:rsidRPr="00B74CFF">
        <w:rPr>
          <w:color w:val="000000" w:themeColor="text1"/>
          <w:lang w:val="ro-MD"/>
        </w:rPr>
        <w:t>1</w:t>
      </w:r>
      <w:r w:rsidRPr="00B74CFF">
        <w:rPr>
          <w:color w:val="000000" w:themeColor="text1"/>
          <w:vertAlign w:val="superscript"/>
          <w:lang w:val="ro-MD"/>
        </w:rPr>
        <w:t>1</w:t>
      </w:r>
      <w:r w:rsidRPr="00B74CFF">
        <w:rPr>
          <w:color w:val="000000" w:themeColor="text1"/>
          <w:lang w:val="ro-MD"/>
        </w:rPr>
        <w:t xml:space="preserve">) performanța financiară </w:t>
      </w:r>
      <w:r w:rsidR="0026706D" w:rsidRPr="00B74CFF">
        <w:rPr>
          <w:color w:val="000000" w:themeColor="text1"/>
          <w:lang w:val="ro-MD"/>
        </w:rPr>
        <w:t>previzionată pe</w:t>
      </w:r>
      <w:r w:rsidR="009E4D31" w:rsidRPr="00B74CFF">
        <w:rPr>
          <w:color w:val="000000" w:themeColor="text1"/>
          <w:lang w:val="ro-MD"/>
        </w:rPr>
        <w:t>ntru</w:t>
      </w:r>
      <w:r w:rsidR="0026706D" w:rsidRPr="00B74CFF">
        <w:rPr>
          <w:color w:val="000000" w:themeColor="text1"/>
          <w:lang w:val="ro-MD"/>
        </w:rPr>
        <w:t xml:space="preserve"> următorii 3 ani;</w:t>
      </w:r>
    </w:p>
    <w:p w14:paraId="4297262D" w14:textId="77777777" w:rsidR="009165BD" w:rsidRPr="00B74CFF" w:rsidRDefault="008C62F3" w:rsidP="00001153">
      <w:pPr>
        <w:numPr>
          <w:ilvl w:val="0"/>
          <w:numId w:val="2"/>
        </w:numPr>
        <w:tabs>
          <w:tab w:val="clear" w:pos="720"/>
          <w:tab w:val="left" w:pos="851"/>
        </w:tabs>
        <w:ind w:left="0" w:firstLine="567"/>
        <w:jc w:val="both"/>
        <w:rPr>
          <w:color w:val="000000" w:themeColor="text1"/>
          <w:lang w:val="ro-MD"/>
        </w:rPr>
      </w:pPr>
      <w:r w:rsidRPr="00B74CFF">
        <w:rPr>
          <w:color w:val="000000" w:themeColor="text1"/>
          <w:lang w:val="ro-MD"/>
        </w:rPr>
        <w:lastRenderedPageBreak/>
        <w:t xml:space="preserve">declarația scrisă a consiliului băncii prin care se confirmă că </w:t>
      </w:r>
      <w:r w:rsidR="000036E7" w:rsidRPr="00B74CFF">
        <w:rPr>
          <w:color w:val="000000" w:themeColor="text1"/>
          <w:lang w:val="ro-MD"/>
        </w:rPr>
        <w:t xml:space="preserve">toate alte </w:t>
      </w:r>
      <w:r w:rsidRPr="00B74CFF">
        <w:rPr>
          <w:color w:val="000000" w:themeColor="text1"/>
          <w:lang w:val="ro-MD"/>
        </w:rPr>
        <w:t>surse disponibile de lichiditate au fost deja utilizate de bancă</w:t>
      </w:r>
      <w:r w:rsidR="009165BD" w:rsidRPr="00B74CFF">
        <w:rPr>
          <w:color w:val="000000" w:themeColor="text1"/>
          <w:lang w:val="ro-MD"/>
        </w:rPr>
        <w:t xml:space="preserve">. </w:t>
      </w:r>
    </w:p>
    <w:p w14:paraId="3BA0698F" w14:textId="77777777" w:rsidR="00357BFF" w:rsidRPr="00B74CFF" w:rsidRDefault="00376360" w:rsidP="009165BD">
      <w:pPr>
        <w:tabs>
          <w:tab w:val="left" w:pos="851"/>
        </w:tabs>
        <w:ind w:firstLine="567"/>
        <w:jc w:val="both"/>
        <w:rPr>
          <w:color w:val="000000" w:themeColor="text1"/>
          <w:lang w:val="ro-MD"/>
        </w:rPr>
      </w:pPr>
      <w:r w:rsidRPr="00B74CFF">
        <w:rPr>
          <w:color w:val="000000" w:themeColor="text1"/>
          <w:lang w:val="ro-MD"/>
        </w:rPr>
        <w:t>Banca care este o filială a unei bănci licențiate în alt stat v</w:t>
      </w:r>
      <w:r w:rsidR="001521A1" w:rsidRPr="00B74CFF">
        <w:rPr>
          <w:color w:val="000000" w:themeColor="text1"/>
          <w:lang w:val="ro-MD"/>
        </w:rPr>
        <w:t>a</w:t>
      </w:r>
      <w:r w:rsidRPr="00B74CFF">
        <w:rPr>
          <w:color w:val="000000" w:themeColor="text1"/>
          <w:lang w:val="ro-MD"/>
        </w:rPr>
        <w:t xml:space="preserve"> depune</w:t>
      </w:r>
      <w:r w:rsidR="009165BD" w:rsidRPr="00B74CFF">
        <w:rPr>
          <w:color w:val="000000" w:themeColor="text1"/>
          <w:lang w:val="ro-MD"/>
        </w:rPr>
        <w:t xml:space="preserve"> cererea de solicitare a asistenței de lichiditate împreună cu declarația scrisă a băncii-mamă</w:t>
      </w:r>
      <w:r w:rsidR="0040030A" w:rsidRPr="00B74CFF">
        <w:rPr>
          <w:color w:val="000000" w:themeColor="text1"/>
          <w:lang w:val="ro-MD"/>
        </w:rPr>
        <w:t>, prin</w:t>
      </w:r>
      <w:r w:rsidR="009165BD" w:rsidRPr="00B74CFF">
        <w:rPr>
          <w:color w:val="000000" w:themeColor="text1"/>
          <w:lang w:val="ro-MD"/>
        </w:rPr>
        <w:t xml:space="preserve"> care </w:t>
      </w:r>
      <w:r w:rsidR="007871F5" w:rsidRPr="00B74CFF">
        <w:rPr>
          <w:color w:val="000000" w:themeColor="text1"/>
          <w:lang w:val="ro-MD"/>
        </w:rPr>
        <w:t xml:space="preserve">se </w:t>
      </w:r>
      <w:r w:rsidR="009165BD" w:rsidRPr="00B74CFF">
        <w:rPr>
          <w:color w:val="000000" w:themeColor="text1"/>
          <w:lang w:val="ro-MD"/>
        </w:rPr>
        <w:t xml:space="preserve">indică că </w:t>
      </w:r>
      <w:r w:rsidRPr="00B74CFF">
        <w:rPr>
          <w:color w:val="000000" w:themeColor="text1"/>
          <w:lang w:val="ro-MD"/>
        </w:rPr>
        <w:t>ace</w:t>
      </w:r>
      <w:r w:rsidR="00E843C2" w:rsidRPr="00B74CFF">
        <w:rPr>
          <w:color w:val="000000" w:themeColor="text1"/>
          <w:lang w:val="ro-MD"/>
        </w:rPr>
        <w:t>a</w:t>
      </w:r>
      <w:r w:rsidRPr="00B74CFF">
        <w:rPr>
          <w:color w:val="000000" w:themeColor="text1"/>
          <w:lang w:val="ro-MD"/>
        </w:rPr>
        <w:t>sta nu po</w:t>
      </w:r>
      <w:r w:rsidR="006E3120" w:rsidRPr="00B74CFF">
        <w:rPr>
          <w:color w:val="000000" w:themeColor="text1"/>
          <w:lang w:val="ro-MD"/>
        </w:rPr>
        <w:t>a</w:t>
      </w:r>
      <w:r w:rsidRPr="00B74CFF">
        <w:rPr>
          <w:color w:val="000000" w:themeColor="text1"/>
          <w:lang w:val="ro-MD"/>
        </w:rPr>
        <w:t>t</w:t>
      </w:r>
      <w:r w:rsidR="006E3120" w:rsidRPr="00B74CFF">
        <w:rPr>
          <w:color w:val="000000" w:themeColor="text1"/>
          <w:lang w:val="ro-MD"/>
        </w:rPr>
        <w:t>e</w:t>
      </w:r>
      <w:r w:rsidR="004D0A4B" w:rsidRPr="00B74CFF">
        <w:rPr>
          <w:color w:val="000000" w:themeColor="text1"/>
          <w:lang w:val="ro-MD"/>
        </w:rPr>
        <w:t xml:space="preserve"> furniza </w:t>
      </w:r>
      <w:r w:rsidR="00F766DF" w:rsidRPr="00B74CFF">
        <w:rPr>
          <w:color w:val="000000" w:themeColor="text1"/>
          <w:lang w:val="ro-MD"/>
        </w:rPr>
        <w:t xml:space="preserve">filialei </w:t>
      </w:r>
      <w:r w:rsidR="009165BD" w:rsidRPr="00B74CFF">
        <w:rPr>
          <w:color w:val="000000" w:themeColor="text1"/>
          <w:lang w:val="ro-MD"/>
        </w:rPr>
        <w:t>suportul necesar de lichidități</w:t>
      </w:r>
      <w:r w:rsidR="008C62F3" w:rsidRPr="00B74CFF">
        <w:rPr>
          <w:color w:val="000000" w:themeColor="text1"/>
          <w:lang w:val="ro-MD"/>
        </w:rPr>
        <w:t>;</w:t>
      </w:r>
    </w:p>
    <w:p w14:paraId="13FE6B4B" w14:textId="77777777" w:rsidR="00B23DBE" w:rsidRPr="00B74CFF" w:rsidRDefault="008C62F3" w:rsidP="00001153">
      <w:pPr>
        <w:numPr>
          <w:ilvl w:val="0"/>
          <w:numId w:val="2"/>
        </w:numPr>
        <w:tabs>
          <w:tab w:val="clear" w:pos="720"/>
          <w:tab w:val="left" w:pos="540"/>
          <w:tab w:val="left" w:pos="851"/>
        </w:tabs>
        <w:ind w:left="0" w:firstLine="567"/>
        <w:jc w:val="both"/>
        <w:rPr>
          <w:color w:val="000000" w:themeColor="text1"/>
          <w:lang w:val="ro-MD"/>
        </w:rPr>
      </w:pPr>
      <w:r w:rsidRPr="00B74CFF">
        <w:rPr>
          <w:color w:val="000000" w:themeColor="text1"/>
          <w:lang w:val="ro-MD"/>
        </w:rPr>
        <w:t>procesul-verbal al ședinței consiliului băncii, la care s-a decis solicitarea asistenței de lichiditate de la Banca Națională</w:t>
      </w:r>
      <w:r w:rsidR="00F07CF2" w:rsidRPr="00B74CFF">
        <w:rPr>
          <w:color w:val="000000" w:themeColor="text1"/>
          <w:lang w:val="ro-MD"/>
        </w:rPr>
        <w:t xml:space="preserve"> și a fost aprobată declarați</w:t>
      </w:r>
      <w:r w:rsidR="00204FAA" w:rsidRPr="00B74CFF">
        <w:rPr>
          <w:color w:val="000000" w:themeColor="text1"/>
          <w:lang w:val="ro-MD"/>
        </w:rPr>
        <w:t>a</w:t>
      </w:r>
      <w:r w:rsidR="00F07CF2" w:rsidRPr="00B74CFF">
        <w:rPr>
          <w:color w:val="000000" w:themeColor="text1"/>
          <w:lang w:val="ro-MD"/>
        </w:rPr>
        <w:t xml:space="preserve"> indicată la s</w:t>
      </w:r>
      <w:r w:rsidR="001E665D" w:rsidRPr="00B74CFF">
        <w:rPr>
          <w:color w:val="000000" w:themeColor="text1"/>
          <w:lang w:val="ro-MD"/>
        </w:rPr>
        <w:t>bp.</w:t>
      </w:r>
      <w:r w:rsidR="00F07CF2" w:rsidRPr="00B74CFF">
        <w:rPr>
          <w:color w:val="000000" w:themeColor="text1"/>
          <w:lang w:val="ro-MD"/>
        </w:rPr>
        <w:t>2</w:t>
      </w:r>
      <w:r w:rsidR="000976C3" w:rsidRPr="00B74CFF">
        <w:rPr>
          <w:color w:val="000000" w:themeColor="text1"/>
          <w:lang w:val="ro-MD"/>
        </w:rPr>
        <w:t>)</w:t>
      </w:r>
      <w:r w:rsidR="00B23DBE" w:rsidRPr="00B74CFF">
        <w:rPr>
          <w:color w:val="000000" w:themeColor="text1"/>
          <w:lang w:val="ro-MD"/>
        </w:rPr>
        <w:t xml:space="preserve">; </w:t>
      </w:r>
    </w:p>
    <w:p w14:paraId="2266D5A5" w14:textId="77777777" w:rsidR="008C62F3" w:rsidRPr="00B74CFF" w:rsidRDefault="008C62F3" w:rsidP="00001153">
      <w:pPr>
        <w:numPr>
          <w:ilvl w:val="0"/>
          <w:numId w:val="2"/>
        </w:numPr>
        <w:tabs>
          <w:tab w:val="clear" w:pos="720"/>
          <w:tab w:val="num" w:pos="851"/>
        </w:tabs>
        <w:ind w:left="0" w:firstLine="567"/>
        <w:jc w:val="both"/>
        <w:rPr>
          <w:color w:val="000000" w:themeColor="text1"/>
          <w:lang w:val="ro-MD"/>
        </w:rPr>
      </w:pPr>
      <w:r w:rsidRPr="00B74CFF">
        <w:rPr>
          <w:color w:val="000000" w:themeColor="text1"/>
          <w:lang w:val="ro-MD"/>
        </w:rPr>
        <w:t>lista activelor disponibile pentru garan</w:t>
      </w:r>
      <w:r w:rsidR="00830C45" w:rsidRPr="00B74CFF">
        <w:rPr>
          <w:color w:val="000000" w:themeColor="text1"/>
          <w:lang w:val="ro-MD"/>
        </w:rPr>
        <w:t>tarea asistenței de lichiditate</w:t>
      </w:r>
      <w:r w:rsidR="005A145F" w:rsidRPr="00B74CFF">
        <w:rPr>
          <w:color w:val="000000" w:themeColor="text1"/>
          <w:lang w:val="ro-MD"/>
        </w:rPr>
        <w:t xml:space="preserve">, conform prevederilor </w:t>
      </w:r>
      <w:r w:rsidR="004E1877" w:rsidRPr="00B74CFF">
        <w:rPr>
          <w:color w:val="000000" w:themeColor="text1"/>
          <w:lang w:val="ro-MD"/>
        </w:rPr>
        <w:t>pct.</w:t>
      </w:r>
      <w:r w:rsidR="00DE02A1" w:rsidRPr="00B74CFF">
        <w:rPr>
          <w:color w:val="000000" w:themeColor="text1"/>
          <w:lang w:val="ro-MD"/>
        </w:rPr>
        <w:t>4</w:t>
      </w:r>
      <w:r w:rsidR="00420A9F" w:rsidRPr="00B74CFF">
        <w:rPr>
          <w:color w:val="000000" w:themeColor="text1"/>
          <w:lang w:val="ro-MD"/>
        </w:rPr>
        <w:t>2</w:t>
      </w:r>
      <w:r w:rsidRPr="00B74CFF">
        <w:rPr>
          <w:color w:val="000000" w:themeColor="text1"/>
          <w:lang w:val="ro-MD"/>
        </w:rPr>
        <w:t xml:space="preserve">; </w:t>
      </w:r>
    </w:p>
    <w:p w14:paraId="5E1ED3A9" w14:textId="77777777" w:rsidR="00B23DBE" w:rsidRPr="00B74CFF" w:rsidRDefault="00B23DBE" w:rsidP="00001153">
      <w:pPr>
        <w:pStyle w:val="BodyTextIndent"/>
        <w:numPr>
          <w:ilvl w:val="0"/>
          <w:numId w:val="2"/>
        </w:numPr>
        <w:tabs>
          <w:tab w:val="clear" w:pos="720"/>
          <w:tab w:val="num" w:pos="0"/>
          <w:tab w:val="left" w:pos="540"/>
          <w:tab w:val="left" w:pos="900"/>
        </w:tabs>
        <w:ind w:left="0" w:firstLine="540"/>
        <w:rPr>
          <w:b/>
          <w:color w:val="000000" w:themeColor="text1"/>
          <w:sz w:val="24"/>
          <w:lang w:val="ro-MD"/>
        </w:rPr>
      </w:pPr>
      <w:r w:rsidRPr="00B74CFF">
        <w:rPr>
          <w:color w:val="000000" w:themeColor="text1"/>
          <w:sz w:val="24"/>
          <w:lang w:val="ro-MD"/>
        </w:rPr>
        <w:t xml:space="preserve">rapoartele </w:t>
      </w:r>
      <w:r w:rsidR="00F87D27" w:rsidRPr="00B74CFF">
        <w:rPr>
          <w:color w:val="000000" w:themeColor="text1"/>
          <w:sz w:val="24"/>
          <w:lang w:val="ro-MD"/>
        </w:rPr>
        <w:t xml:space="preserve">actualizate </w:t>
      </w:r>
      <w:r w:rsidRPr="00B74CFF">
        <w:rPr>
          <w:color w:val="000000" w:themeColor="text1"/>
          <w:sz w:val="24"/>
          <w:lang w:val="ro-MD"/>
        </w:rPr>
        <w:t xml:space="preserve">care reflectă </w:t>
      </w:r>
      <w:r w:rsidR="001D5C02" w:rsidRPr="00B74CFF">
        <w:rPr>
          <w:color w:val="000000" w:themeColor="text1"/>
          <w:sz w:val="24"/>
          <w:lang w:val="ro-MD"/>
        </w:rPr>
        <w:t>situația</w:t>
      </w:r>
      <w:r w:rsidRPr="00B74CFF">
        <w:rPr>
          <w:color w:val="000000" w:themeColor="text1"/>
          <w:sz w:val="24"/>
          <w:lang w:val="ro-MD"/>
        </w:rPr>
        <w:t xml:space="preserve"> curentă a băncii</w:t>
      </w:r>
      <w:r w:rsidR="00417F8A" w:rsidRPr="00B74CFF">
        <w:rPr>
          <w:color w:val="000000" w:themeColor="text1"/>
          <w:sz w:val="24"/>
          <w:lang w:val="ro-MD"/>
        </w:rPr>
        <w:t xml:space="preserve"> (B</w:t>
      </w:r>
      <w:r w:rsidR="00C1552D" w:rsidRPr="00B74CFF">
        <w:rPr>
          <w:color w:val="000000" w:themeColor="text1"/>
          <w:sz w:val="24"/>
          <w:lang w:val="ro-MD"/>
        </w:rPr>
        <w:t>ilanțul</w:t>
      </w:r>
      <w:r w:rsidR="00417F8A" w:rsidRPr="00B74CFF">
        <w:rPr>
          <w:color w:val="000000" w:themeColor="text1"/>
          <w:sz w:val="24"/>
          <w:lang w:val="ro-MD"/>
        </w:rPr>
        <w:t xml:space="preserve">, Contul de profit sau pierderi, </w:t>
      </w:r>
      <w:r w:rsidR="00FB37B7" w:rsidRPr="00B74CFF">
        <w:rPr>
          <w:color w:val="000000" w:themeColor="text1"/>
          <w:sz w:val="24"/>
          <w:lang w:val="ro-MD"/>
        </w:rPr>
        <w:t>Fonduri proprii</w:t>
      </w:r>
      <w:r w:rsidR="002B4B5A" w:rsidRPr="00B74CFF">
        <w:rPr>
          <w:color w:val="000000" w:themeColor="text1"/>
          <w:sz w:val="24"/>
          <w:lang w:val="ro-MD"/>
        </w:rPr>
        <w:t>, Rate ale fondurilor proprii și niveluri de capital</w:t>
      </w:r>
      <w:r w:rsidR="000D353C" w:rsidRPr="00B74CFF">
        <w:rPr>
          <w:color w:val="000000" w:themeColor="text1"/>
          <w:sz w:val="24"/>
          <w:lang w:val="ro-MD"/>
        </w:rPr>
        <w:t>, precum și rapoartele privind indicatorii de lichiditate</w:t>
      </w:r>
      <w:r w:rsidR="002B4B5A" w:rsidRPr="00B74CFF">
        <w:rPr>
          <w:color w:val="000000" w:themeColor="text1"/>
          <w:sz w:val="24"/>
          <w:lang w:val="ro-MD"/>
        </w:rPr>
        <w:t>)</w:t>
      </w:r>
      <w:r w:rsidR="000B3C5A" w:rsidRPr="00B74CFF">
        <w:rPr>
          <w:color w:val="000000" w:themeColor="text1"/>
          <w:sz w:val="24"/>
          <w:lang w:val="ro-MD"/>
        </w:rPr>
        <w:t>;</w:t>
      </w:r>
    </w:p>
    <w:p w14:paraId="5FAAE77D" w14:textId="77777777" w:rsidR="00684F0C" w:rsidRPr="00B74CFF" w:rsidRDefault="001B04DB" w:rsidP="001521A1">
      <w:pPr>
        <w:pStyle w:val="BodyTextIndent"/>
        <w:numPr>
          <w:ilvl w:val="0"/>
          <w:numId w:val="2"/>
        </w:numPr>
        <w:tabs>
          <w:tab w:val="clear" w:pos="720"/>
          <w:tab w:val="num" w:pos="0"/>
          <w:tab w:val="left" w:pos="540"/>
          <w:tab w:val="left" w:pos="900"/>
        </w:tabs>
        <w:ind w:left="0" w:firstLine="567"/>
        <w:rPr>
          <w:color w:val="000000" w:themeColor="text1"/>
          <w:sz w:val="24"/>
          <w:lang w:val="ro-MD"/>
        </w:rPr>
      </w:pPr>
      <w:r w:rsidRPr="00B74CFF">
        <w:rPr>
          <w:color w:val="000000" w:themeColor="text1"/>
          <w:sz w:val="24"/>
          <w:lang w:val="ro-MD"/>
        </w:rPr>
        <w:t>declarația</w:t>
      </w:r>
      <w:r w:rsidR="00684F0C" w:rsidRPr="00B74CFF">
        <w:rPr>
          <w:color w:val="000000" w:themeColor="text1"/>
          <w:sz w:val="24"/>
          <w:lang w:val="ro-MD"/>
        </w:rPr>
        <w:t xml:space="preserve"> scris</w:t>
      </w:r>
      <w:r w:rsidR="008C0138" w:rsidRPr="00B74CFF">
        <w:rPr>
          <w:color w:val="000000" w:themeColor="text1"/>
          <w:sz w:val="24"/>
          <w:lang w:val="ro-MD"/>
        </w:rPr>
        <w:t>ă</w:t>
      </w:r>
      <w:r w:rsidR="00684F0C" w:rsidRPr="00B74CFF">
        <w:rPr>
          <w:color w:val="000000" w:themeColor="text1"/>
          <w:sz w:val="24"/>
          <w:lang w:val="ro-MD"/>
        </w:rPr>
        <w:t xml:space="preserve"> a </w:t>
      </w:r>
      <w:r w:rsidRPr="00B74CFF">
        <w:rPr>
          <w:color w:val="000000" w:themeColor="text1"/>
          <w:sz w:val="24"/>
          <w:lang w:val="ro-MD"/>
        </w:rPr>
        <w:t>acționarilor</w:t>
      </w:r>
      <w:r w:rsidR="00684F0C" w:rsidRPr="00B74CFF">
        <w:rPr>
          <w:color w:val="000000" w:themeColor="text1"/>
          <w:sz w:val="24"/>
          <w:lang w:val="ro-MD"/>
        </w:rPr>
        <w:t xml:space="preserve"> cu </w:t>
      </w:r>
      <w:r w:rsidR="00830C45" w:rsidRPr="00B74CFF">
        <w:rPr>
          <w:color w:val="000000" w:themeColor="text1"/>
          <w:sz w:val="24"/>
          <w:lang w:val="ro-MD"/>
        </w:rPr>
        <w:t>dețineri calificate</w:t>
      </w:r>
      <w:r w:rsidR="00684F0C" w:rsidRPr="00B74CFF">
        <w:rPr>
          <w:color w:val="000000" w:themeColor="text1"/>
          <w:sz w:val="24"/>
          <w:lang w:val="ro-MD"/>
        </w:rPr>
        <w:t xml:space="preserve"> sau procesul-verbal al adunării generale extraordinare a </w:t>
      </w:r>
      <w:r w:rsidRPr="00B74CFF">
        <w:rPr>
          <w:color w:val="000000" w:themeColor="text1"/>
          <w:sz w:val="24"/>
          <w:lang w:val="ro-MD"/>
        </w:rPr>
        <w:t>acționarilor</w:t>
      </w:r>
      <w:r w:rsidR="00684F0C" w:rsidRPr="00B74CFF">
        <w:rPr>
          <w:color w:val="000000" w:themeColor="text1"/>
          <w:sz w:val="24"/>
          <w:lang w:val="ro-MD"/>
        </w:rPr>
        <w:t xml:space="preserve"> care prevede angajamentele </w:t>
      </w:r>
      <w:proofErr w:type="spellStart"/>
      <w:r w:rsidR="00684F0C" w:rsidRPr="00B74CFF">
        <w:rPr>
          <w:color w:val="000000" w:themeColor="text1"/>
          <w:sz w:val="24"/>
          <w:lang w:val="ro-MD"/>
        </w:rPr>
        <w:t>acţionarilor</w:t>
      </w:r>
      <w:proofErr w:type="spellEnd"/>
      <w:r w:rsidR="00684F0C" w:rsidRPr="00B74CFF">
        <w:rPr>
          <w:color w:val="000000" w:themeColor="text1"/>
          <w:sz w:val="24"/>
          <w:lang w:val="ro-MD"/>
        </w:rPr>
        <w:t xml:space="preserve"> de a întreprinde măsurile necesare în vederea </w:t>
      </w:r>
      <w:r w:rsidR="000D0407" w:rsidRPr="00B74CFF">
        <w:rPr>
          <w:color w:val="000000" w:themeColor="text1"/>
          <w:sz w:val="24"/>
          <w:lang w:val="ro-MD"/>
        </w:rPr>
        <w:t>îmbunătățirii</w:t>
      </w:r>
      <w:r w:rsidR="00684F0C" w:rsidRPr="00B74CFF">
        <w:rPr>
          <w:color w:val="000000" w:themeColor="text1"/>
          <w:sz w:val="24"/>
          <w:lang w:val="ro-MD"/>
        </w:rPr>
        <w:t xml:space="preserve"> </w:t>
      </w:r>
      <w:r w:rsidR="002B7761" w:rsidRPr="00B74CFF">
        <w:rPr>
          <w:color w:val="000000" w:themeColor="text1"/>
          <w:sz w:val="24"/>
          <w:lang w:val="ro-MD"/>
        </w:rPr>
        <w:t>lichidității</w:t>
      </w:r>
      <w:r w:rsidR="00684F0C" w:rsidRPr="00B74CFF">
        <w:rPr>
          <w:color w:val="000000" w:themeColor="text1"/>
          <w:sz w:val="24"/>
          <w:lang w:val="ro-MD"/>
        </w:rPr>
        <w:t xml:space="preserve"> băncii</w:t>
      </w:r>
      <w:r w:rsidR="006E3120" w:rsidRPr="00B74CFF">
        <w:rPr>
          <w:color w:val="000000" w:themeColor="text1"/>
          <w:sz w:val="24"/>
          <w:lang w:val="ro-MD"/>
        </w:rPr>
        <w:t xml:space="preserve">, </w:t>
      </w:r>
      <w:r w:rsidR="0060056C" w:rsidRPr="00B74CFF">
        <w:rPr>
          <w:color w:val="000000" w:themeColor="text1"/>
          <w:sz w:val="24"/>
          <w:lang w:val="ro-MD"/>
        </w:rPr>
        <w:t>în cazul în care acționarii au decis astfel</w:t>
      </w:r>
      <w:r w:rsidR="006E3120" w:rsidRPr="00B74CFF">
        <w:rPr>
          <w:color w:val="000000" w:themeColor="text1"/>
          <w:sz w:val="24"/>
          <w:lang w:val="ro-MD"/>
        </w:rPr>
        <w:t>;</w:t>
      </w:r>
    </w:p>
    <w:p w14:paraId="3A7F923C" w14:textId="77777777" w:rsidR="00016376" w:rsidRPr="00B74CFF" w:rsidRDefault="00887AA8" w:rsidP="0060056C">
      <w:pPr>
        <w:pStyle w:val="BodyTextIndent"/>
        <w:numPr>
          <w:ilvl w:val="0"/>
          <w:numId w:val="2"/>
        </w:numPr>
        <w:tabs>
          <w:tab w:val="clear" w:pos="720"/>
          <w:tab w:val="num" w:pos="0"/>
          <w:tab w:val="left" w:pos="540"/>
          <w:tab w:val="left" w:pos="900"/>
          <w:tab w:val="left" w:pos="993"/>
        </w:tabs>
        <w:ind w:left="0" w:firstLine="540"/>
        <w:rPr>
          <w:color w:val="000000" w:themeColor="text1"/>
          <w:sz w:val="24"/>
          <w:lang w:val="ro-MD"/>
        </w:rPr>
      </w:pPr>
      <w:r w:rsidRPr="00B74CFF">
        <w:rPr>
          <w:color w:val="000000" w:themeColor="text1"/>
          <w:sz w:val="24"/>
          <w:lang w:val="ro-MD"/>
        </w:rPr>
        <w:t>lista</w:t>
      </w:r>
      <w:r w:rsidR="00016376" w:rsidRPr="00B74CFF">
        <w:rPr>
          <w:color w:val="000000" w:themeColor="text1"/>
          <w:sz w:val="24"/>
          <w:lang w:val="ro-MD"/>
        </w:rPr>
        <w:t xml:space="preserve"> persoanelor </w:t>
      </w:r>
      <w:r w:rsidR="00442FCE" w:rsidRPr="00B74CFF">
        <w:rPr>
          <w:color w:val="000000" w:themeColor="text1"/>
          <w:sz w:val="24"/>
          <w:lang w:val="ro-MD"/>
        </w:rPr>
        <w:t>desemnate</w:t>
      </w:r>
      <w:r w:rsidR="00016376" w:rsidRPr="00B74CFF">
        <w:rPr>
          <w:color w:val="000000" w:themeColor="text1"/>
          <w:sz w:val="24"/>
          <w:lang w:val="ro-MD"/>
        </w:rPr>
        <w:t xml:space="preserve"> să prezinte </w:t>
      </w:r>
      <w:r w:rsidR="00FF7EF8" w:rsidRPr="00B74CFF">
        <w:rPr>
          <w:color w:val="000000" w:themeColor="text1"/>
          <w:sz w:val="24"/>
          <w:lang w:val="ro-MD"/>
        </w:rPr>
        <w:t xml:space="preserve">documente și </w:t>
      </w:r>
      <w:r w:rsidR="00016376" w:rsidRPr="00B74CFF">
        <w:rPr>
          <w:color w:val="000000" w:themeColor="text1"/>
          <w:sz w:val="24"/>
          <w:lang w:val="ro-MD"/>
        </w:rPr>
        <w:t xml:space="preserve">informații </w:t>
      </w:r>
      <w:r w:rsidR="00FF7EF8" w:rsidRPr="00B74CFF">
        <w:rPr>
          <w:color w:val="000000" w:themeColor="text1"/>
          <w:sz w:val="24"/>
          <w:lang w:val="ro-MD"/>
        </w:rPr>
        <w:t>în vederea constituirii garanției pentru asistența de lichiditate</w:t>
      </w:r>
      <w:r w:rsidR="00016376" w:rsidRPr="00B74CFF">
        <w:rPr>
          <w:color w:val="000000" w:themeColor="text1"/>
          <w:sz w:val="24"/>
          <w:lang w:val="ro-MD"/>
        </w:rPr>
        <w:t xml:space="preserve"> (anexa nr.1)</w:t>
      </w:r>
      <w:r w:rsidR="003D32F3" w:rsidRPr="00B74CFF">
        <w:rPr>
          <w:color w:val="000000" w:themeColor="text1"/>
          <w:sz w:val="24"/>
          <w:lang w:val="ro-MD"/>
        </w:rPr>
        <w:t xml:space="preserve">. </w:t>
      </w:r>
    </w:p>
    <w:p w14:paraId="4B19C9E2" w14:textId="31782912" w:rsidR="00016376" w:rsidRPr="00B74CFF" w:rsidRDefault="00887AA8" w:rsidP="00016376">
      <w:pPr>
        <w:pStyle w:val="BodyTextIndent"/>
        <w:tabs>
          <w:tab w:val="left" w:pos="851"/>
          <w:tab w:val="left" w:pos="900"/>
        </w:tabs>
        <w:rPr>
          <w:color w:val="000000" w:themeColor="text1"/>
          <w:sz w:val="24"/>
          <w:lang w:val="ro-MD"/>
        </w:rPr>
      </w:pPr>
      <w:r w:rsidRPr="00B74CFF">
        <w:rPr>
          <w:color w:val="000000" w:themeColor="text1"/>
          <w:sz w:val="24"/>
          <w:lang w:val="ro-MD"/>
        </w:rPr>
        <w:t>Lista</w:t>
      </w:r>
      <w:r w:rsidR="00016376" w:rsidRPr="00B74CFF">
        <w:rPr>
          <w:color w:val="000000" w:themeColor="text1"/>
          <w:sz w:val="24"/>
          <w:lang w:val="ro-MD"/>
        </w:rPr>
        <w:t xml:space="preserve"> se prezintă pe suport hârtie </w:t>
      </w:r>
      <w:r w:rsidR="000C15B3" w:rsidRPr="00B74CFF">
        <w:rPr>
          <w:color w:val="000000" w:themeColor="text1"/>
          <w:sz w:val="24"/>
          <w:lang w:val="ro-MD"/>
        </w:rPr>
        <w:t>sau prin e-mail</w:t>
      </w:r>
      <w:r w:rsidR="00FF450E" w:rsidRPr="00B74CFF">
        <w:rPr>
          <w:color w:val="000000" w:themeColor="text1"/>
          <w:sz w:val="24"/>
          <w:lang w:val="ro-MD"/>
        </w:rPr>
        <w:t>, în formă criptată,</w:t>
      </w:r>
      <w:r w:rsidR="000C15B3" w:rsidRPr="00B74CFF">
        <w:rPr>
          <w:color w:val="000000" w:themeColor="text1"/>
          <w:sz w:val="24"/>
          <w:lang w:val="ro-MD"/>
        </w:rPr>
        <w:t xml:space="preserve"> </w:t>
      </w:r>
      <w:r w:rsidR="00016376" w:rsidRPr="00B74CFF">
        <w:rPr>
          <w:color w:val="000000" w:themeColor="text1"/>
          <w:sz w:val="24"/>
          <w:lang w:val="ro-MD"/>
        </w:rPr>
        <w:t>până la încheierea contractelor</w:t>
      </w:r>
      <w:r w:rsidR="00FF7EF8" w:rsidRPr="00B74CFF">
        <w:rPr>
          <w:color w:val="000000" w:themeColor="text1"/>
          <w:sz w:val="24"/>
          <w:lang w:val="ro-MD"/>
        </w:rPr>
        <w:t xml:space="preserve"> prevăzute la pct.28</w:t>
      </w:r>
      <w:r w:rsidR="0035702E" w:rsidRPr="00B74CFF">
        <w:rPr>
          <w:color w:val="000000" w:themeColor="text1"/>
          <w:sz w:val="24"/>
          <w:lang w:val="ro-MD"/>
        </w:rPr>
        <w:t>. M</w:t>
      </w:r>
      <w:r w:rsidR="00016376" w:rsidRPr="00B74CFF">
        <w:rPr>
          <w:color w:val="000000" w:themeColor="text1"/>
          <w:sz w:val="24"/>
          <w:lang w:val="ro-MD"/>
        </w:rPr>
        <w:t xml:space="preserve">odificările </w:t>
      </w:r>
      <w:r w:rsidR="003D32F3" w:rsidRPr="00B74CFF">
        <w:rPr>
          <w:color w:val="000000" w:themeColor="text1"/>
          <w:sz w:val="24"/>
          <w:lang w:val="ro-MD"/>
        </w:rPr>
        <w:t xml:space="preserve">ulterioare </w:t>
      </w:r>
      <w:r w:rsidR="0035702E" w:rsidRPr="00B74CFF">
        <w:rPr>
          <w:color w:val="000000" w:themeColor="text1"/>
          <w:sz w:val="24"/>
          <w:lang w:val="ro-MD"/>
        </w:rPr>
        <w:t xml:space="preserve">se prezintă </w:t>
      </w:r>
      <w:r w:rsidR="00016376" w:rsidRPr="00B74CFF">
        <w:rPr>
          <w:color w:val="000000" w:themeColor="text1"/>
          <w:sz w:val="24"/>
          <w:lang w:val="ro-MD"/>
        </w:rPr>
        <w:t>în termen de 3 zile lucrătoare de la intervenirea acestora.</w:t>
      </w:r>
    </w:p>
    <w:p w14:paraId="4C4C09A4" w14:textId="00AD0E68" w:rsidR="00E9671D" w:rsidRDefault="00C6745C" w:rsidP="00C6745C">
      <w:pPr>
        <w:pStyle w:val="BodyTextIndent"/>
        <w:tabs>
          <w:tab w:val="left" w:pos="360"/>
          <w:tab w:val="left" w:pos="900"/>
          <w:tab w:val="left" w:pos="3600"/>
        </w:tabs>
        <w:ind w:right="-6" w:firstLine="0"/>
        <w:rPr>
          <w:i/>
          <w:iCs/>
          <w:color w:val="000000" w:themeColor="text1"/>
          <w:sz w:val="20"/>
          <w:szCs w:val="20"/>
          <w:lang w:val="ro-MD"/>
        </w:rPr>
      </w:pPr>
      <w:r w:rsidRPr="00B74CFF">
        <w:rPr>
          <w:i/>
          <w:iCs/>
          <w:color w:val="000000" w:themeColor="text1"/>
          <w:sz w:val="20"/>
          <w:szCs w:val="20"/>
          <w:lang w:val="ro-MD"/>
        </w:rPr>
        <w:t xml:space="preserve">          </w:t>
      </w:r>
      <w:r w:rsidR="00E9671D" w:rsidRPr="009A16C5">
        <w:rPr>
          <w:i/>
          <w:iCs/>
          <w:color w:val="000000" w:themeColor="text1"/>
          <w:sz w:val="20"/>
          <w:szCs w:val="20"/>
        </w:rPr>
        <w:t>(Pct.</w:t>
      </w:r>
      <w:r w:rsidR="00E9671D">
        <w:rPr>
          <w:i/>
          <w:iCs/>
          <w:color w:val="000000" w:themeColor="text1"/>
          <w:sz w:val="20"/>
          <w:szCs w:val="20"/>
        </w:rPr>
        <w:t xml:space="preserve">23 </w:t>
      </w:r>
      <w:r w:rsidR="00E9671D" w:rsidRPr="008E0F78">
        <w:rPr>
          <w:i/>
          <w:iCs/>
          <w:color w:val="000000" w:themeColor="text1"/>
          <w:sz w:val="20"/>
          <w:szCs w:val="20"/>
        </w:rPr>
        <w:t>completat</w:t>
      </w:r>
      <w:r w:rsidR="00E9671D" w:rsidRPr="009A16C5">
        <w:rPr>
          <w:i/>
          <w:iCs/>
          <w:color w:val="000000" w:themeColor="text1"/>
          <w:sz w:val="20"/>
          <w:szCs w:val="20"/>
        </w:rPr>
        <w:t xml:space="preserve"> prin HCE al BNM nr.13 din 16.01.2026, în vigoare 23.02.2026)</w:t>
      </w:r>
      <w:r w:rsidRPr="00B74CFF">
        <w:rPr>
          <w:i/>
          <w:iCs/>
          <w:color w:val="000000" w:themeColor="text1"/>
          <w:sz w:val="20"/>
          <w:szCs w:val="20"/>
          <w:lang w:val="ro-MD"/>
        </w:rPr>
        <w:t xml:space="preserve"> </w:t>
      </w:r>
    </w:p>
    <w:p w14:paraId="69CC647D" w14:textId="738DBD6B" w:rsidR="00C6745C" w:rsidRPr="00B74CFF" w:rsidRDefault="00E9671D" w:rsidP="00C6745C">
      <w:pPr>
        <w:pStyle w:val="BodyTextIndent"/>
        <w:tabs>
          <w:tab w:val="left" w:pos="360"/>
          <w:tab w:val="left" w:pos="900"/>
          <w:tab w:val="left" w:pos="3600"/>
        </w:tabs>
        <w:ind w:right="-6" w:firstLine="0"/>
        <w:rPr>
          <w:color w:val="000000" w:themeColor="text1"/>
          <w:sz w:val="24"/>
          <w:lang w:val="ro-MD"/>
        </w:rPr>
      </w:pPr>
      <w:r>
        <w:rPr>
          <w:i/>
          <w:iCs/>
          <w:color w:val="000000" w:themeColor="text1"/>
          <w:sz w:val="20"/>
          <w:szCs w:val="20"/>
          <w:lang w:val="ro-MD"/>
        </w:rPr>
        <w:t xml:space="preserve">         </w:t>
      </w:r>
      <w:r w:rsidR="00C6745C" w:rsidRPr="00B74CFF">
        <w:rPr>
          <w:i/>
          <w:iCs/>
          <w:color w:val="000000" w:themeColor="text1"/>
          <w:sz w:val="20"/>
          <w:szCs w:val="20"/>
        </w:rPr>
        <w:t xml:space="preserve">(Pct.23 completat prin HCE al BNM </w:t>
      </w:r>
      <w:r w:rsidR="00514B3E" w:rsidRPr="00B74CFF">
        <w:rPr>
          <w:i/>
          <w:iCs/>
          <w:color w:val="000000" w:themeColor="text1"/>
          <w:sz w:val="20"/>
          <w:szCs w:val="20"/>
        </w:rPr>
        <w:t>nr.112 din 02.06.2022</w:t>
      </w:r>
      <w:r w:rsidR="00C6745C" w:rsidRPr="00B74CFF">
        <w:rPr>
          <w:i/>
          <w:iCs/>
          <w:color w:val="000000" w:themeColor="text1"/>
          <w:sz w:val="20"/>
          <w:szCs w:val="20"/>
        </w:rPr>
        <w:t>, în vigoare</w:t>
      </w:r>
      <w:r w:rsidR="006D6FFD" w:rsidRPr="00B74CFF">
        <w:rPr>
          <w:i/>
          <w:iCs/>
          <w:color w:val="000000" w:themeColor="text1"/>
          <w:sz w:val="20"/>
          <w:szCs w:val="20"/>
        </w:rPr>
        <w:t xml:space="preserve"> 15.06.2022</w:t>
      </w:r>
      <w:r w:rsidR="00C6745C" w:rsidRPr="00B74CFF">
        <w:rPr>
          <w:i/>
          <w:iCs/>
          <w:color w:val="000000" w:themeColor="text1"/>
          <w:sz w:val="20"/>
          <w:szCs w:val="20"/>
        </w:rPr>
        <w:t>)</w:t>
      </w:r>
      <w:r w:rsidR="00C6745C" w:rsidRPr="00B74CFF">
        <w:rPr>
          <w:color w:val="000000" w:themeColor="text1"/>
          <w:sz w:val="24"/>
          <w:lang w:val="ro-MD"/>
        </w:rPr>
        <w:t xml:space="preserve"> </w:t>
      </w:r>
    </w:p>
    <w:p w14:paraId="3762C4E2" w14:textId="77777777" w:rsidR="00421E36" w:rsidRPr="00B74CFF" w:rsidRDefault="00421E36" w:rsidP="00421E36">
      <w:pPr>
        <w:pStyle w:val="BodyTextIndent"/>
        <w:numPr>
          <w:ilvl w:val="0"/>
          <w:numId w:val="3"/>
        </w:numPr>
        <w:tabs>
          <w:tab w:val="left" w:pos="360"/>
          <w:tab w:val="num" w:pos="567"/>
          <w:tab w:val="left" w:pos="900"/>
          <w:tab w:val="left" w:pos="3600"/>
        </w:tabs>
        <w:ind w:left="0" w:right="-6" w:firstLine="567"/>
        <w:rPr>
          <w:rFonts w:ascii="TimesNewRoman" w:hAnsi="TimesNewRoman"/>
          <w:color w:val="000000" w:themeColor="text1"/>
          <w:sz w:val="24"/>
          <w:lang w:val="ro-MD"/>
        </w:rPr>
      </w:pPr>
      <w:r w:rsidRPr="00B74CFF">
        <w:rPr>
          <w:rFonts w:ascii="TimesNewRoman" w:hAnsi="TimesNewRoman"/>
          <w:color w:val="000000" w:themeColor="text1"/>
          <w:sz w:val="24"/>
          <w:lang w:val="ro-MD"/>
        </w:rPr>
        <w:t xml:space="preserve"> La solicitarea Băncii Naționale, banca va prezenta suplimentar orice altă informație</w:t>
      </w:r>
      <w:r w:rsidR="00D32DD7" w:rsidRPr="00B74CFF">
        <w:rPr>
          <w:rFonts w:ascii="TimesNewRoman" w:hAnsi="TimesNewRoman"/>
          <w:color w:val="000000" w:themeColor="text1"/>
          <w:sz w:val="24"/>
          <w:lang w:val="ro-MD"/>
        </w:rPr>
        <w:t xml:space="preserve"> </w:t>
      </w:r>
      <w:r w:rsidRPr="00B74CFF">
        <w:rPr>
          <w:rFonts w:ascii="TimesNewRoman" w:hAnsi="TimesNewRoman"/>
          <w:color w:val="000000" w:themeColor="text1"/>
          <w:sz w:val="24"/>
          <w:lang w:val="ro-MD"/>
        </w:rPr>
        <w:t>necesară pentru examinarea cererii și evaluarea situației financiare a băncii.</w:t>
      </w:r>
    </w:p>
    <w:p w14:paraId="6327ED83" w14:textId="18534825" w:rsidR="00684F0C" w:rsidRPr="00B74CFF" w:rsidRDefault="00684F0C" w:rsidP="00001153">
      <w:pPr>
        <w:numPr>
          <w:ilvl w:val="0"/>
          <w:numId w:val="3"/>
        </w:numPr>
        <w:tabs>
          <w:tab w:val="left" w:pos="993"/>
        </w:tabs>
        <w:ind w:left="0" w:firstLine="567"/>
        <w:jc w:val="both"/>
        <w:rPr>
          <w:color w:val="000000" w:themeColor="text1"/>
          <w:lang w:val="ro-MD"/>
        </w:rPr>
      </w:pPr>
      <w:r w:rsidRPr="00B74CFF">
        <w:rPr>
          <w:color w:val="000000" w:themeColor="text1"/>
          <w:lang w:val="ro-MD"/>
        </w:rPr>
        <w:t>Comitetul executiv al Băncii Naționale decide cu privire la acordarea asistenței de lichiditate, luând în considerare</w:t>
      </w:r>
      <w:r w:rsidR="00627972" w:rsidRPr="00B74CFF">
        <w:rPr>
          <w:color w:val="000000" w:themeColor="text1"/>
          <w:lang w:val="ro-MD"/>
        </w:rPr>
        <w:t xml:space="preserve"> </w:t>
      </w:r>
      <w:r w:rsidRPr="00B74CFF">
        <w:rPr>
          <w:color w:val="000000" w:themeColor="text1"/>
          <w:lang w:val="ro-MD"/>
        </w:rPr>
        <w:t>solvabilitatea</w:t>
      </w:r>
      <w:r w:rsidR="00F839E7" w:rsidRPr="00B74CFF">
        <w:rPr>
          <w:color w:val="000000" w:themeColor="text1"/>
          <w:lang w:val="ro-MD"/>
        </w:rPr>
        <w:t>, viabilitatea</w:t>
      </w:r>
      <w:r w:rsidRPr="00B74CFF">
        <w:rPr>
          <w:color w:val="000000" w:themeColor="text1"/>
          <w:lang w:val="ro-MD"/>
        </w:rPr>
        <w:t xml:space="preserve"> </w:t>
      </w:r>
      <w:r w:rsidR="00894884" w:rsidRPr="00B74CFF">
        <w:rPr>
          <w:color w:val="000000" w:themeColor="text1"/>
          <w:lang w:val="ro-MD"/>
        </w:rPr>
        <w:t xml:space="preserve">și impactul </w:t>
      </w:r>
      <w:r w:rsidRPr="00B74CFF">
        <w:rPr>
          <w:color w:val="000000" w:themeColor="text1"/>
          <w:lang w:val="ro-MD"/>
        </w:rPr>
        <w:t>băncii respective</w:t>
      </w:r>
      <w:r w:rsidR="00FF7EF8" w:rsidRPr="00B74CFF">
        <w:rPr>
          <w:color w:val="000000" w:themeColor="text1"/>
          <w:lang w:val="ro-MD"/>
        </w:rPr>
        <w:t xml:space="preserve"> asupra stabilității sistemului financiar</w:t>
      </w:r>
      <w:r w:rsidRPr="00B74CFF">
        <w:rPr>
          <w:color w:val="000000" w:themeColor="text1"/>
          <w:lang w:val="ro-MD"/>
        </w:rPr>
        <w:t xml:space="preserve">, </w:t>
      </w:r>
      <w:r w:rsidR="00C71574" w:rsidRPr="00B74CFF">
        <w:rPr>
          <w:color w:val="000000" w:themeColor="text1"/>
          <w:lang w:val="ro-MD"/>
        </w:rPr>
        <w:t>riscurile potențiale de contagiune</w:t>
      </w:r>
      <w:r w:rsidR="00A51870" w:rsidRPr="00B74CFF">
        <w:rPr>
          <w:color w:val="000000" w:themeColor="text1"/>
          <w:lang w:val="ro-MD"/>
        </w:rPr>
        <w:t xml:space="preserve"> a acestuia</w:t>
      </w:r>
      <w:r w:rsidR="00A845E4" w:rsidRPr="00B74CFF">
        <w:rPr>
          <w:color w:val="000000" w:themeColor="text1"/>
          <w:lang w:val="ro-MD"/>
        </w:rPr>
        <w:t xml:space="preserve">, </w:t>
      </w:r>
      <w:r w:rsidRPr="00B74CFF">
        <w:rPr>
          <w:color w:val="000000" w:themeColor="text1"/>
          <w:lang w:val="ro-MD"/>
        </w:rPr>
        <w:t xml:space="preserve">activele disponibile pentru garantare, </w:t>
      </w:r>
      <w:r w:rsidR="00627972" w:rsidRPr="00B74CFF">
        <w:rPr>
          <w:color w:val="000000" w:themeColor="text1"/>
          <w:lang w:val="ro-MD"/>
        </w:rPr>
        <w:t xml:space="preserve">precum și </w:t>
      </w:r>
      <w:r w:rsidRPr="00B74CFF">
        <w:rPr>
          <w:color w:val="000000" w:themeColor="text1"/>
          <w:lang w:val="ro-MD"/>
        </w:rPr>
        <w:t xml:space="preserve">impactul </w:t>
      </w:r>
      <w:r w:rsidR="00960B48" w:rsidRPr="00B74CFF">
        <w:rPr>
          <w:color w:val="000000" w:themeColor="text1"/>
          <w:lang w:val="ro-MD"/>
        </w:rPr>
        <w:t xml:space="preserve">acordării asistenței de lichiditate </w:t>
      </w:r>
      <w:r w:rsidRPr="00B74CFF">
        <w:rPr>
          <w:color w:val="000000" w:themeColor="text1"/>
          <w:lang w:val="ro-MD"/>
        </w:rPr>
        <w:t>asupra realizării politicii monetare a Băncii Naționale</w:t>
      </w:r>
      <w:r w:rsidR="00627972" w:rsidRPr="00B74CFF">
        <w:rPr>
          <w:color w:val="000000" w:themeColor="text1"/>
          <w:lang w:val="ro-MD"/>
        </w:rPr>
        <w:t>.</w:t>
      </w:r>
      <w:r w:rsidR="00D32DD7" w:rsidRPr="00B74CFF">
        <w:rPr>
          <w:color w:val="000000" w:themeColor="text1"/>
          <w:lang w:val="ro-MD"/>
        </w:rPr>
        <w:t xml:space="preserve"> </w:t>
      </w:r>
    </w:p>
    <w:p w14:paraId="4E037587" w14:textId="19B6CB97" w:rsidR="00A02A9C" w:rsidRPr="00B74CFF" w:rsidRDefault="00A02A9C" w:rsidP="00A02A9C">
      <w:pPr>
        <w:pStyle w:val="BodyTextIndent"/>
        <w:tabs>
          <w:tab w:val="left" w:pos="360"/>
          <w:tab w:val="left" w:pos="900"/>
          <w:tab w:val="left" w:pos="3600"/>
        </w:tabs>
        <w:ind w:right="-6" w:firstLine="0"/>
        <w:rPr>
          <w:color w:val="000000" w:themeColor="text1"/>
          <w:sz w:val="24"/>
          <w:lang w:val="ro-MD"/>
        </w:rPr>
      </w:pPr>
      <w:r w:rsidRPr="00B74CFF">
        <w:rPr>
          <w:i/>
          <w:iCs/>
          <w:color w:val="000000" w:themeColor="text1"/>
          <w:sz w:val="20"/>
          <w:szCs w:val="20"/>
          <w:lang w:val="ro-MD"/>
        </w:rPr>
        <w:t xml:space="preserve">           </w:t>
      </w:r>
      <w:r w:rsidRPr="00B74CFF">
        <w:rPr>
          <w:i/>
          <w:iCs/>
          <w:color w:val="000000" w:themeColor="text1"/>
          <w:sz w:val="20"/>
          <w:szCs w:val="20"/>
        </w:rPr>
        <w:t xml:space="preserve">(Pct.25 completat prin HCE al BNM </w:t>
      </w:r>
      <w:r w:rsidR="00514B3E" w:rsidRPr="00B74CFF">
        <w:rPr>
          <w:i/>
          <w:iCs/>
          <w:color w:val="000000" w:themeColor="text1"/>
          <w:sz w:val="20"/>
          <w:szCs w:val="20"/>
        </w:rPr>
        <w:t>nr.112 din 02.06.2022</w:t>
      </w:r>
      <w:r w:rsidRPr="00B74CFF">
        <w:rPr>
          <w:i/>
          <w:iCs/>
          <w:color w:val="000000" w:themeColor="text1"/>
          <w:sz w:val="20"/>
          <w:szCs w:val="20"/>
        </w:rPr>
        <w:t>, în vigoare</w:t>
      </w:r>
      <w:r w:rsidR="006D6FFD" w:rsidRPr="00B74CFF">
        <w:rPr>
          <w:i/>
          <w:iCs/>
          <w:color w:val="000000" w:themeColor="text1"/>
          <w:sz w:val="20"/>
          <w:szCs w:val="20"/>
        </w:rPr>
        <w:t xml:space="preserve"> 15.06.2022</w:t>
      </w:r>
      <w:r w:rsidRPr="00B74CFF">
        <w:rPr>
          <w:i/>
          <w:iCs/>
          <w:color w:val="000000" w:themeColor="text1"/>
          <w:sz w:val="20"/>
          <w:szCs w:val="20"/>
        </w:rPr>
        <w:t>)</w:t>
      </w:r>
      <w:r w:rsidRPr="00B74CFF">
        <w:rPr>
          <w:color w:val="000000" w:themeColor="text1"/>
          <w:sz w:val="24"/>
          <w:lang w:val="ro-MD"/>
        </w:rPr>
        <w:t xml:space="preserve"> </w:t>
      </w:r>
    </w:p>
    <w:p w14:paraId="0DCFAB83" w14:textId="77777777" w:rsidR="00B23DBE" w:rsidRPr="00B74CFF" w:rsidRDefault="00B23DBE" w:rsidP="003D2ED6">
      <w:pPr>
        <w:pStyle w:val="BodyTextIndent"/>
        <w:numPr>
          <w:ilvl w:val="0"/>
          <w:numId w:val="3"/>
        </w:numPr>
        <w:tabs>
          <w:tab w:val="left" w:pos="0"/>
          <w:tab w:val="left" w:pos="993"/>
        </w:tabs>
        <w:ind w:left="0" w:right="-6" w:firstLine="567"/>
        <w:rPr>
          <w:color w:val="000000" w:themeColor="text1"/>
          <w:sz w:val="24"/>
          <w:lang w:val="ro-MD"/>
        </w:rPr>
      </w:pPr>
      <w:r w:rsidRPr="00B74CFF">
        <w:rPr>
          <w:color w:val="000000" w:themeColor="text1"/>
          <w:sz w:val="24"/>
          <w:lang w:val="ro-MD"/>
        </w:rPr>
        <w:t xml:space="preserve">Prin </w:t>
      </w:r>
      <w:r w:rsidR="00EC0803" w:rsidRPr="00B74CFF">
        <w:rPr>
          <w:color w:val="000000" w:themeColor="text1"/>
          <w:sz w:val="24"/>
          <w:lang w:val="ro-MD"/>
        </w:rPr>
        <w:t>hotărârea</w:t>
      </w:r>
      <w:r w:rsidRPr="00B74CFF">
        <w:rPr>
          <w:color w:val="000000" w:themeColor="text1"/>
          <w:sz w:val="24"/>
          <w:lang w:val="ro-MD"/>
        </w:rPr>
        <w:t xml:space="preserve"> </w:t>
      </w:r>
      <w:r w:rsidR="00EC0803" w:rsidRPr="00B74CFF">
        <w:rPr>
          <w:color w:val="000000" w:themeColor="text1"/>
          <w:sz w:val="24"/>
          <w:lang w:val="ro-MD"/>
        </w:rPr>
        <w:t xml:space="preserve">Comitetului executiv </w:t>
      </w:r>
      <w:r w:rsidRPr="00B74CFF">
        <w:rPr>
          <w:color w:val="000000" w:themeColor="text1"/>
          <w:sz w:val="24"/>
          <w:lang w:val="ro-MD"/>
        </w:rPr>
        <w:t>al</w:t>
      </w:r>
      <w:r w:rsidR="00FB037C" w:rsidRPr="00B74CFF">
        <w:rPr>
          <w:color w:val="000000" w:themeColor="text1"/>
          <w:sz w:val="24"/>
          <w:lang w:val="ro-MD"/>
        </w:rPr>
        <w:t xml:space="preserve"> </w:t>
      </w:r>
      <w:r w:rsidRPr="00B74CFF">
        <w:rPr>
          <w:color w:val="000000" w:themeColor="text1"/>
          <w:sz w:val="24"/>
          <w:lang w:val="ro-MD"/>
        </w:rPr>
        <w:t xml:space="preserve">Băncii </w:t>
      </w:r>
      <w:r w:rsidR="005B251E" w:rsidRPr="00B74CFF">
        <w:rPr>
          <w:color w:val="000000" w:themeColor="text1"/>
          <w:sz w:val="24"/>
          <w:lang w:val="ro-MD"/>
        </w:rPr>
        <w:t>Naționale</w:t>
      </w:r>
      <w:r w:rsidRPr="00B74CFF">
        <w:rPr>
          <w:color w:val="000000" w:themeColor="text1"/>
          <w:sz w:val="24"/>
          <w:lang w:val="ro-MD"/>
        </w:rPr>
        <w:t xml:space="preserve"> privind acordarea </w:t>
      </w:r>
      <w:r w:rsidR="00EC0803" w:rsidRPr="00B74CFF">
        <w:rPr>
          <w:color w:val="000000" w:themeColor="text1"/>
          <w:sz w:val="24"/>
          <w:lang w:val="ro-MD"/>
        </w:rPr>
        <w:t xml:space="preserve">asistenței de lichiditate </w:t>
      </w:r>
      <w:r w:rsidRPr="00B74CFF">
        <w:rPr>
          <w:color w:val="000000" w:themeColor="text1"/>
          <w:sz w:val="24"/>
          <w:lang w:val="ro-MD"/>
        </w:rPr>
        <w:t xml:space="preserve">se </w:t>
      </w:r>
      <w:r w:rsidR="00C41BCA" w:rsidRPr="00B74CFF">
        <w:rPr>
          <w:color w:val="000000" w:themeColor="text1"/>
          <w:sz w:val="24"/>
          <w:lang w:val="ro-MD"/>
        </w:rPr>
        <w:t>stabilește</w:t>
      </w:r>
      <w:r w:rsidRPr="00B74CFF">
        <w:rPr>
          <w:color w:val="000000" w:themeColor="text1"/>
          <w:sz w:val="24"/>
          <w:lang w:val="ro-MD"/>
        </w:rPr>
        <w:t xml:space="preserve"> suma </w:t>
      </w:r>
      <w:r w:rsidR="00EC0803" w:rsidRPr="00B74CFF">
        <w:rPr>
          <w:color w:val="000000" w:themeColor="text1"/>
          <w:sz w:val="24"/>
          <w:lang w:val="ro-MD"/>
        </w:rPr>
        <w:t>asistenței</w:t>
      </w:r>
      <w:r w:rsidRPr="00B74CFF">
        <w:rPr>
          <w:color w:val="000000" w:themeColor="text1"/>
          <w:sz w:val="24"/>
          <w:lang w:val="ro-MD"/>
        </w:rPr>
        <w:t xml:space="preserve">, termenul, rata </w:t>
      </w:r>
      <w:r w:rsidR="00EC0803" w:rsidRPr="00B74CFF">
        <w:rPr>
          <w:color w:val="000000" w:themeColor="text1"/>
          <w:sz w:val="24"/>
          <w:lang w:val="ro-MD"/>
        </w:rPr>
        <w:t>dobânzii</w:t>
      </w:r>
      <w:r w:rsidRPr="00B74CFF">
        <w:rPr>
          <w:color w:val="000000" w:themeColor="text1"/>
          <w:sz w:val="24"/>
          <w:lang w:val="ro-MD"/>
        </w:rPr>
        <w:t xml:space="preserve">, activele acceptate </w:t>
      </w:r>
      <w:r w:rsidR="00EC0803" w:rsidRPr="00B74CFF">
        <w:rPr>
          <w:color w:val="000000" w:themeColor="text1"/>
          <w:sz w:val="24"/>
          <w:lang w:val="ro-MD"/>
        </w:rPr>
        <w:t xml:space="preserve">drept garanție </w:t>
      </w:r>
      <w:r w:rsidR="005B251E" w:rsidRPr="00B74CFF">
        <w:rPr>
          <w:color w:val="000000" w:themeColor="text1"/>
          <w:sz w:val="24"/>
          <w:lang w:val="ro-MD"/>
        </w:rPr>
        <w:t>și</w:t>
      </w:r>
      <w:r w:rsidRPr="00B74CFF">
        <w:rPr>
          <w:color w:val="000000" w:themeColor="text1"/>
          <w:sz w:val="24"/>
          <w:lang w:val="ro-MD"/>
        </w:rPr>
        <w:t xml:space="preserve"> alte </w:t>
      </w:r>
      <w:r w:rsidR="009D0F3E" w:rsidRPr="00B74CFF">
        <w:rPr>
          <w:color w:val="000000" w:themeColor="text1"/>
          <w:sz w:val="24"/>
          <w:lang w:val="ro-MD"/>
        </w:rPr>
        <w:t>condiții</w:t>
      </w:r>
      <w:r w:rsidRPr="00B74CFF">
        <w:rPr>
          <w:color w:val="000000" w:themeColor="text1"/>
          <w:sz w:val="24"/>
          <w:lang w:val="ro-MD"/>
        </w:rPr>
        <w:t xml:space="preserve"> de acordare a </w:t>
      </w:r>
      <w:r w:rsidR="00EC0803" w:rsidRPr="00B74CFF">
        <w:rPr>
          <w:color w:val="000000" w:themeColor="text1"/>
          <w:sz w:val="24"/>
          <w:lang w:val="ro-MD"/>
        </w:rPr>
        <w:t>asistenței</w:t>
      </w:r>
      <w:r w:rsidR="00B37995" w:rsidRPr="00B74CFF">
        <w:rPr>
          <w:color w:val="000000" w:themeColor="text1"/>
          <w:sz w:val="24"/>
          <w:lang w:val="ro-MD"/>
        </w:rPr>
        <w:t xml:space="preserve"> de lichiditate</w:t>
      </w:r>
      <w:r w:rsidRPr="00B74CFF">
        <w:rPr>
          <w:color w:val="000000" w:themeColor="text1"/>
          <w:sz w:val="24"/>
          <w:lang w:val="ro-MD"/>
        </w:rPr>
        <w:t>.</w:t>
      </w:r>
    </w:p>
    <w:p w14:paraId="72F369CC" w14:textId="40FC3B2B" w:rsidR="0040746D" w:rsidRPr="00B74CFF" w:rsidRDefault="00F06989" w:rsidP="00001153">
      <w:pPr>
        <w:pStyle w:val="BodyTextIndent"/>
        <w:numPr>
          <w:ilvl w:val="0"/>
          <w:numId w:val="3"/>
        </w:numPr>
        <w:tabs>
          <w:tab w:val="left" w:pos="540"/>
          <w:tab w:val="num" w:pos="567"/>
          <w:tab w:val="left" w:pos="900"/>
        </w:tabs>
        <w:ind w:left="0" w:right="-6" w:firstLine="567"/>
        <w:rPr>
          <w:strike/>
          <w:color w:val="000000" w:themeColor="text1"/>
          <w:sz w:val="24"/>
          <w:lang w:val="ro-MD"/>
        </w:rPr>
      </w:pPr>
      <w:r w:rsidRPr="00B74CFF">
        <w:rPr>
          <w:color w:val="000000" w:themeColor="text1"/>
          <w:sz w:val="24"/>
          <w:lang w:val="ro-MD"/>
        </w:rPr>
        <w:t xml:space="preserve"> </w:t>
      </w:r>
      <w:r w:rsidR="0040746D" w:rsidRPr="00B74CFF">
        <w:rPr>
          <w:color w:val="000000" w:themeColor="text1"/>
          <w:sz w:val="24"/>
          <w:lang w:val="ro-MD"/>
        </w:rPr>
        <w:t xml:space="preserve">Suma asistenței de lichiditate se determină în baza prognozei </w:t>
      </w:r>
      <w:r w:rsidR="000501E3" w:rsidRPr="00B74CFF">
        <w:rPr>
          <w:color w:val="000000" w:themeColor="text1"/>
          <w:sz w:val="24"/>
          <w:lang w:val="ro-MD"/>
        </w:rPr>
        <w:t xml:space="preserve">prezentate de bancă și </w:t>
      </w:r>
      <w:r w:rsidR="004E3123" w:rsidRPr="00B74CFF">
        <w:rPr>
          <w:color w:val="000000" w:themeColor="text1"/>
          <w:sz w:val="24"/>
          <w:lang w:val="ro-MD"/>
        </w:rPr>
        <w:t>evaluate</w:t>
      </w:r>
      <w:r w:rsidR="003820AF" w:rsidRPr="00B74CFF">
        <w:rPr>
          <w:color w:val="000000" w:themeColor="text1"/>
          <w:sz w:val="24"/>
          <w:lang w:val="ro-MD"/>
        </w:rPr>
        <w:t xml:space="preserve"> </w:t>
      </w:r>
      <w:r w:rsidR="000501E3" w:rsidRPr="00B74CFF">
        <w:rPr>
          <w:color w:val="000000" w:themeColor="text1"/>
          <w:sz w:val="24"/>
          <w:lang w:val="ro-MD"/>
        </w:rPr>
        <w:t xml:space="preserve">de către Banca Națională a </w:t>
      </w:r>
      <w:r w:rsidR="0040746D" w:rsidRPr="00B74CFF">
        <w:rPr>
          <w:color w:val="000000" w:themeColor="text1"/>
          <w:sz w:val="24"/>
          <w:lang w:val="ro-MD"/>
        </w:rPr>
        <w:t xml:space="preserve">ieșirilor de numerar pentru onorarea obligațiilor băncii față de deponenți și alți creditori (cu excepția persoanelor afiliate băncii) pe durata asistenței, diminuată cu valoarea previzibilă a </w:t>
      </w:r>
      <w:r w:rsidR="00F90B71" w:rsidRPr="00B74CFF">
        <w:rPr>
          <w:color w:val="000000" w:themeColor="text1"/>
          <w:sz w:val="24"/>
          <w:lang w:val="ro-MD"/>
        </w:rPr>
        <w:t>intrărilor</w:t>
      </w:r>
      <w:r w:rsidR="0040746D" w:rsidRPr="00B74CFF">
        <w:rPr>
          <w:color w:val="000000" w:themeColor="text1"/>
          <w:sz w:val="24"/>
          <w:lang w:val="ro-MD"/>
        </w:rPr>
        <w:t xml:space="preserve"> de numerar</w:t>
      </w:r>
      <w:r w:rsidR="006E15DC" w:rsidRPr="00B74CFF">
        <w:rPr>
          <w:color w:val="000000" w:themeColor="text1"/>
          <w:sz w:val="24"/>
          <w:lang w:val="ro-MD"/>
        </w:rPr>
        <w:t xml:space="preserve"> ale băncii în această perioadă, ținând cont de necesitatea respectării de către bancă a obligației de menținere a rezervelor obligatorii.</w:t>
      </w:r>
    </w:p>
    <w:p w14:paraId="2776B84A" w14:textId="0B933A68" w:rsidR="00A02A9C" w:rsidRPr="00B74CFF" w:rsidRDefault="00A02A9C" w:rsidP="00A02A9C">
      <w:pPr>
        <w:pStyle w:val="BodyTextIndent"/>
        <w:tabs>
          <w:tab w:val="left" w:pos="360"/>
          <w:tab w:val="left" w:pos="900"/>
          <w:tab w:val="left" w:pos="3600"/>
        </w:tabs>
        <w:ind w:right="-6" w:firstLine="0"/>
        <w:rPr>
          <w:color w:val="000000" w:themeColor="text1"/>
          <w:sz w:val="24"/>
          <w:lang w:val="ro-MD"/>
        </w:rPr>
      </w:pPr>
      <w:r w:rsidRPr="00B74CFF">
        <w:rPr>
          <w:i/>
          <w:iCs/>
          <w:color w:val="000000" w:themeColor="text1"/>
          <w:sz w:val="20"/>
          <w:szCs w:val="20"/>
          <w:lang w:val="ro-MD"/>
        </w:rPr>
        <w:t xml:space="preserve">           </w:t>
      </w:r>
      <w:r w:rsidRPr="00B74CFF">
        <w:rPr>
          <w:i/>
          <w:iCs/>
          <w:color w:val="000000" w:themeColor="text1"/>
          <w:sz w:val="20"/>
          <w:szCs w:val="20"/>
        </w:rPr>
        <w:t xml:space="preserve">(Pct.27 completat prin HCE al BNM </w:t>
      </w:r>
      <w:r w:rsidR="00514B3E" w:rsidRPr="00B74CFF">
        <w:rPr>
          <w:i/>
          <w:iCs/>
          <w:color w:val="000000" w:themeColor="text1"/>
          <w:sz w:val="20"/>
          <w:szCs w:val="20"/>
        </w:rPr>
        <w:t>nr.112 din 02.06.2022</w:t>
      </w:r>
      <w:r w:rsidRPr="00B74CFF">
        <w:rPr>
          <w:i/>
          <w:iCs/>
          <w:color w:val="000000" w:themeColor="text1"/>
          <w:sz w:val="20"/>
          <w:szCs w:val="20"/>
        </w:rPr>
        <w:t xml:space="preserve">, în vigoare </w:t>
      </w:r>
      <w:r w:rsidR="006D6FFD" w:rsidRPr="00B74CFF">
        <w:rPr>
          <w:i/>
          <w:iCs/>
          <w:color w:val="000000" w:themeColor="text1"/>
          <w:sz w:val="20"/>
          <w:szCs w:val="20"/>
        </w:rPr>
        <w:t>15.06.2022</w:t>
      </w:r>
      <w:r w:rsidRPr="00B74CFF">
        <w:rPr>
          <w:i/>
          <w:iCs/>
          <w:color w:val="000000" w:themeColor="text1"/>
          <w:sz w:val="20"/>
          <w:szCs w:val="20"/>
        </w:rPr>
        <w:t>)</w:t>
      </w:r>
      <w:r w:rsidRPr="00B74CFF">
        <w:rPr>
          <w:color w:val="000000" w:themeColor="text1"/>
          <w:sz w:val="24"/>
          <w:lang w:val="ro-MD"/>
        </w:rPr>
        <w:t xml:space="preserve"> </w:t>
      </w:r>
    </w:p>
    <w:p w14:paraId="7F2EB390" w14:textId="0FEFCE72" w:rsidR="00645533" w:rsidRPr="00B74CFF" w:rsidRDefault="00A2414E" w:rsidP="000F3E4F">
      <w:pPr>
        <w:pStyle w:val="BodyTextIndent"/>
        <w:numPr>
          <w:ilvl w:val="0"/>
          <w:numId w:val="3"/>
        </w:numPr>
        <w:tabs>
          <w:tab w:val="left" w:pos="709"/>
          <w:tab w:val="left" w:pos="900"/>
          <w:tab w:val="num" w:pos="993"/>
        </w:tabs>
        <w:ind w:left="0" w:right="-6" w:firstLine="567"/>
        <w:rPr>
          <w:strike/>
          <w:color w:val="000000" w:themeColor="text1"/>
          <w:sz w:val="24"/>
          <w:lang w:val="ro-MD"/>
        </w:rPr>
      </w:pPr>
      <w:r w:rsidRPr="00B74CFF">
        <w:rPr>
          <w:color w:val="000000" w:themeColor="text1"/>
          <w:sz w:val="24"/>
          <w:lang w:val="ro-MD"/>
        </w:rPr>
        <w:t xml:space="preserve"> </w:t>
      </w:r>
      <w:r w:rsidR="00AE3756" w:rsidRPr="00B74CFF">
        <w:rPr>
          <w:color w:val="000000" w:themeColor="text1"/>
          <w:sz w:val="24"/>
          <w:lang w:val="ro-MD"/>
        </w:rPr>
        <w:t xml:space="preserve">În baza hotărârii Comitetului executiv indicată </w:t>
      </w:r>
      <w:r w:rsidR="004C432F" w:rsidRPr="00B74CFF">
        <w:rPr>
          <w:color w:val="000000" w:themeColor="text1"/>
          <w:sz w:val="24"/>
          <w:lang w:val="ro-MD"/>
        </w:rPr>
        <w:t>la pct.</w:t>
      </w:r>
      <w:r w:rsidR="00CB6767" w:rsidRPr="00B74CFF">
        <w:rPr>
          <w:color w:val="000000" w:themeColor="text1"/>
          <w:sz w:val="24"/>
          <w:lang w:val="ro-MD"/>
        </w:rPr>
        <w:t>2</w:t>
      </w:r>
      <w:r w:rsidR="00420A9F" w:rsidRPr="00B74CFF">
        <w:rPr>
          <w:color w:val="000000" w:themeColor="text1"/>
          <w:sz w:val="24"/>
          <w:lang w:val="ro-MD"/>
        </w:rPr>
        <w:t>6</w:t>
      </w:r>
      <w:r w:rsidR="00AE3756" w:rsidRPr="00B74CFF">
        <w:rPr>
          <w:color w:val="000000" w:themeColor="text1"/>
          <w:sz w:val="24"/>
          <w:lang w:val="ro-MD"/>
        </w:rPr>
        <w:t xml:space="preserve">, Banca Națională </w:t>
      </w:r>
      <w:r w:rsidR="009152F2" w:rsidRPr="00B74CFF">
        <w:rPr>
          <w:color w:val="000000" w:themeColor="text1"/>
          <w:sz w:val="24"/>
          <w:lang w:val="ro-MD"/>
        </w:rPr>
        <w:t xml:space="preserve">va notifica </w:t>
      </w:r>
      <w:r w:rsidR="0044699C" w:rsidRPr="00B74CFF">
        <w:rPr>
          <w:color w:val="000000" w:themeColor="text1"/>
          <w:sz w:val="24"/>
          <w:lang w:val="ro-MD"/>
        </w:rPr>
        <w:t xml:space="preserve">imediat </w:t>
      </w:r>
      <w:r w:rsidR="009152F2" w:rsidRPr="00B74CFF">
        <w:rPr>
          <w:color w:val="000000" w:themeColor="text1"/>
          <w:sz w:val="24"/>
          <w:lang w:val="ro-MD"/>
        </w:rPr>
        <w:t xml:space="preserve">banca despre acceptarea cererii </w:t>
      </w:r>
      <w:r w:rsidR="007A3015" w:rsidRPr="00B74CFF">
        <w:rPr>
          <w:color w:val="000000" w:themeColor="text1"/>
          <w:sz w:val="24"/>
          <w:lang w:val="ro-MD"/>
        </w:rPr>
        <w:t xml:space="preserve">prin scrisoare oficială semnată electronic sau </w:t>
      </w:r>
      <w:r w:rsidR="009E0532" w:rsidRPr="00B74CFF">
        <w:rPr>
          <w:color w:val="000000" w:themeColor="text1"/>
          <w:sz w:val="24"/>
          <w:lang w:val="ro-MD"/>
        </w:rPr>
        <w:t xml:space="preserve">prin expedierea copiei scanate a scrisorii, urmată de scrisoarea pe suport hârtie </w:t>
      </w:r>
      <w:r w:rsidR="009152F2" w:rsidRPr="00B74CFF">
        <w:rPr>
          <w:color w:val="000000" w:themeColor="text1"/>
          <w:sz w:val="24"/>
          <w:lang w:val="ro-MD"/>
        </w:rPr>
        <w:t xml:space="preserve">și </w:t>
      </w:r>
      <w:r w:rsidR="00A456D0" w:rsidRPr="00B74CFF">
        <w:rPr>
          <w:color w:val="000000" w:themeColor="text1"/>
          <w:sz w:val="24"/>
          <w:lang w:val="ro-MD"/>
        </w:rPr>
        <w:t>va încheia cu aceasta</w:t>
      </w:r>
      <w:r w:rsidR="00AE3756" w:rsidRPr="00B74CFF">
        <w:rPr>
          <w:color w:val="000000" w:themeColor="text1"/>
          <w:sz w:val="24"/>
          <w:lang w:val="ro-MD"/>
        </w:rPr>
        <w:t xml:space="preserve"> un contract cu privire la asistența de lichiditate</w:t>
      </w:r>
      <w:r w:rsidR="00C70C59" w:rsidRPr="00B74CFF">
        <w:rPr>
          <w:color w:val="000000" w:themeColor="text1"/>
          <w:sz w:val="24"/>
          <w:lang w:val="ro-MD"/>
        </w:rPr>
        <w:t xml:space="preserve"> în situații</w:t>
      </w:r>
      <w:r w:rsidR="00AE3756" w:rsidRPr="00B74CFF">
        <w:rPr>
          <w:color w:val="000000" w:themeColor="text1"/>
          <w:sz w:val="24"/>
          <w:lang w:val="ro-MD"/>
        </w:rPr>
        <w:t xml:space="preserve"> de urgență</w:t>
      </w:r>
      <w:r w:rsidR="00744600">
        <w:rPr>
          <w:color w:val="000000" w:themeColor="text1"/>
          <w:sz w:val="24"/>
          <w:lang w:val="ro-MD"/>
        </w:rPr>
        <w:t>,</w:t>
      </w:r>
      <w:r w:rsidR="00806D5B">
        <w:rPr>
          <w:color w:val="000000" w:themeColor="text1"/>
          <w:sz w:val="24"/>
          <w:lang w:val="ro-MD"/>
        </w:rPr>
        <w:t xml:space="preserve"> </w:t>
      </w:r>
      <w:r w:rsidR="00611437">
        <w:rPr>
          <w:color w:val="000000" w:themeColor="text1"/>
          <w:sz w:val="24"/>
          <w:lang w:val="ro-MD"/>
        </w:rPr>
        <w:t xml:space="preserve"> </w:t>
      </w:r>
      <w:r w:rsidR="00806D5B">
        <w:rPr>
          <w:color w:val="000000" w:themeColor="text1"/>
          <w:sz w:val="24"/>
          <w:lang w:val="ro-MD"/>
        </w:rPr>
        <w:t>întocmit conform modelului din anexa nr.1</w:t>
      </w:r>
      <w:r w:rsidR="00806D5B" w:rsidRPr="00806D5B">
        <w:rPr>
          <w:color w:val="000000" w:themeColor="text1"/>
          <w:sz w:val="24"/>
          <w:vertAlign w:val="superscript"/>
          <w:lang w:val="ro-MD"/>
        </w:rPr>
        <w:t>4</w:t>
      </w:r>
      <w:r w:rsidR="00806D5B">
        <w:rPr>
          <w:color w:val="000000" w:themeColor="text1"/>
          <w:sz w:val="24"/>
          <w:lang w:val="ro-MD"/>
        </w:rPr>
        <w:t>,</w:t>
      </w:r>
      <w:r w:rsidR="00744600">
        <w:rPr>
          <w:color w:val="000000" w:themeColor="text1"/>
          <w:sz w:val="24"/>
          <w:lang w:val="ro-MD"/>
        </w:rPr>
        <w:t xml:space="preserve"> un contract de garanție financiară</w:t>
      </w:r>
      <w:r w:rsidR="00C37EA0">
        <w:rPr>
          <w:color w:val="000000" w:themeColor="text1"/>
          <w:sz w:val="24"/>
          <w:lang w:val="ro-MD"/>
        </w:rPr>
        <w:t xml:space="preserve"> fără transfer de proprietate</w:t>
      </w:r>
      <w:r w:rsidR="00744600">
        <w:rPr>
          <w:color w:val="000000" w:themeColor="text1"/>
          <w:sz w:val="24"/>
          <w:lang w:val="ro-MD"/>
        </w:rPr>
        <w:t xml:space="preserve">, </w:t>
      </w:r>
      <w:r w:rsidR="003D1C96">
        <w:rPr>
          <w:color w:val="000000" w:themeColor="text1"/>
          <w:sz w:val="24"/>
          <w:lang w:val="ro-MD"/>
        </w:rPr>
        <w:t xml:space="preserve">întocmit conform modelului din </w:t>
      </w:r>
      <w:r w:rsidR="00A6727C">
        <w:rPr>
          <w:color w:val="000000" w:themeColor="text1"/>
          <w:sz w:val="24"/>
          <w:lang w:val="ro-MD"/>
        </w:rPr>
        <w:t>anexa nr.1</w:t>
      </w:r>
      <w:r w:rsidR="0076184E">
        <w:rPr>
          <w:color w:val="000000" w:themeColor="text1"/>
          <w:sz w:val="24"/>
          <w:vertAlign w:val="superscript"/>
          <w:lang w:val="ro-MD"/>
        </w:rPr>
        <w:t>5</w:t>
      </w:r>
      <w:r w:rsidR="00A6727C">
        <w:rPr>
          <w:color w:val="000000" w:themeColor="text1"/>
          <w:sz w:val="24"/>
          <w:lang w:val="ro-MD"/>
        </w:rPr>
        <w:t xml:space="preserve"> </w:t>
      </w:r>
      <w:r w:rsidR="00BD3995">
        <w:rPr>
          <w:color w:val="000000" w:themeColor="text1"/>
          <w:sz w:val="24"/>
          <w:lang w:val="ro-MD"/>
        </w:rPr>
        <w:t xml:space="preserve">și </w:t>
      </w:r>
      <w:r w:rsidR="00744600">
        <w:rPr>
          <w:color w:val="000000" w:themeColor="text1"/>
          <w:sz w:val="24"/>
          <w:lang w:val="ro-MD"/>
        </w:rPr>
        <w:t xml:space="preserve">/ </w:t>
      </w:r>
      <w:r w:rsidR="00BD3995">
        <w:rPr>
          <w:color w:val="000000" w:themeColor="text1"/>
          <w:sz w:val="24"/>
          <w:lang w:val="ro-MD"/>
        </w:rPr>
        <w:t>sau</w:t>
      </w:r>
      <w:r w:rsidR="00B37995" w:rsidRPr="00B74CFF">
        <w:rPr>
          <w:color w:val="000000" w:themeColor="text1"/>
          <w:sz w:val="24"/>
          <w:lang w:val="ro-MD"/>
        </w:rPr>
        <w:t xml:space="preserve"> </w:t>
      </w:r>
      <w:r w:rsidR="00FF1F65">
        <w:rPr>
          <w:color w:val="000000" w:themeColor="text1"/>
          <w:sz w:val="24"/>
          <w:lang w:val="ro-MD"/>
        </w:rPr>
        <w:t xml:space="preserve">un </w:t>
      </w:r>
      <w:r w:rsidR="00744600">
        <w:rPr>
          <w:color w:val="000000" w:themeColor="text1"/>
          <w:sz w:val="24"/>
          <w:lang w:val="ro-MD"/>
        </w:rPr>
        <w:t xml:space="preserve">contract de control, </w:t>
      </w:r>
      <w:r w:rsidR="003D1C96">
        <w:rPr>
          <w:color w:val="000000" w:themeColor="text1"/>
          <w:sz w:val="24"/>
          <w:lang w:val="ro-MD"/>
        </w:rPr>
        <w:t xml:space="preserve">întocmit conform modelului din </w:t>
      </w:r>
      <w:r w:rsidR="00A6727C">
        <w:rPr>
          <w:color w:val="000000" w:themeColor="text1"/>
          <w:sz w:val="24"/>
          <w:lang w:val="ro-MD"/>
        </w:rPr>
        <w:t>anexa nr.1</w:t>
      </w:r>
      <w:r w:rsidR="0076184E">
        <w:rPr>
          <w:color w:val="000000" w:themeColor="text1"/>
          <w:sz w:val="24"/>
          <w:vertAlign w:val="superscript"/>
          <w:lang w:val="ro-MD"/>
        </w:rPr>
        <w:t>6</w:t>
      </w:r>
      <w:r w:rsidR="008D1686" w:rsidRPr="00B74CFF">
        <w:rPr>
          <w:color w:val="000000" w:themeColor="text1"/>
          <w:sz w:val="24"/>
          <w:lang w:val="ro-MD"/>
        </w:rPr>
        <w:t>.</w:t>
      </w:r>
      <w:r w:rsidR="0079333E" w:rsidRPr="00B74CFF">
        <w:rPr>
          <w:color w:val="000000" w:themeColor="text1"/>
          <w:sz w:val="24"/>
          <w:lang w:val="ro-MD"/>
        </w:rPr>
        <w:t xml:space="preserve"> </w:t>
      </w:r>
    </w:p>
    <w:p w14:paraId="6F89F395" w14:textId="5113F7E3" w:rsidR="005C4B12" w:rsidRDefault="00157DF9" w:rsidP="00157DF9">
      <w:pPr>
        <w:pStyle w:val="BodyTextIndent"/>
        <w:tabs>
          <w:tab w:val="left" w:pos="360"/>
          <w:tab w:val="left" w:pos="900"/>
          <w:tab w:val="left" w:pos="3600"/>
        </w:tabs>
        <w:ind w:right="-6" w:firstLine="0"/>
        <w:rPr>
          <w:i/>
          <w:iCs/>
          <w:color w:val="000000" w:themeColor="text1"/>
          <w:sz w:val="20"/>
          <w:szCs w:val="20"/>
          <w:lang w:val="ro-MD"/>
        </w:rPr>
      </w:pPr>
      <w:r w:rsidRPr="00B74CFF">
        <w:rPr>
          <w:i/>
          <w:iCs/>
          <w:color w:val="000000" w:themeColor="text1"/>
          <w:sz w:val="20"/>
          <w:szCs w:val="20"/>
          <w:lang w:val="ro-MD"/>
        </w:rPr>
        <w:t xml:space="preserve">           </w:t>
      </w:r>
      <w:r w:rsidR="005C4B12" w:rsidRPr="009A16C5">
        <w:rPr>
          <w:i/>
          <w:iCs/>
          <w:color w:val="000000" w:themeColor="text1"/>
          <w:sz w:val="20"/>
          <w:szCs w:val="20"/>
        </w:rPr>
        <w:t>(Pct.</w:t>
      </w:r>
      <w:r w:rsidR="005C4B12">
        <w:rPr>
          <w:i/>
          <w:iCs/>
          <w:color w:val="000000" w:themeColor="text1"/>
          <w:sz w:val="20"/>
          <w:szCs w:val="20"/>
        </w:rPr>
        <w:t>28 modificat</w:t>
      </w:r>
      <w:r w:rsidR="005C4B12" w:rsidRPr="009A16C5">
        <w:rPr>
          <w:i/>
          <w:iCs/>
          <w:color w:val="000000" w:themeColor="text1"/>
          <w:sz w:val="20"/>
          <w:szCs w:val="20"/>
        </w:rPr>
        <w:t xml:space="preserve"> prin HCE al BNM nr.13 din 16.01.2026, în vigoare 23.02.2026)</w:t>
      </w:r>
    </w:p>
    <w:p w14:paraId="1A93FD8E" w14:textId="0AAAC7CB" w:rsidR="00157DF9" w:rsidRPr="00B74CFF" w:rsidRDefault="005C4B12" w:rsidP="00157DF9">
      <w:pPr>
        <w:pStyle w:val="BodyTextIndent"/>
        <w:tabs>
          <w:tab w:val="left" w:pos="360"/>
          <w:tab w:val="left" w:pos="900"/>
          <w:tab w:val="left" w:pos="3600"/>
        </w:tabs>
        <w:ind w:right="-6" w:firstLine="0"/>
        <w:rPr>
          <w:color w:val="000000" w:themeColor="text1"/>
          <w:sz w:val="24"/>
          <w:lang w:val="ro-MD"/>
        </w:rPr>
      </w:pPr>
      <w:r>
        <w:rPr>
          <w:i/>
          <w:iCs/>
          <w:color w:val="000000" w:themeColor="text1"/>
          <w:sz w:val="20"/>
          <w:szCs w:val="20"/>
          <w:lang w:val="ro-MD"/>
        </w:rPr>
        <w:t xml:space="preserve">          </w:t>
      </w:r>
      <w:r w:rsidR="00157DF9" w:rsidRPr="00B74CFF">
        <w:rPr>
          <w:i/>
          <w:iCs/>
          <w:color w:val="000000" w:themeColor="text1"/>
          <w:sz w:val="20"/>
          <w:szCs w:val="20"/>
        </w:rPr>
        <w:t xml:space="preserve">(Pct.28 completat prin HCE al BNM </w:t>
      </w:r>
      <w:r w:rsidR="00514B3E" w:rsidRPr="00B74CFF">
        <w:rPr>
          <w:i/>
          <w:iCs/>
          <w:color w:val="000000" w:themeColor="text1"/>
          <w:sz w:val="20"/>
          <w:szCs w:val="20"/>
        </w:rPr>
        <w:t>nr.112 din 02.06.2022</w:t>
      </w:r>
      <w:r w:rsidR="00157DF9" w:rsidRPr="00B74CFF">
        <w:rPr>
          <w:i/>
          <w:iCs/>
          <w:color w:val="000000" w:themeColor="text1"/>
          <w:sz w:val="20"/>
          <w:szCs w:val="20"/>
        </w:rPr>
        <w:t xml:space="preserve">, în vigoare </w:t>
      </w:r>
      <w:r w:rsidR="006D6FFD" w:rsidRPr="00B74CFF">
        <w:rPr>
          <w:i/>
          <w:iCs/>
          <w:color w:val="000000" w:themeColor="text1"/>
          <w:sz w:val="20"/>
          <w:szCs w:val="20"/>
        </w:rPr>
        <w:t>15.06.2022</w:t>
      </w:r>
      <w:r w:rsidR="00157DF9" w:rsidRPr="00B74CFF">
        <w:rPr>
          <w:i/>
          <w:iCs/>
          <w:color w:val="000000" w:themeColor="text1"/>
          <w:sz w:val="20"/>
          <w:szCs w:val="20"/>
        </w:rPr>
        <w:t>)</w:t>
      </w:r>
      <w:r w:rsidR="00157DF9" w:rsidRPr="00B74CFF">
        <w:rPr>
          <w:color w:val="000000" w:themeColor="text1"/>
          <w:sz w:val="24"/>
          <w:lang w:val="ro-MD"/>
        </w:rPr>
        <w:t xml:space="preserve"> </w:t>
      </w:r>
    </w:p>
    <w:p w14:paraId="3DAB9047" w14:textId="77777777" w:rsidR="0002428E" w:rsidRPr="00B74CFF" w:rsidRDefault="00FC69CA" w:rsidP="003D2ED6">
      <w:pPr>
        <w:pStyle w:val="BodyTextIndent"/>
        <w:numPr>
          <w:ilvl w:val="0"/>
          <w:numId w:val="3"/>
        </w:numPr>
        <w:tabs>
          <w:tab w:val="num" w:pos="0"/>
          <w:tab w:val="left" w:pos="900"/>
        </w:tabs>
        <w:ind w:left="0" w:right="-6" w:firstLine="567"/>
        <w:rPr>
          <w:color w:val="000000" w:themeColor="text1"/>
          <w:sz w:val="24"/>
          <w:lang w:val="ro-MD"/>
        </w:rPr>
      </w:pPr>
      <w:r w:rsidRPr="00B74CFF">
        <w:rPr>
          <w:color w:val="000000" w:themeColor="text1"/>
          <w:sz w:val="24"/>
          <w:lang w:val="ro-MD"/>
        </w:rPr>
        <w:t xml:space="preserve"> </w:t>
      </w:r>
      <w:r w:rsidR="00FB037C" w:rsidRPr="00B74CFF">
        <w:rPr>
          <w:color w:val="000000" w:themeColor="text1"/>
          <w:sz w:val="24"/>
          <w:lang w:val="ro-MD"/>
        </w:rPr>
        <w:t>C</w:t>
      </w:r>
      <w:r w:rsidR="0002428E" w:rsidRPr="00B74CFF">
        <w:rPr>
          <w:color w:val="000000" w:themeColor="text1"/>
          <w:sz w:val="24"/>
          <w:lang w:val="ro-MD"/>
        </w:rPr>
        <w:t>ontractul de garanție financiară</w:t>
      </w:r>
      <w:r w:rsidR="00A2414E" w:rsidRPr="00B74CFF">
        <w:rPr>
          <w:color w:val="000000" w:themeColor="text1"/>
          <w:sz w:val="24"/>
          <w:lang w:val="ro-MD"/>
        </w:rPr>
        <w:t xml:space="preserve"> </w:t>
      </w:r>
      <w:r w:rsidR="0002428E" w:rsidRPr="00B74CFF">
        <w:rPr>
          <w:color w:val="000000" w:themeColor="text1"/>
          <w:sz w:val="24"/>
          <w:lang w:val="ro-MD"/>
        </w:rPr>
        <w:t>/</w:t>
      </w:r>
      <w:r w:rsidR="00A2414E" w:rsidRPr="00B74CFF">
        <w:rPr>
          <w:color w:val="000000" w:themeColor="text1"/>
          <w:sz w:val="24"/>
          <w:lang w:val="ro-MD"/>
        </w:rPr>
        <w:t xml:space="preserve"> </w:t>
      </w:r>
      <w:r w:rsidR="0002428E" w:rsidRPr="00B74CFF">
        <w:rPr>
          <w:color w:val="000000" w:themeColor="text1"/>
          <w:sz w:val="24"/>
          <w:lang w:val="ro-MD"/>
        </w:rPr>
        <w:t xml:space="preserve">contractul de control </w:t>
      </w:r>
      <w:r w:rsidR="00C22382" w:rsidRPr="00B74CFF">
        <w:rPr>
          <w:color w:val="000000" w:themeColor="text1"/>
          <w:sz w:val="24"/>
          <w:lang w:val="ro-MD"/>
        </w:rPr>
        <w:t>pot conține clauze privind</w:t>
      </w:r>
      <w:r w:rsidR="0002428E" w:rsidRPr="00B74CFF">
        <w:rPr>
          <w:color w:val="000000" w:themeColor="text1"/>
          <w:sz w:val="24"/>
          <w:lang w:val="ro-MD"/>
        </w:rPr>
        <w:t xml:space="preserve"> posibilitatea Băncii Naționale, în calitate de </w:t>
      </w:r>
      <w:r w:rsidR="00040341" w:rsidRPr="00B74CFF">
        <w:rPr>
          <w:color w:val="000000" w:themeColor="text1"/>
          <w:sz w:val="24"/>
          <w:lang w:val="ro-MD"/>
        </w:rPr>
        <w:t>beneficiar al garanției</w:t>
      </w:r>
      <w:r w:rsidR="0002428E" w:rsidRPr="00B74CFF">
        <w:rPr>
          <w:color w:val="000000" w:themeColor="text1"/>
          <w:sz w:val="24"/>
          <w:lang w:val="ro-MD"/>
        </w:rPr>
        <w:t>, de a culege</w:t>
      </w:r>
      <w:r w:rsidR="00040341" w:rsidRPr="00B74CFF">
        <w:rPr>
          <w:color w:val="000000" w:themeColor="text1"/>
          <w:sz w:val="24"/>
          <w:lang w:val="ro-MD"/>
        </w:rPr>
        <w:t xml:space="preserve"> și a-și însuși</w:t>
      </w:r>
      <w:r w:rsidR="0002428E" w:rsidRPr="00B74CFF">
        <w:rPr>
          <w:color w:val="000000" w:themeColor="text1"/>
          <w:sz w:val="24"/>
          <w:lang w:val="ro-MD"/>
        </w:rPr>
        <w:t xml:space="preserve"> fructele bunului afectat garanției reale, în conformitate cu dispozițiile art.474 din Codul civil</w:t>
      </w:r>
      <w:r w:rsidR="00040341" w:rsidRPr="00B74CFF">
        <w:rPr>
          <w:color w:val="000000" w:themeColor="text1"/>
          <w:sz w:val="24"/>
          <w:lang w:val="ro-MD"/>
        </w:rPr>
        <w:t>. În acest caz, contractul de garanție financiară</w:t>
      </w:r>
      <w:r w:rsidR="00A2414E" w:rsidRPr="00B74CFF">
        <w:rPr>
          <w:color w:val="000000" w:themeColor="text1"/>
          <w:sz w:val="24"/>
          <w:lang w:val="ro-MD"/>
        </w:rPr>
        <w:t xml:space="preserve"> </w:t>
      </w:r>
      <w:r w:rsidR="00040341" w:rsidRPr="00B74CFF">
        <w:rPr>
          <w:color w:val="000000" w:themeColor="text1"/>
          <w:sz w:val="24"/>
          <w:lang w:val="ro-MD"/>
        </w:rPr>
        <w:t>/</w:t>
      </w:r>
      <w:r w:rsidR="00A2414E" w:rsidRPr="00B74CFF">
        <w:rPr>
          <w:color w:val="000000" w:themeColor="text1"/>
          <w:sz w:val="24"/>
          <w:lang w:val="ro-MD"/>
        </w:rPr>
        <w:t xml:space="preserve"> </w:t>
      </w:r>
      <w:r w:rsidR="00040341" w:rsidRPr="00B74CFF">
        <w:rPr>
          <w:color w:val="000000" w:themeColor="text1"/>
          <w:sz w:val="24"/>
          <w:lang w:val="ro-MD"/>
        </w:rPr>
        <w:t>contractul de control trebuie să specifice exact modul de calcul și proporția în care urmează a se reduce creanța garantată în urma exercitării acestui drept.</w:t>
      </w:r>
    </w:p>
    <w:p w14:paraId="79CABC18" w14:textId="77777777" w:rsidR="006E15DC" w:rsidRPr="00B74CFF" w:rsidRDefault="006E15DC" w:rsidP="006E15DC">
      <w:pPr>
        <w:numPr>
          <w:ilvl w:val="0"/>
          <w:numId w:val="3"/>
        </w:numPr>
        <w:tabs>
          <w:tab w:val="left" w:pos="993"/>
          <w:tab w:val="num" w:pos="2410"/>
        </w:tabs>
        <w:ind w:left="0" w:firstLine="567"/>
        <w:jc w:val="both"/>
        <w:rPr>
          <w:color w:val="000000" w:themeColor="text1"/>
          <w:lang w:val="ro-MD"/>
        </w:rPr>
      </w:pPr>
      <w:r w:rsidRPr="00B74CFF">
        <w:rPr>
          <w:color w:val="000000" w:themeColor="text1"/>
          <w:lang w:val="ro-MD"/>
        </w:rPr>
        <w:t>Banca Națională acordă asistența de lichiditate numai după constituirea garanțiilor în favoarea Băncii Naționale.</w:t>
      </w:r>
    </w:p>
    <w:p w14:paraId="24C529DA" w14:textId="717E64B2" w:rsidR="00BB5D4B" w:rsidRPr="00B74CFF" w:rsidRDefault="004E1877" w:rsidP="00001153">
      <w:pPr>
        <w:pStyle w:val="BodyTextIndent"/>
        <w:numPr>
          <w:ilvl w:val="0"/>
          <w:numId w:val="3"/>
        </w:numPr>
        <w:tabs>
          <w:tab w:val="num" w:pos="0"/>
          <w:tab w:val="left" w:pos="900"/>
        </w:tabs>
        <w:ind w:left="0" w:right="-6" w:firstLine="567"/>
        <w:rPr>
          <w:color w:val="000000" w:themeColor="text1"/>
          <w:sz w:val="24"/>
          <w:lang w:val="ro-MD"/>
        </w:rPr>
      </w:pPr>
      <w:r w:rsidRPr="00B74CFF">
        <w:rPr>
          <w:color w:val="000000" w:themeColor="text1"/>
          <w:sz w:val="24"/>
          <w:lang w:val="ro-MD"/>
        </w:rPr>
        <w:lastRenderedPageBreak/>
        <w:t xml:space="preserve"> </w:t>
      </w:r>
      <w:r w:rsidR="007B7A94" w:rsidRPr="00B74CFF">
        <w:rPr>
          <w:color w:val="000000" w:themeColor="text1"/>
          <w:sz w:val="24"/>
          <w:lang w:val="ro-MD"/>
        </w:rPr>
        <w:t xml:space="preserve">Acordarea </w:t>
      </w:r>
      <w:r w:rsidR="00575EE3" w:rsidRPr="00B74CFF">
        <w:rPr>
          <w:color w:val="000000" w:themeColor="text1"/>
          <w:sz w:val="24"/>
          <w:lang w:val="ro-MD"/>
        </w:rPr>
        <w:t>asistenței de lichiditate</w:t>
      </w:r>
      <w:r w:rsidR="007B7A94" w:rsidRPr="00B74CFF">
        <w:rPr>
          <w:color w:val="000000" w:themeColor="text1"/>
          <w:sz w:val="24"/>
          <w:lang w:val="ro-MD"/>
        </w:rPr>
        <w:t xml:space="preserve"> </w:t>
      </w:r>
      <w:r w:rsidR="00FC2383" w:rsidRPr="00B74CFF">
        <w:rPr>
          <w:color w:val="000000" w:themeColor="text1"/>
          <w:sz w:val="24"/>
          <w:lang w:val="ro-MD"/>
        </w:rPr>
        <w:t xml:space="preserve">se va efectua </w:t>
      </w:r>
      <w:r w:rsidR="00972269" w:rsidRPr="00B74CFF">
        <w:rPr>
          <w:color w:val="000000" w:themeColor="text1"/>
          <w:sz w:val="24"/>
          <w:lang w:val="ro-MD"/>
        </w:rPr>
        <w:t xml:space="preserve">inițial </w:t>
      </w:r>
      <w:r w:rsidR="00FC2383" w:rsidRPr="00B74CFF">
        <w:rPr>
          <w:color w:val="000000" w:themeColor="text1"/>
          <w:sz w:val="24"/>
          <w:lang w:val="ro-MD"/>
        </w:rPr>
        <w:t xml:space="preserve">pe un termen de </w:t>
      </w:r>
      <w:r w:rsidR="00414D71" w:rsidRPr="00B74CFF">
        <w:rPr>
          <w:color w:val="000000" w:themeColor="text1"/>
          <w:sz w:val="24"/>
          <w:lang w:val="ro-MD"/>
        </w:rPr>
        <w:t xml:space="preserve">până la </w:t>
      </w:r>
      <w:r w:rsidR="00FC2383" w:rsidRPr="00B74CFF">
        <w:rPr>
          <w:color w:val="000000" w:themeColor="text1"/>
          <w:sz w:val="24"/>
          <w:lang w:val="ro-MD"/>
        </w:rPr>
        <w:t>2 săptămâni</w:t>
      </w:r>
      <w:r w:rsidR="007B7A94" w:rsidRPr="00B74CFF">
        <w:rPr>
          <w:color w:val="000000" w:themeColor="text1"/>
          <w:sz w:val="24"/>
          <w:lang w:val="ro-MD"/>
        </w:rPr>
        <w:t xml:space="preserve">. Termenul </w:t>
      </w:r>
      <w:r w:rsidR="00D306F5">
        <w:rPr>
          <w:color w:val="000000" w:themeColor="text1"/>
          <w:sz w:val="24"/>
          <w:lang w:val="ro-MD"/>
        </w:rPr>
        <w:t xml:space="preserve">asistenței de lichiditate poate fi prelungit </w:t>
      </w:r>
      <w:r w:rsidR="007B7A94" w:rsidRPr="00B74CFF">
        <w:rPr>
          <w:color w:val="000000" w:themeColor="text1"/>
          <w:sz w:val="24"/>
          <w:lang w:val="ro-MD"/>
        </w:rPr>
        <w:t>și suma po</w:t>
      </w:r>
      <w:r w:rsidR="00D306F5">
        <w:rPr>
          <w:color w:val="000000" w:themeColor="text1"/>
          <w:sz w:val="24"/>
          <w:lang w:val="ro-MD"/>
        </w:rPr>
        <w:t>a</w:t>
      </w:r>
      <w:r w:rsidR="007B7A94" w:rsidRPr="00B74CFF">
        <w:rPr>
          <w:color w:val="000000" w:themeColor="text1"/>
          <w:sz w:val="24"/>
          <w:lang w:val="ro-MD"/>
        </w:rPr>
        <w:t>t</w:t>
      </w:r>
      <w:r w:rsidR="00D306F5">
        <w:rPr>
          <w:color w:val="000000" w:themeColor="text1"/>
          <w:sz w:val="24"/>
          <w:lang w:val="ro-MD"/>
        </w:rPr>
        <w:t>e</w:t>
      </w:r>
      <w:r w:rsidR="007B7A94" w:rsidRPr="00B74CFF">
        <w:rPr>
          <w:color w:val="000000" w:themeColor="text1"/>
          <w:sz w:val="24"/>
          <w:lang w:val="ro-MD"/>
        </w:rPr>
        <w:t xml:space="preserve"> fi majorat</w:t>
      </w:r>
      <w:r w:rsidR="00D306F5">
        <w:rPr>
          <w:color w:val="000000" w:themeColor="text1"/>
          <w:sz w:val="24"/>
          <w:lang w:val="ro-MD"/>
        </w:rPr>
        <w:t>ă</w:t>
      </w:r>
      <w:r w:rsidR="007B7A94" w:rsidRPr="00B74CFF">
        <w:rPr>
          <w:color w:val="000000" w:themeColor="text1"/>
          <w:sz w:val="24"/>
          <w:lang w:val="ro-MD"/>
        </w:rPr>
        <w:t xml:space="preserve">, </w:t>
      </w:r>
      <w:r w:rsidR="003111BE">
        <w:rPr>
          <w:color w:val="000000" w:themeColor="text1"/>
          <w:sz w:val="24"/>
          <w:lang w:val="ro-MD"/>
        </w:rPr>
        <w:t>cu respectarea</w:t>
      </w:r>
      <w:r w:rsidR="007B7A94" w:rsidRPr="00B74CFF">
        <w:rPr>
          <w:color w:val="000000" w:themeColor="text1"/>
          <w:sz w:val="24"/>
          <w:lang w:val="ro-MD"/>
        </w:rPr>
        <w:t xml:space="preserve"> prevederilor pct.8</w:t>
      </w:r>
      <w:r w:rsidR="003111BE">
        <w:rPr>
          <w:color w:val="000000" w:themeColor="text1"/>
          <w:sz w:val="24"/>
          <w:lang w:val="ro-MD"/>
        </w:rPr>
        <w:t xml:space="preserve"> și a pct.27, respectiv</w:t>
      </w:r>
      <w:r w:rsidR="00B253A9" w:rsidRPr="00B74CFF">
        <w:rPr>
          <w:color w:val="000000" w:themeColor="text1"/>
          <w:sz w:val="24"/>
          <w:lang w:val="ro-MD"/>
        </w:rPr>
        <w:t>.</w:t>
      </w:r>
    </w:p>
    <w:p w14:paraId="75D29FC4" w14:textId="245B03C2" w:rsidR="0013767B" w:rsidRPr="00B74CFF" w:rsidRDefault="007B7A94" w:rsidP="00BB5D4B">
      <w:pPr>
        <w:pStyle w:val="BodyTextIndent"/>
        <w:tabs>
          <w:tab w:val="left" w:pos="900"/>
        </w:tabs>
        <w:ind w:right="-6" w:firstLine="567"/>
        <w:rPr>
          <w:color w:val="000000" w:themeColor="text1"/>
          <w:sz w:val="24"/>
          <w:lang w:val="ro-MD"/>
        </w:rPr>
      </w:pPr>
      <w:r w:rsidRPr="00B74CFF">
        <w:rPr>
          <w:color w:val="000000" w:themeColor="text1"/>
          <w:sz w:val="24"/>
          <w:lang w:val="ro-MD"/>
        </w:rPr>
        <w:t xml:space="preserve">Termenul </w:t>
      </w:r>
      <w:r w:rsidR="002E1247" w:rsidRPr="00B74CFF">
        <w:rPr>
          <w:color w:val="000000" w:themeColor="text1"/>
          <w:sz w:val="24"/>
          <w:lang w:val="ro-MD"/>
        </w:rPr>
        <w:t>asistenței de lichiditate</w:t>
      </w:r>
      <w:r w:rsidR="00B253A9" w:rsidRPr="00B74CFF">
        <w:rPr>
          <w:color w:val="000000" w:themeColor="text1"/>
          <w:sz w:val="24"/>
          <w:lang w:val="ro-MD"/>
        </w:rPr>
        <w:t xml:space="preserve"> </w:t>
      </w:r>
      <w:r w:rsidR="0013767B" w:rsidRPr="00B74CFF">
        <w:rPr>
          <w:color w:val="000000" w:themeColor="text1"/>
          <w:sz w:val="24"/>
          <w:lang w:val="ro-MD"/>
        </w:rPr>
        <w:t xml:space="preserve">poate fi </w:t>
      </w:r>
      <w:r w:rsidRPr="00B74CFF">
        <w:rPr>
          <w:color w:val="000000" w:themeColor="text1"/>
          <w:sz w:val="24"/>
          <w:lang w:val="ro-MD"/>
        </w:rPr>
        <w:t>prelungit</w:t>
      </w:r>
      <w:r w:rsidR="000514B7" w:rsidRPr="00B74CFF">
        <w:rPr>
          <w:color w:val="000000" w:themeColor="text1"/>
          <w:sz w:val="24"/>
          <w:lang w:val="ro-MD"/>
        </w:rPr>
        <w:t xml:space="preserve"> </w:t>
      </w:r>
      <w:r w:rsidR="00522379" w:rsidRPr="00B74CFF">
        <w:rPr>
          <w:color w:val="000000" w:themeColor="text1"/>
          <w:sz w:val="24"/>
          <w:lang w:val="ro-MD"/>
        </w:rPr>
        <w:t>/</w:t>
      </w:r>
      <w:r w:rsidR="000514B7" w:rsidRPr="00B74CFF">
        <w:rPr>
          <w:color w:val="000000" w:themeColor="text1"/>
          <w:sz w:val="24"/>
          <w:lang w:val="ro-MD"/>
        </w:rPr>
        <w:t xml:space="preserve"> </w:t>
      </w:r>
      <w:r w:rsidR="00522379" w:rsidRPr="00B74CFF">
        <w:rPr>
          <w:color w:val="000000" w:themeColor="text1"/>
          <w:sz w:val="24"/>
          <w:lang w:val="ro-MD"/>
        </w:rPr>
        <w:t>suma poate fi majorată</w:t>
      </w:r>
      <w:r w:rsidR="0013767B" w:rsidRPr="00B74CFF">
        <w:rPr>
          <w:color w:val="000000" w:themeColor="text1"/>
          <w:sz w:val="24"/>
          <w:lang w:val="ro-MD"/>
        </w:rPr>
        <w:t>, la solicitarea băncii, cu condiția achitării dobânzii pentru perioada precedentă a asisten</w:t>
      </w:r>
      <w:r w:rsidR="00E259CE" w:rsidRPr="00B74CFF">
        <w:rPr>
          <w:color w:val="000000" w:themeColor="text1"/>
          <w:sz w:val="24"/>
          <w:lang w:val="ro-MD"/>
        </w:rPr>
        <w:t>ț</w:t>
      </w:r>
      <w:r w:rsidR="0013767B" w:rsidRPr="00B74CFF">
        <w:rPr>
          <w:color w:val="000000" w:themeColor="text1"/>
          <w:sz w:val="24"/>
          <w:lang w:val="ro-MD"/>
        </w:rPr>
        <w:t>ei de lichiditate</w:t>
      </w:r>
      <w:r w:rsidR="00FD27D7" w:rsidRPr="00B74CFF">
        <w:rPr>
          <w:color w:val="000000" w:themeColor="text1"/>
          <w:sz w:val="24"/>
          <w:lang w:val="ro-MD"/>
        </w:rPr>
        <w:t>.</w:t>
      </w:r>
      <w:r w:rsidR="0013767B" w:rsidRPr="00B74CFF">
        <w:rPr>
          <w:color w:val="000000" w:themeColor="text1"/>
          <w:sz w:val="24"/>
          <w:lang w:val="ro-MD"/>
        </w:rPr>
        <w:t xml:space="preserve"> </w:t>
      </w:r>
      <w:r w:rsidR="009D5B01" w:rsidRPr="00B74CFF">
        <w:rPr>
          <w:color w:val="000000" w:themeColor="text1"/>
          <w:sz w:val="24"/>
          <w:lang w:val="ro-MD"/>
        </w:rPr>
        <w:t xml:space="preserve">La prelungirea termenului, banca va putea rambursa parțial asistența de lichiditate acordată inițial. </w:t>
      </w:r>
      <w:r w:rsidR="001E34F9" w:rsidRPr="00B74CFF">
        <w:rPr>
          <w:color w:val="000000" w:themeColor="text1"/>
          <w:sz w:val="24"/>
          <w:lang w:val="ro-MD"/>
        </w:rPr>
        <w:t xml:space="preserve">Rambursarea </w:t>
      </w:r>
      <w:r w:rsidR="0013767B" w:rsidRPr="00B74CFF">
        <w:rPr>
          <w:color w:val="000000" w:themeColor="text1"/>
          <w:sz w:val="24"/>
          <w:lang w:val="ro-MD"/>
        </w:rPr>
        <w:t xml:space="preserve">sumei totale a asistenței de lichiditate </w:t>
      </w:r>
      <w:r w:rsidR="00B36110" w:rsidRPr="00B74CFF">
        <w:rPr>
          <w:color w:val="000000" w:themeColor="text1"/>
          <w:sz w:val="24"/>
          <w:lang w:val="ro-MD"/>
        </w:rPr>
        <w:t xml:space="preserve">se va </w:t>
      </w:r>
      <w:r w:rsidR="00D72B3F" w:rsidRPr="00B74CFF">
        <w:rPr>
          <w:color w:val="000000" w:themeColor="text1"/>
          <w:sz w:val="24"/>
          <w:lang w:val="ro-MD"/>
        </w:rPr>
        <w:t xml:space="preserve">efectua </w:t>
      </w:r>
      <w:r w:rsidR="0013767B" w:rsidRPr="00B74CFF">
        <w:rPr>
          <w:color w:val="000000" w:themeColor="text1"/>
          <w:sz w:val="24"/>
          <w:lang w:val="ro-MD"/>
        </w:rPr>
        <w:t>în termenul nou convenit specificat în contract.</w:t>
      </w:r>
      <w:r w:rsidR="005C4064" w:rsidRPr="00B74CFF">
        <w:rPr>
          <w:color w:val="000000" w:themeColor="text1"/>
          <w:sz w:val="24"/>
          <w:lang w:val="ro-MD"/>
        </w:rPr>
        <w:t xml:space="preserve"> </w:t>
      </w:r>
    </w:p>
    <w:p w14:paraId="719EEFC8" w14:textId="7ADF0EC8" w:rsidR="00B23DBE" w:rsidRPr="00B74CFF" w:rsidRDefault="00ED5920" w:rsidP="00BB5D4B">
      <w:pPr>
        <w:pStyle w:val="BodyTextIndent"/>
        <w:tabs>
          <w:tab w:val="left" w:pos="900"/>
        </w:tabs>
        <w:ind w:right="-6" w:firstLine="567"/>
        <w:rPr>
          <w:color w:val="000000" w:themeColor="text1"/>
          <w:sz w:val="24"/>
          <w:lang w:val="ro-MD"/>
        </w:rPr>
      </w:pPr>
      <w:r w:rsidRPr="00B74CFF">
        <w:rPr>
          <w:color w:val="000000" w:themeColor="text1"/>
          <w:sz w:val="24"/>
          <w:lang w:val="ro-MD"/>
        </w:rPr>
        <w:t xml:space="preserve">Orice </w:t>
      </w:r>
      <w:r w:rsidR="007B7A94" w:rsidRPr="00B74CFF">
        <w:rPr>
          <w:color w:val="000000" w:themeColor="text1"/>
          <w:sz w:val="24"/>
          <w:lang w:val="ro-MD"/>
        </w:rPr>
        <w:t xml:space="preserve">acordare </w:t>
      </w:r>
      <w:r w:rsidRPr="00B74CFF">
        <w:rPr>
          <w:color w:val="000000" w:themeColor="text1"/>
          <w:sz w:val="24"/>
          <w:lang w:val="ro-MD"/>
        </w:rPr>
        <w:t>sau prelungire a termenului</w:t>
      </w:r>
      <w:r w:rsidR="00D66669" w:rsidRPr="00B74CFF">
        <w:rPr>
          <w:color w:val="000000" w:themeColor="text1"/>
          <w:sz w:val="24"/>
          <w:lang w:val="ro-MD"/>
        </w:rPr>
        <w:t xml:space="preserve"> </w:t>
      </w:r>
      <w:r w:rsidRPr="00B74CFF">
        <w:rPr>
          <w:color w:val="000000" w:themeColor="text1"/>
          <w:sz w:val="24"/>
          <w:lang w:val="ro-MD"/>
        </w:rPr>
        <w:t xml:space="preserve">asistenței de lichiditate </w:t>
      </w:r>
      <w:r w:rsidR="00784E40" w:rsidRPr="00B74CFF">
        <w:rPr>
          <w:color w:val="000000" w:themeColor="text1"/>
          <w:sz w:val="24"/>
          <w:lang w:val="ro-MD"/>
        </w:rPr>
        <w:t xml:space="preserve">va fi condiționată de întreprinderea, de către banca beneficiară, a măsurilor adecvate pentru restabilirea poziției de lichiditate și </w:t>
      </w:r>
      <w:r w:rsidRPr="00B74CFF">
        <w:rPr>
          <w:color w:val="000000" w:themeColor="text1"/>
          <w:sz w:val="24"/>
          <w:lang w:val="ro-MD"/>
        </w:rPr>
        <w:t>va putea fi efectuată doar după încheierea</w:t>
      </w:r>
      <w:r w:rsidR="007B7A94" w:rsidRPr="00B74CFF">
        <w:rPr>
          <w:color w:val="000000" w:themeColor="text1"/>
          <w:sz w:val="24"/>
          <w:lang w:val="ro-MD"/>
        </w:rPr>
        <w:t xml:space="preserve"> </w:t>
      </w:r>
      <w:r w:rsidR="00D05CE5" w:rsidRPr="00B74CFF">
        <w:rPr>
          <w:color w:val="000000" w:themeColor="text1"/>
          <w:sz w:val="24"/>
          <w:lang w:val="ro-MD"/>
        </w:rPr>
        <w:t xml:space="preserve">sau modificarea </w:t>
      </w:r>
      <w:r w:rsidRPr="00B74CFF">
        <w:rPr>
          <w:color w:val="000000" w:themeColor="text1"/>
          <w:sz w:val="24"/>
          <w:lang w:val="ro-MD"/>
        </w:rPr>
        <w:t>contractelor prevăzute la pct.28.</w:t>
      </w:r>
    </w:p>
    <w:p w14:paraId="4586B734" w14:textId="77777777" w:rsidR="00187D34" w:rsidRDefault="00E1798F" w:rsidP="00157DF9">
      <w:pPr>
        <w:pStyle w:val="BodyTextIndent"/>
        <w:tabs>
          <w:tab w:val="left" w:pos="360"/>
          <w:tab w:val="left" w:pos="900"/>
          <w:tab w:val="left" w:pos="3600"/>
        </w:tabs>
        <w:ind w:right="-6"/>
        <w:rPr>
          <w:i/>
          <w:iCs/>
          <w:color w:val="000000" w:themeColor="text1"/>
          <w:sz w:val="20"/>
          <w:szCs w:val="20"/>
        </w:rPr>
      </w:pPr>
      <w:r w:rsidRPr="009A16C5">
        <w:rPr>
          <w:i/>
          <w:iCs/>
          <w:color w:val="000000" w:themeColor="text1"/>
          <w:sz w:val="20"/>
          <w:szCs w:val="20"/>
        </w:rPr>
        <w:t>(Pct.</w:t>
      </w:r>
      <w:r>
        <w:rPr>
          <w:i/>
          <w:iCs/>
          <w:color w:val="000000" w:themeColor="text1"/>
          <w:sz w:val="20"/>
          <w:szCs w:val="20"/>
        </w:rPr>
        <w:t>31 modificat</w:t>
      </w:r>
      <w:r w:rsidRPr="009A16C5">
        <w:rPr>
          <w:i/>
          <w:iCs/>
          <w:color w:val="000000" w:themeColor="text1"/>
          <w:sz w:val="20"/>
          <w:szCs w:val="20"/>
        </w:rPr>
        <w:t xml:space="preserve"> prin HCE al BNM nr.13 din 16.01.2026, în vigoare 23.02.2026)</w:t>
      </w:r>
    </w:p>
    <w:p w14:paraId="5A46FA1A" w14:textId="53E64F8D" w:rsidR="00157DF9" w:rsidRPr="00B74CFF" w:rsidRDefault="00157DF9" w:rsidP="00157DF9">
      <w:pPr>
        <w:pStyle w:val="BodyTextIndent"/>
        <w:tabs>
          <w:tab w:val="left" w:pos="360"/>
          <w:tab w:val="left" w:pos="900"/>
          <w:tab w:val="left" w:pos="3600"/>
        </w:tabs>
        <w:ind w:right="-6"/>
        <w:rPr>
          <w:strike/>
          <w:color w:val="000000" w:themeColor="text1"/>
          <w:sz w:val="24"/>
        </w:rPr>
      </w:pPr>
      <w:r w:rsidRPr="00B74CFF">
        <w:rPr>
          <w:i/>
          <w:iCs/>
          <w:color w:val="000000" w:themeColor="text1"/>
          <w:sz w:val="20"/>
          <w:szCs w:val="20"/>
        </w:rPr>
        <w:t xml:space="preserve">(Pct.31 </w:t>
      </w:r>
      <w:r w:rsidRPr="00B74CFF">
        <w:rPr>
          <w:rStyle w:val="Emphasis"/>
          <w:rFonts w:ascii="permianseriftypefaceregular" w:hAnsi="permianseriftypefaceregular"/>
          <w:color w:val="000000" w:themeColor="text1"/>
          <w:sz w:val="20"/>
          <w:szCs w:val="20"/>
        </w:rPr>
        <w:t xml:space="preserve">în redacția </w:t>
      </w:r>
      <w:r w:rsidRPr="00B74CFF">
        <w:rPr>
          <w:i/>
          <w:iCs/>
          <w:color w:val="000000" w:themeColor="text1"/>
          <w:sz w:val="20"/>
          <w:szCs w:val="20"/>
        </w:rPr>
        <w:t xml:space="preserve">HCE al BNM </w:t>
      </w:r>
      <w:r w:rsidR="00514B3E" w:rsidRPr="00B74CFF">
        <w:rPr>
          <w:i/>
          <w:iCs/>
          <w:color w:val="000000" w:themeColor="text1"/>
          <w:sz w:val="20"/>
          <w:szCs w:val="20"/>
        </w:rPr>
        <w:t>nr.112 din 02.06.2022</w:t>
      </w:r>
      <w:r w:rsidRPr="00B74CFF">
        <w:rPr>
          <w:i/>
          <w:iCs/>
          <w:color w:val="000000" w:themeColor="text1"/>
          <w:sz w:val="20"/>
          <w:szCs w:val="20"/>
        </w:rPr>
        <w:t>, în vigoare</w:t>
      </w:r>
      <w:r w:rsidR="006D6FFD" w:rsidRPr="00B74CFF">
        <w:rPr>
          <w:i/>
          <w:iCs/>
          <w:color w:val="000000" w:themeColor="text1"/>
          <w:sz w:val="20"/>
          <w:szCs w:val="20"/>
        </w:rPr>
        <w:t xml:space="preserve"> 15.06.2022</w:t>
      </w:r>
      <w:r w:rsidRPr="00B74CFF">
        <w:rPr>
          <w:i/>
          <w:iCs/>
          <w:color w:val="000000" w:themeColor="text1"/>
          <w:sz w:val="20"/>
          <w:szCs w:val="20"/>
        </w:rPr>
        <w:t>)</w:t>
      </w:r>
    </w:p>
    <w:p w14:paraId="7961D0A7" w14:textId="77777777" w:rsidR="006E15DC" w:rsidRPr="00B74CFF" w:rsidRDefault="006E15DC" w:rsidP="006E15DC">
      <w:pPr>
        <w:pStyle w:val="BodyTextIndent"/>
        <w:numPr>
          <w:ilvl w:val="0"/>
          <w:numId w:val="3"/>
        </w:numPr>
        <w:tabs>
          <w:tab w:val="left" w:pos="0"/>
          <w:tab w:val="left" w:pos="993"/>
          <w:tab w:val="num" w:pos="2268"/>
        </w:tabs>
        <w:ind w:left="0" w:right="-6" w:firstLine="567"/>
        <w:rPr>
          <w:color w:val="000000" w:themeColor="text1"/>
          <w:sz w:val="24"/>
          <w:lang w:val="ro-MD"/>
        </w:rPr>
      </w:pPr>
      <w:r w:rsidRPr="00B74CFF">
        <w:rPr>
          <w:color w:val="000000" w:themeColor="text1"/>
          <w:sz w:val="24"/>
          <w:lang w:val="ro-MD"/>
        </w:rPr>
        <w:t>Banca Națională decide respingerea cererii de acordare a asistenței de lichiditate în cazul în care:</w:t>
      </w:r>
    </w:p>
    <w:p w14:paraId="388E8064" w14:textId="77777777" w:rsidR="006E15DC" w:rsidRPr="00B74CFF" w:rsidRDefault="006E15DC" w:rsidP="00A75ED3">
      <w:pPr>
        <w:pStyle w:val="BodyTextIndent"/>
        <w:numPr>
          <w:ilvl w:val="0"/>
          <w:numId w:val="14"/>
        </w:numPr>
        <w:tabs>
          <w:tab w:val="left" w:pos="0"/>
          <w:tab w:val="left" w:pos="851"/>
        </w:tabs>
        <w:ind w:left="0" w:right="-6" w:firstLine="567"/>
        <w:rPr>
          <w:color w:val="000000" w:themeColor="text1"/>
          <w:sz w:val="24"/>
          <w:lang w:val="ro-MD"/>
        </w:rPr>
      </w:pPr>
      <w:r w:rsidRPr="00B74CFF">
        <w:rPr>
          <w:color w:val="000000" w:themeColor="text1"/>
          <w:sz w:val="24"/>
          <w:lang w:val="ro-MD"/>
        </w:rPr>
        <w:t xml:space="preserve">banca nu întrunește condițiile </w:t>
      </w:r>
      <w:r w:rsidR="00FB037C" w:rsidRPr="00B74CFF">
        <w:rPr>
          <w:color w:val="000000" w:themeColor="text1"/>
          <w:sz w:val="24"/>
          <w:lang w:val="ro-MD"/>
        </w:rPr>
        <w:t xml:space="preserve">pentru acordarea asistenței de lichiditate </w:t>
      </w:r>
      <w:r w:rsidR="00443C1B" w:rsidRPr="00B74CFF">
        <w:rPr>
          <w:color w:val="000000" w:themeColor="text1"/>
          <w:sz w:val="24"/>
          <w:lang w:val="ro-MD"/>
        </w:rPr>
        <w:t xml:space="preserve">prevăzute </w:t>
      </w:r>
      <w:r w:rsidR="00FB037C" w:rsidRPr="00B74CFF">
        <w:rPr>
          <w:color w:val="000000" w:themeColor="text1"/>
          <w:sz w:val="24"/>
          <w:lang w:val="ro-MD"/>
        </w:rPr>
        <w:t xml:space="preserve">la pct. 2, 9, 10, </w:t>
      </w:r>
      <w:r w:rsidR="00CB6767" w:rsidRPr="00B74CFF">
        <w:rPr>
          <w:color w:val="000000" w:themeColor="text1"/>
          <w:sz w:val="24"/>
          <w:lang w:val="ro-MD"/>
        </w:rPr>
        <w:t>16</w:t>
      </w:r>
      <w:r w:rsidR="00FB037C" w:rsidRPr="00B74CFF">
        <w:rPr>
          <w:color w:val="000000" w:themeColor="text1"/>
          <w:sz w:val="24"/>
          <w:lang w:val="ro-MD"/>
        </w:rPr>
        <w:t xml:space="preserve"> </w:t>
      </w:r>
      <w:r w:rsidR="00443C1B" w:rsidRPr="00B74CFF">
        <w:rPr>
          <w:color w:val="000000" w:themeColor="text1"/>
          <w:sz w:val="24"/>
          <w:lang w:val="ro-MD"/>
        </w:rPr>
        <w:t>d</w:t>
      </w:r>
      <w:r w:rsidR="00FB037C" w:rsidRPr="00B74CFF">
        <w:rPr>
          <w:color w:val="000000" w:themeColor="text1"/>
          <w:sz w:val="24"/>
          <w:lang w:val="ro-MD"/>
        </w:rPr>
        <w:t>in</w:t>
      </w:r>
      <w:r w:rsidR="00443C1B" w:rsidRPr="00B74CFF">
        <w:rPr>
          <w:color w:val="000000" w:themeColor="text1"/>
          <w:sz w:val="24"/>
          <w:lang w:val="ro-MD"/>
        </w:rPr>
        <w:t xml:space="preserve"> regulament</w:t>
      </w:r>
      <w:r w:rsidRPr="00B74CFF">
        <w:rPr>
          <w:color w:val="000000" w:themeColor="text1"/>
          <w:sz w:val="24"/>
          <w:lang w:val="ro-MD"/>
        </w:rPr>
        <w:t>;</w:t>
      </w:r>
    </w:p>
    <w:p w14:paraId="4DE0618E" w14:textId="77777777" w:rsidR="006E15DC" w:rsidRPr="00B74CFF" w:rsidRDefault="00D238B9" w:rsidP="00A75ED3">
      <w:pPr>
        <w:pStyle w:val="BodyTextIndent"/>
        <w:numPr>
          <w:ilvl w:val="0"/>
          <w:numId w:val="14"/>
        </w:numPr>
        <w:tabs>
          <w:tab w:val="left" w:pos="0"/>
          <w:tab w:val="left" w:pos="851"/>
        </w:tabs>
        <w:ind w:left="0" w:right="-6" w:firstLine="567"/>
        <w:rPr>
          <w:color w:val="000000" w:themeColor="text1"/>
          <w:sz w:val="24"/>
          <w:lang w:val="ro-MD"/>
        </w:rPr>
      </w:pPr>
      <w:r w:rsidRPr="00B74CFF">
        <w:rPr>
          <w:color w:val="000000" w:themeColor="text1"/>
          <w:sz w:val="24"/>
          <w:lang w:val="ro-MD"/>
        </w:rPr>
        <w:t xml:space="preserve">nu au fost depuse la Banca Națională toate documentele </w:t>
      </w:r>
      <w:r w:rsidR="001034E5" w:rsidRPr="00B74CFF">
        <w:rPr>
          <w:color w:val="000000" w:themeColor="text1"/>
          <w:sz w:val="24"/>
          <w:lang w:val="ro-MD"/>
        </w:rPr>
        <w:t xml:space="preserve">prevăzute de regulament sau cele solicitate suplimentar </w:t>
      </w:r>
      <w:r w:rsidRPr="00B74CFF">
        <w:rPr>
          <w:color w:val="000000" w:themeColor="text1"/>
          <w:sz w:val="24"/>
          <w:lang w:val="ro-MD"/>
        </w:rPr>
        <w:t>și nu au fost prezentate toate informațiile necesare adoptării deciziei de acordare a asistenței;</w:t>
      </w:r>
    </w:p>
    <w:p w14:paraId="340B6DA3" w14:textId="77777777" w:rsidR="00DF4F08" w:rsidRPr="00B74CFF" w:rsidRDefault="00D238B9" w:rsidP="00A75ED3">
      <w:pPr>
        <w:pStyle w:val="BodyTextIndent"/>
        <w:numPr>
          <w:ilvl w:val="0"/>
          <w:numId w:val="14"/>
        </w:numPr>
        <w:tabs>
          <w:tab w:val="left" w:pos="0"/>
          <w:tab w:val="left" w:pos="567"/>
          <w:tab w:val="left" w:pos="851"/>
        </w:tabs>
        <w:ind w:left="0" w:right="-6" w:firstLine="567"/>
        <w:rPr>
          <w:color w:val="000000" w:themeColor="text1"/>
          <w:sz w:val="24"/>
          <w:lang w:val="ro-MD"/>
        </w:rPr>
      </w:pPr>
      <w:r w:rsidRPr="00B74CFF">
        <w:rPr>
          <w:color w:val="000000" w:themeColor="text1"/>
          <w:sz w:val="24"/>
          <w:lang w:val="ro-MD"/>
        </w:rPr>
        <w:t xml:space="preserve">s-a </w:t>
      </w:r>
      <w:r w:rsidR="00DF4F08" w:rsidRPr="00B74CFF">
        <w:rPr>
          <w:color w:val="000000" w:themeColor="text1"/>
          <w:sz w:val="24"/>
          <w:lang w:val="ro-MD"/>
        </w:rPr>
        <w:t>constatat</w:t>
      </w:r>
      <w:r w:rsidRPr="00B74CFF">
        <w:rPr>
          <w:color w:val="000000" w:themeColor="text1"/>
          <w:sz w:val="24"/>
          <w:lang w:val="ro-MD"/>
        </w:rPr>
        <w:t xml:space="preserve"> că banca a </w:t>
      </w:r>
      <w:r w:rsidR="0076181A" w:rsidRPr="00B74CFF">
        <w:rPr>
          <w:color w:val="000000" w:themeColor="text1"/>
          <w:sz w:val="24"/>
          <w:lang w:val="ro-MD"/>
        </w:rPr>
        <w:t>acordat credite</w:t>
      </w:r>
      <w:r w:rsidR="00DF4F08" w:rsidRPr="00B74CFF">
        <w:rPr>
          <w:color w:val="000000" w:themeColor="text1"/>
          <w:sz w:val="24"/>
          <w:lang w:val="ro-MD"/>
        </w:rPr>
        <w:t xml:space="preserve"> persoanelor afiliate </w:t>
      </w:r>
      <w:r w:rsidR="006E4E9E" w:rsidRPr="00B74CFF">
        <w:rPr>
          <w:color w:val="000000" w:themeColor="text1"/>
          <w:sz w:val="24"/>
          <w:lang w:val="ro-MD"/>
        </w:rPr>
        <w:t xml:space="preserve">ei </w:t>
      </w:r>
      <w:r w:rsidRPr="00B74CFF">
        <w:rPr>
          <w:color w:val="000000" w:themeColor="text1"/>
          <w:sz w:val="24"/>
          <w:lang w:val="ro-MD"/>
        </w:rPr>
        <w:t xml:space="preserve">pe durata a trei luni precedente </w:t>
      </w:r>
      <w:r w:rsidR="006E4E9E" w:rsidRPr="00B74CFF">
        <w:rPr>
          <w:color w:val="000000" w:themeColor="text1"/>
          <w:sz w:val="24"/>
          <w:lang w:val="ro-MD"/>
        </w:rPr>
        <w:t xml:space="preserve">depunerii cererii de </w:t>
      </w:r>
      <w:r w:rsidR="00C00F79" w:rsidRPr="00B74CFF">
        <w:rPr>
          <w:color w:val="000000" w:themeColor="text1"/>
          <w:sz w:val="24"/>
          <w:lang w:val="ro-MD"/>
        </w:rPr>
        <w:t xml:space="preserve">solicitare </w:t>
      </w:r>
      <w:r w:rsidRPr="00B74CFF">
        <w:rPr>
          <w:color w:val="000000" w:themeColor="text1"/>
          <w:sz w:val="24"/>
          <w:lang w:val="ro-MD"/>
        </w:rPr>
        <w:t>a asistenț</w:t>
      </w:r>
      <w:r w:rsidR="006E4E9E" w:rsidRPr="00B74CFF">
        <w:rPr>
          <w:color w:val="000000" w:themeColor="text1"/>
          <w:sz w:val="24"/>
          <w:lang w:val="ro-MD"/>
        </w:rPr>
        <w:t>ei</w:t>
      </w:r>
      <w:r w:rsidRPr="00B74CFF">
        <w:rPr>
          <w:color w:val="000000" w:themeColor="text1"/>
          <w:sz w:val="24"/>
          <w:lang w:val="ro-MD"/>
        </w:rPr>
        <w:t xml:space="preserve"> de lich</w:t>
      </w:r>
      <w:r w:rsidR="00DF4F08" w:rsidRPr="00B74CFF">
        <w:rPr>
          <w:color w:val="000000" w:themeColor="text1"/>
          <w:sz w:val="24"/>
          <w:lang w:val="ro-MD"/>
        </w:rPr>
        <w:t xml:space="preserve">iditate sau în orice moment după depunerea cererii </w:t>
      </w:r>
      <w:r w:rsidR="00CC71ED" w:rsidRPr="00B74CFF">
        <w:rPr>
          <w:color w:val="000000" w:themeColor="text1"/>
          <w:sz w:val="24"/>
          <w:lang w:val="ro-MD"/>
        </w:rPr>
        <w:t>(suma totală a creditelor acordate persoanelor afiliate în perioadele menționate depășind 1% din fondurile proprii ale băncii la ultima perioadă de raportare)</w:t>
      </w:r>
      <w:r w:rsidR="00DF4F08" w:rsidRPr="00B74CFF">
        <w:rPr>
          <w:color w:val="000000" w:themeColor="text1"/>
          <w:sz w:val="24"/>
          <w:lang w:val="ro-MD"/>
        </w:rPr>
        <w:t>;</w:t>
      </w:r>
    </w:p>
    <w:p w14:paraId="3579D304" w14:textId="77777777" w:rsidR="000027AC" w:rsidRPr="00B74CFF" w:rsidRDefault="00E02CAC" w:rsidP="00A75ED3">
      <w:pPr>
        <w:pStyle w:val="BodyTextIndent"/>
        <w:numPr>
          <w:ilvl w:val="0"/>
          <w:numId w:val="14"/>
        </w:numPr>
        <w:tabs>
          <w:tab w:val="left" w:pos="0"/>
          <w:tab w:val="left" w:pos="851"/>
        </w:tabs>
        <w:ind w:left="0" w:right="-6" w:firstLine="567"/>
        <w:rPr>
          <w:color w:val="000000" w:themeColor="text1"/>
          <w:sz w:val="24"/>
          <w:lang w:val="ro-MD"/>
        </w:rPr>
      </w:pPr>
      <w:r w:rsidRPr="00B74CFF">
        <w:rPr>
          <w:color w:val="000000" w:themeColor="text1"/>
          <w:sz w:val="24"/>
          <w:lang w:val="ro-MD"/>
        </w:rPr>
        <w:t xml:space="preserve"> </w:t>
      </w:r>
      <w:r w:rsidR="00DF4F08" w:rsidRPr="00B74CFF">
        <w:rPr>
          <w:color w:val="000000" w:themeColor="text1"/>
          <w:sz w:val="24"/>
          <w:lang w:val="ro-MD"/>
        </w:rPr>
        <w:t xml:space="preserve">motivul deficitului de lichiditate, </w:t>
      </w:r>
      <w:r w:rsidR="0008649E" w:rsidRPr="00B74CFF">
        <w:rPr>
          <w:color w:val="000000" w:themeColor="text1"/>
          <w:sz w:val="24"/>
          <w:lang w:val="ro-MD"/>
        </w:rPr>
        <w:t xml:space="preserve">necesitatea </w:t>
      </w:r>
      <w:r w:rsidR="00E76F7C" w:rsidRPr="00B74CFF">
        <w:rPr>
          <w:color w:val="000000" w:themeColor="text1"/>
          <w:sz w:val="24"/>
          <w:lang w:val="ro-MD"/>
        </w:rPr>
        <w:t>acordării asistenței, sursel</w:t>
      </w:r>
      <w:r w:rsidR="00C228FF" w:rsidRPr="00B74CFF">
        <w:rPr>
          <w:color w:val="000000" w:themeColor="text1"/>
          <w:sz w:val="24"/>
          <w:lang w:val="ro-MD"/>
        </w:rPr>
        <w:t>e</w:t>
      </w:r>
      <w:r w:rsidR="00E76F7C" w:rsidRPr="00B74CFF">
        <w:rPr>
          <w:color w:val="000000" w:themeColor="text1"/>
          <w:sz w:val="24"/>
          <w:lang w:val="ro-MD"/>
        </w:rPr>
        <w:t xml:space="preserve"> de rambursare, imposibilitatea utilizării altor surse de obținere a lichidității</w:t>
      </w:r>
      <w:r w:rsidR="006443CC" w:rsidRPr="00B74CFF">
        <w:rPr>
          <w:color w:val="000000" w:themeColor="text1"/>
          <w:sz w:val="24"/>
          <w:lang w:val="ro-MD"/>
        </w:rPr>
        <w:t xml:space="preserve"> sunt insuficient argumentate</w:t>
      </w:r>
      <w:r w:rsidR="00E76F7C" w:rsidRPr="00B74CFF">
        <w:rPr>
          <w:color w:val="000000" w:themeColor="text1"/>
          <w:sz w:val="24"/>
          <w:lang w:val="ro-MD"/>
        </w:rPr>
        <w:t xml:space="preserve"> și/sau informația și prognoza fluxurilor de numerar din planul de finanțare </w:t>
      </w:r>
      <w:r w:rsidRPr="00B74CFF">
        <w:rPr>
          <w:color w:val="000000" w:themeColor="text1"/>
          <w:sz w:val="24"/>
          <w:lang w:val="ro-MD"/>
        </w:rPr>
        <w:t xml:space="preserve">sunt </w:t>
      </w:r>
      <w:r w:rsidR="00E76F7C" w:rsidRPr="00B74CFF">
        <w:rPr>
          <w:color w:val="000000" w:themeColor="text1"/>
          <w:sz w:val="24"/>
          <w:lang w:val="ro-MD"/>
        </w:rPr>
        <w:t>nefondate</w:t>
      </w:r>
      <w:r w:rsidR="000027AC" w:rsidRPr="00B74CFF">
        <w:rPr>
          <w:color w:val="000000" w:themeColor="text1"/>
          <w:sz w:val="24"/>
          <w:lang w:val="ro-MD"/>
        </w:rPr>
        <w:t>;</w:t>
      </w:r>
    </w:p>
    <w:p w14:paraId="1DA12143" w14:textId="77777777" w:rsidR="00D238B9" w:rsidRPr="00B74CFF" w:rsidRDefault="000027AC" w:rsidP="00A75ED3">
      <w:pPr>
        <w:pStyle w:val="BodyTextIndent"/>
        <w:numPr>
          <w:ilvl w:val="0"/>
          <w:numId w:val="14"/>
        </w:numPr>
        <w:tabs>
          <w:tab w:val="left" w:pos="0"/>
          <w:tab w:val="left" w:pos="851"/>
        </w:tabs>
        <w:ind w:left="0" w:right="-6" w:firstLine="567"/>
        <w:rPr>
          <w:color w:val="000000" w:themeColor="text1"/>
          <w:sz w:val="24"/>
          <w:lang w:val="ro-MD"/>
        </w:rPr>
      </w:pPr>
      <w:r w:rsidRPr="00B74CFF">
        <w:rPr>
          <w:color w:val="000000" w:themeColor="text1"/>
          <w:sz w:val="24"/>
          <w:lang w:val="ro-MD"/>
        </w:rPr>
        <w:t>Banca Națională decide că acordarea asistenței de lichiditate afectează realizarea politicii monetare.</w:t>
      </w:r>
      <w:r w:rsidR="00D32DD7" w:rsidRPr="00B74CFF">
        <w:rPr>
          <w:color w:val="000000" w:themeColor="text1"/>
          <w:sz w:val="24"/>
          <w:lang w:val="ro-MD"/>
        </w:rPr>
        <w:t xml:space="preserve">  </w:t>
      </w:r>
    </w:p>
    <w:p w14:paraId="4985D4E4" w14:textId="77777777" w:rsidR="006E15DC" w:rsidRPr="00B74CFF" w:rsidRDefault="006E15DC" w:rsidP="006E15DC">
      <w:pPr>
        <w:pStyle w:val="BodyTextIndent"/>
        <w:numPr>
          <w:ilvl w:val="0"/>
          <w:numId w:val="3"/>
        </w:numPr>
        <w:tabs>
          <w:tab w:val="left" w:pos="0"/>
          <w:tab w:val="left" w:pos="993"/>
          <w:tab w:val="num" w:pos="2268"/>
        </w:tabs>
        <w:ind w:left="0" w:right="-6" w:firstLine="567"/>
        <w:rPr>
          <w:color w:val="000000" w:themeColor="text1"/>
          <w:sz w:val="24"/>
          <w:lang w:val="ro-MD"/>
        </w:rPr>
      </w:pPr>
      <w:r w:rsidRPr="00B74CFF">
        <w:rPr>
          <w:color w:val="000000" w:themeColor="text1"/>
          <w:sz w:val="24"/>
          <w:lang w:val="ro-MD"/>
        </w:rPr>
        <w:t>Banca Națională va notifica banca în cazul respingerii cererii de acordare a asistenței de lichiditate</w:t>
      </w:r>
      <w:r w:rsidR="002C2CBC" w:rsidRPr="00B74CFF">
        <w:rPr>
          <w:color w:val="000000" w:themeColor="text1"/>
          <w:sz w:val="24"/>
          <w:lang w:val="ro-MD"/>
        </w:rPr>
        <w:t xml:space="preserve">, imediat după adoptarea hotărârii de către Comitetul executiv, </w:t>
      </w:r>
      <w:r w:rsidRPr="00B74CFF">
        <w:rPr>
          <w:color w:val="000000" w:themeColor="text1"/>
          <w:sz w:val="24"/>
          <w:lang w:val="ro-MD"/>
        </w:rPr>
        <w:t>în modul prevăzut la pct.</w:t>
      </w:r>
      <w:r w:rsidR="00D50F13" w:rsidRPr="00B74CFF">
        <w:rPr>
          <w:color w:val="000000" w:themeColor="text1"/>
          <w:sz w:val="24"/>
          <w:lang w:val="ro-MD"/>
        </w:rPr>
        <w:t>2</w:t>
      </w:r>
      <w:r w:rsidR="00420A9F" w:rsidRPr="00B74CFF">
        <w:rPr>
          <w:color w:val="000000" w:themeColor="text1"/>
          <w:sz w:val="24"/>
          <w:lang w:val="ro-MD"/>
        </w:rPr>
        <w:t>8</w:t>
      </w:r>
      <w:r w:rsidRPr="00B74CFF">
        <w:rPr>
          <w:color w:val="000000" w:themeColor="text1"/>
          <w:sz w:val="24"/>
          <w:lang w:val="ro-MD"/>
        </w:rPr>
        <w:t>.</w:t>
      </w:r>
    </w:p>
    <w:p w14:paraId="2E450898" w14:textId="77777777" w:rsidR="00B23DBE" w:rsidRPr="00B74CFF" w:rsidRDefault="00B23DBE" w:rsidP="00001153">
      <w:pPr>
        <w:pStyle w:val="BodyTextIndent"/>
        <w:numPr>
          <w:ilvl w:val="0"/>
          <w:numId w:val="3"/>
        </w:numPr>
        <w:tabs>
          <w:tab w:val="num" w:pos="0"/>
          <w:tab w:val="left" w:pos="928"/>
        </w:tabs>
        <w:ind w:left="0" w:right="-6" w:firstLine="567"/>
        <w:rPr>
          <w:color w:val="000000" w:themeColor="text1"/>
          <w:sz w:val="24"/>
          <w:lang w:val="ro-MD"/>
        </w:rPr>
      </w:pPr>
      <w:r w:rsidRPr="00B74CFF">
        <w:rPr>
          <w:color w:val="000000" w:themeColor="text1"/>
          <w:sz w:val="24"/>
          <w:lang w:val="ro-MD"/>
        </w:rPr>
        <w:t xml:space="preserve">Banca care a </w:t>
      </w:r>
      <w:proofErr w:type="spellStart"/>
      <w:r w:rsidRPr="00B74CFF">
        <w:rPr>
          <w:color w:val="000000" w:themeColor="text1"/>
          <w:sz w:val="24"/>
          <w:lang w:val="ro-MD"/>
        </w:rPr>
        <w:t>obţinut</w:t>
      </w:r>
      <w:proofErr w:type="spellEnd"/>
      <w:r w:rsidRPr="00B74CFF">
        <w:rPr>
          <w:color w:val="000000" w:themeColor="text1"/>
          <w:sz w:val="24"/>
          <w:lang w:val="ro-MD"/>
        </w:rPr>
        <w:t xml:space="preserve"> </w:t>
      </w:r>
      <w:r w:rsidR="00F23EE3" w:rsidRPr="00B74CFF">
        <w:rPr>
          <w:color w:val="000000" w:themeColor="text1"/>
          <w:sz w:val="24"/>
          <w:lang w:val="ro-MD"/>
        </w:rPr>
        <w:t xml:space="preserve">asistență de lichiditate </w:t>
      </w:r>
      <w:r w:rsidRPr="00B74CFF">
        <w:rPr>
          <w:color w:val="000000" w:themeColor="text1"/>
          <w:sz w:val="24"/>
          <w:lang w:val="ro-MD"/>
        </w:rPr>
        <w:t xml:space="preserve">în </w:t>
      </w:r>
      <w:proofErr w:type="spellStart"/>
      <w:r w:rsidRPr="00B74CFF">
        <w:rPr>
          <w:color w:val="000000" w:themeColor="text1"/>
          <w:sz w:val="24"/>
          <w:lang w:val="ro-MD"/>
        </w:rPr>
        <w:t>condiţiile</w:t>
      </w:r>
      <w:proofErr w:type="spellEnd"/>
      <w:r w:rsidRPr="00B74CFF">
        <w:rPr>
          <w:color w:val="000000" w:themeColor="text1"/>
          <w:sz w:val="24"/>
          <w:lang w:val="ro-MD"/>
        </w:rPr>
        <w:t xml:space="preserve"> prezentului </w:t>
      </w:r>
      <w:r w:rsidR="000465CE" w:rsidRPr="00B74CFF">
        <w:rPr>
          <w:color w:val="000000" w:themeColor="text1"/>
          <w:sz w:val="24"/>
          <w:lang w:val="ro-MD"/>
        </w:rPr>
        <w:t>r</w:t>
      </w:r>
      <w:r w:rsidRPr="00B74CFF">
        <w:rPr>
          <w:color w:val="000000" w:themeColor="text1"/>
          <w:sz w:val="24"/>
          <w:lang w:val="ro-MD"/>
        </w:rPr>
        <w:t xml:space="preserve">egulament devine subiect al unei monitorizări speciale din partea Băncii </w:t>
      </w:r>
      <w:proofErr w:type="spellStart"/>
      <w:r w:rsidRPr="00B74CFF">
        <w:rPr>
          <w:color w:val="000000" w:themeColor="text1"/>
          <w:sz w:val="24"/>
          <w:lang w:val="ro-MD"/>
        </w:rPr>
        <w:t>Naţionale</w:t>
      </w:r>
      <w:proofErr w:type="spellEnd"/>
      <w:r w:rsidR="00BF3EBD" w:rsidRPr="00B74CFF">
        <w:rPr>
          <w:color w:val="000000" w:themeColor="text1"/>
          <w:sz w:val="24"/>
          <w:lang w:val="ro-MD"/>
        </w:rPr>
        <w:t xml:space="preserve"> și prezintă informații actualizate </w:t>
      </w:r>
      <w:r w:rsidR="00C46752" w:rsidRPr="00B74CFF">
        <w:rPr>
          <w:color w:val="000000" w:themeColor="text1"/>
          <w:sz w:val="24"/>
          <w:lang w:val="ro-MD"/>
        </w:rPr>
        <w:t>potrivit pct.</w:t>
      </w:r>
      <w:r w:rsidR="00420A9F" w:rsidRPr="00B74CFF">
        <w:rPr>
          <w:color w:val="000000" w:themeColor="text1"/>
          <w:sz w:val="24"/>
          <w:lang w:val="ro-MD"/>
        </w:rPr>
        <w:t>11</w:t>
      </w:r>
      <w:r w:rsidRPr="00B74CFF">
        <w:rPr>
          <w:color w:val="000000" w:themeColor="text1"/>
          <w:sz w:val="24"/>
          <w:lang w:val="ro-MD"/>
        </w:rPr>
        <w:t>.</w:t>
      </w:r>
    </w:p>
    <w:p w14:paraId="296779ED" w14:textId="1DC8E597" w:rsidR="00587B37" w:rsidRPr="00B74CFF" w:rsidRDefault="006443CC" w:rsidP="00001153">
      <w:pPr>
        <w:pStyle w:val="BodyTextIndent"/>
        <w:numPr>
          <w:ilvl w:val="0"/>
          <w:numId w:val="3"/>
        </w:numPr>
        <w:tabs>
          <w:tab w:val="num" w:pos="360"/>
          <w:tab w:val="left" w:pos="567"/>
          <w:tab w:val="left" w:pos="993"/>
        </w:tabs>
        <w:ind w:left="0" w:right="-6" w:firstLine="567"/>
        <w:rPr>
          <w:color w:val="000000" w:themeColor="text1"/>
          <w:sz w:val="24"/>
          <w:lang w:val="ro-MD"/>
        </w:rPr>
      </w:pPr>
      <w:r w:rsidRPr="00B74CFF">
        <w:rPr>
          <w:color w:val="000000" w:themeColor="text1"/>
          <w:sz w:val="24"/>
          <w:lang w:val="ro-MD"/>
        </w:rPr>
        <w:t>B</w:t>
      </w:r>
      <w:r w:rsidR="00392E01" w:rsidRPr="00B74CFF">
        <w:rPr>
          <w:color w:val="000000" w:themeColor="text1"/>
          <w:sz w:val="24"/>
          <w:lang w:val="ro-MD"/>
        </w:rPr>
        <w:t xml:space="preserve">anca informează în scris Banca Națională că </w:t>
      </w:r>
      <w:r w:rsidR="00E97FFC" w:rsidRPr="00B74CFF">
        <w:rPr>
          <w:color w:val="000000" w:themeColor="text1"/>
          <w:sz w:val="24"/>
          <w:lang w:val="ro-MD"/>
        </w:rPr>
        <w:t>se află în incapacitatea de a rambursa asistența de lichiditate</w:t>
      </w:r>
      <w:r w:rsidR="00392E01" w:rsidRPr="00B74CFF">
        <w:rPr>
          <w:color w:val="000000" w:themeColor="text1"/>
          <w:sz w:val="24"/>
          <w:lang w:val="ro-MD"/>
        </w:rPr>
        <w:t xml:space="preserve">, integral sau parțial, </w:t>
      </w:r>
      <w:r w:rsidR="00824568" w:rsidRPr="00B74CFF">
        <w:rPr>
          <w:color w:val="000000" w:themeColor="text1"/>
          <w:sz w:val="24"/>
          <w:lang w:val="ro-MD"/>
        </w:rPr>
        <w:t xml:space="preserve">sau că necesită majorarea sumei asistenței de lichiditate </w:t>
      </w:r>
      <w:r w:rsidRPr="00B74CFF">
        <w:rPr>
          <w:color w:val="000000" w:themeColor="text1"/>
          <w:sz w:val="24"/>
          <w:lang w:val="ro-MD"/>
        </w:rPr>
        <w:t xml:space="preserve">cu cel puțin  </w:t>
      </w:r>
      <w:r w:rsidR="009E3574" w:rsidRPr="00B74CFF">
        <w:rPr>
          <w:color w:val="000000" w:themeColor="text1"/>
          <w:sz w:val="24"/>
          <w:lang w:val="ro-MD"/>
        </w:rPr>
        <w:t xml:space="preserve">3 </w:t>
      </w:r>
      <w:r w:rsidRPr="00B74CFF">
        <w:rPr>
          <w:color w:val="000000" w:themeColor="text1"/>
          <w:sz w:val="24"/>
          <w:lang w:val="ro-MD"/>
        </w:rPr>
        <w:t>zile lucrătoare înainte de data scadenței asistenței de lichiditate</w:t>
      </w:r>
      <w:r w:rsidR="008B1780" w:rsidRPr="00B74CFF">
        <w:rPr>
          <w:color w:val="000000" w:themeColor="text1"/>
          <w:sz w:val="24"/>
          <w:lang w:val="ro-MD"/>
        </w:rPr>
        <w:t>.</w:t>
      </w:r>
      <w:r w:rsidR="00D32DD7" w:rsidRPr="00B74CFF">
        <w:rPr>
          <w:color w:val="000000" w:themeColor="text1"/>
          <w:sz w:val="24"/>
          <w:lang w:val="ro-MD"/>
        </w:rPr>
        <w:t xml:space="preserve"> </w:t>
      </w:r>
    </w:p>
    <w:p w14:paraId="01BD3040" w14:textId="49DBEC7C" w:rsidR="00FE33BB" w:rsidRPr="00B74CFF" w:rsidRDefault="008A50E4" w:rsidP="00FE33BB">
      <w:pPr>
        <w:pStyle w:val="BodyTextIndent"/>
        <w:tabs>
          <w:tab w:val="left" w:pos="993"/>
          <w:tab w:val="left" w:pos="1134"/>
        </w:tabs>
        <w:ind w:right="-6" w:firstLine="567"/>
        <w:rPr>
          <w:color w:val="000000" w:themeColor="text1"/>
          <w:sz w:val="24"/>
          <w:lang w:val="ro-MD"/>
        </w:rPr>
      </w:pPr>
      <w:r w:rsidRPr="00B74CFF">
        <w:rPr>
          <w:color w:val="000000" w:themeColor="text1"/>
          <w:sz w:val="24"/>
          <w:lang w:val="ro-MD"/>
        </w:rPr>
        <w:t>În acest caz, b</w:t>
      </w:r>
      <w:r w:rsidR="00FE33BB" w:rsidRPr="00B74CFF">
        <w:rPr>
          <w:color w:val="000000" w:themeColor="text1"/>
          <w:sz w:val="24"/>
          <w:lang w:val="ro-MD"/>
        </w:rPr>
        <w:t xml:space="preserve">anca poate solicita </w:t>
      </w:r>
      <w:r w:rsidR="001A052C" w:rsidRPr="00B74CFF">
        <w:rPr>
          <w:color w:val="000000" w:themeColor="text1"/>
          <w:sz w:val="24"/>
          <w:lang w:val="ro-MD"/>
        </w:rPr>
        <w:t xml:space="preserve">prelungirea </w:t>
      </w:r>
      <w:r w:rsidR="00FE33BB" w:rsidRPr="00B74CFF">
        <w:rPr>
          <w:color w:val="000000" w:themeColor="text1"/>
          <w:sz w:val="24"/>
          <w:lang w:val="ro-MD"/>
        </w:rPr>
        <w:t>termenului</w:t>
      </w:r>
      <w:r w:rsidR="003E70C2" w:rsidRPr="00B74CFF">
        <w:rPr>
          <w:color w:val="000000" w:themeColor="text1"/>
          <w:sz w:val="24"/>
          <w:lang w:val="ro-MD"/>
        </w:rPr>
        <w:t xml:space="preserve"> </w:t>
      </w:r>
      <w:r w:rsidR="00CD5D39" w:rsidRPr="00B74CFF">
        <w:rPr>
          <w:color w:val="000000" w:themeColor="text1"/>
          <w:sz w:val="24"/>
          <w:lang w:val="ro-MD"/>
        </w:rPr>
        <w:t>/</w:t>
      </w:r>
      <w:r w:rsidR="003E70C2" w:rsidRPr="00B74CFF">
        <w:rPr>
          <w:color w:val="000000" w:themeColor="text1"/>
          <w:sz w:val="24"/>
          <w:lang w:val="ro-MD"/>
        </w:rPr>
        <w:t xml:space="preserve"> </w:t>
      </w:r>
      <w:r w:rsidR="00CD5D39" w:rsidRPr="00B74CFF">
        <w:rPr>
          <w:color w:val="000000" w:themeColor="text1"/>
          <w:sz w:val="24"/>
          <w:lang w:val="ro-MD"/>
        </w:rPr>
        <w:t>majorarea sumei</w:t>
      </w:r>
      <w:r w:rsidR="00FE33BB" w:rsidRPr="00B74CFF">
        <w:rPr>
          <w:color w:val="000000" w:themeColor="text1"/>
          <w:sz w:val="24"/>
          <w:lang w:val="ro-MD"/>
        </w:rPr>
        <w:t xml:space="preserve"> asistenței de lichiditate în conformitate cu procedura definită la pct.</w:t>
      </w:r>
      <w:r w:rsidR="00C03458" w:rsidRPr="00B74CFF">
        <w:rPr>
          <w:color w:val="000000" w:themeColor="text1"/>
          <w:sz w:val="24"/>
          <w:lang w:val="ro-MD"/>
        </w:rPr>
        <w:t xml:space="preserve"> 2</w:t>
      </w:r>
      <w:r w:rsidR="00047A9D" w:rsidRPr="00B74CFF">
        <w:rPr>
          <w:color w:val="000000" w:themeColor="text1"/>
          <w:sz w:val="24"/>
          <w:lang w:val="ro-MD"/>
        </w:rPr>
        <w:t xml:space="preserve">1 </w:t>
      </w:r>
      <w:r w:rsidR="007B15EA" w:rsidRPr="00B74CFF">
        <w:rPr>
          <w:color w:val="000000" w:themeColor="text1"/>
          <w:sz w:val="24"/>
          <w:lang w:val="ro-MD"/>
        </w:rPr>
        <w:t>–</w:t>
      </w:r>
      <w:r w:rsidR="00007D19" w:rsidRPr="00B74CFF">
        <w:rPr>
          <w:color w:val="000000" w:themeColor="text1"/>
          <w:sz w:val="24"/>
          <w:lang w:val="ro-MD"/>
        </w:rPr>
        <w:t xml:space="preserve"> </w:t>
      </w:r>
      <w:r w:rsidR="00C82626" w:rsidRPr="00B74CFF">
        <w:rPr>
          <w:color w:val="000000" w:themeColor="text1"/>
          <w:sz w:val="24"/>
          <w:lang w:val="ro-MD"/>
        </w:rPr>
        <w:t>23</w:t>
      </w:r>
      <w:r w:rsidR="007B15EA" w:rsidRPr="00B74CFF">
        <w:rPr>
          <w:color w:val="000000" w:themeColor="text1"/>
          <w:sz w:val="24"/>
          <w:lang w:val="ro-MD"/>
        </w:rPr>
        <w:t>, cu prezentarea documentelor actualizate</w:t>
      </w:r>
      <w:r w:rsidR="00FE33BB" w:rsidRPr="00B74CFF">
        <w:rPr>
          <w:color w:val="000000" w:themeColor="text1"/>
          <w:sz w:val="24"/>
          <w:lang w:val="ro-MD"/>
        </w:rPr>
        <w:t xml:space="preserve">. </w:t>
      </w:r>
    </w:p>
    <w:p w14:paraId="7122FE39" w14:textId="259F16F0" w:rsidR="00336756" w:rsidRPr="00B74CFF" w:rsidRDefault="00336756" w:rsidP="00336756">
      <w:pPr>
        <w:pStyle w:val="BodyTextIndent"/>
        <w:tabs>
          <w:tab w:val="left" w:pos="360"/>
          <w:tab w:val="left" w:pos="900"/>
          <w:tab w:val="left" w:pos="3600"/>
        </w:tabs>
        <w:ind w:right="-6" w:firstLine="0"/>
        <w:rPr>
          <w:color w:val="000000" w:themeColor="text1"/>
          <w:sz w:val="24"/>
          <w:lang w:val="ro-MD"/>
        </w:rPr>
      </w:pPr>
      <w:r w:rsidRPr="00B74CFF">
        <w:rPr>
          <w:i/>
          <w:iCs/>
          <w:color w:val="000000" w:themeColor="text1"/>
          <w:sz w:val="20"/>
          <w:szCs w:val="20"/>
          <w:lang w:val="ro-MD"/>
        </w:rPr>
        <w:t xml:space="preserve">        </w:t>
      </w:r>
      <w:r w:rsidR="00C57B3B" w:rsidRPr="00B74CFF">
        <w:rPr>
          <w:i/>
          <w:iCs/>
          <w:color w:val="000000" w:themeColor="text1"/>
          <w:sz w:val="20"/>
          <w:szCs w:val="20"/>
          <w:lang w:val="ro-MD"/>
        </w:rPr>
        <w:t xml:space="preserve">  </w:t>
      </w:r>
      <w:r w:rsidRPr="00B74CFF">
        <w:rPr>
          <w:i/>
          <w:iCs/>
          <w:color w:val="000000" w:themeColor="text1"/>
          <w:sz w:val="20"/>
          <w:szCs w:val="20"/>
        </w:rPr>
        <w:t xml:space="preserve">(Pct.35 modificat prin HCE al BNM </w:t>
      </w:r>
      <w:r w:rsidR="00514B3E" w:rsidRPr="00B74CFF">
        <w:rPr>
          <w:i/>
          <w:iCs/>
          <w:color w:val="000000" w:themeColor="text1"/>
          <w:sz w:val="20"/>
          <w:szCs w:val="20"/>
        </w:rPr>
        <w:t>nr.112 din 02.06.2022</w:t>
      </w:r>
      <w:r w:rsidRPr="00B74CFF">
        <w:rPr>
          <w:i/>
          <w:iCs/>
          <w:color w:val="000000" w:themeColor="text1"/>
          <w:sz w:val="20"/>
          <w:szCs w:val="20"/>
        </w:rPr>
        <w:t>, în vigoare</w:t>
      </w:r>
      <w:r w:rsidR="006D6FFD" w:rsidRPr="00B74CFF">
        <w:rPr>
          <w:i/>
          <w:iCs/>
          <w:color w:val="000000" w:themeColor="text1"/>
          <w:sz w:val="20"/>
          <w:szCs w:val="20"/>
        </w:rPr>
        <w:t xml:space="preserve"> 15.06.2022</w:t>
      </w:r>
      <w:r w:rsidRPr="00B74CFF">
        <w:rPr>
          <w:i/>
          <w:iCs/>
          <w:color w:val="000000" w:themeColor="text1"/>
          <w:sz w:val="20"/>
          <w:szCs w:val="20"/>
        </w:rPr>
        <w:t>)</w:t>
      </w:r>
      <w:r w:rsidRPr="00B74CFF">
        <w:rPr>
          <w:color w:val="000000" w:themeColor="text1"/>
          <w:sz w:val="24"/>
          <w:lang w:val="ro-MD"/>
        </w:rPr>
        <w:t xml:space="preserve"> </w:t>
      </w:r>
    </w:p>
    <w:p w14:paraId="75FD69A5" w14:textId="7779A1C5" w:rsidR="00CE313E" w:rsidRPr="00B74CFF" w:rsidRDefault="009B1D76" w:rsidP="00FE33BB">
      <w:pPr>
        <w:pStyle w:val="BodyTextIndent"/>
        <w:tabs>
          <w:tab w:val="left" w:pos="993"/>
          <w:tab w:val="left" w:pos="1134"/>
        </w:tabs>
        <w:ind w:right="-6" w:firstLine="567"/>
        <w:rPr>
          <w:color w:val="000000" w:themeColor="text1"/>
          <w:sz w:val="24"/>
          <w:lang w:val="ro-MD"/>
        </w:rPr>
      </w:pPr>
      <w:r w:rsidRPr="00B74CFF">
        <w:rPr>
          <w:b/>
          <w:color w:val="000000" w:themeColor="text1"/>
          <w:sz w:val="24"/>
          <w:lang w:val="ro-MD"/>
        </w:rPr>
        <w:t>35</w:t>
      </w:r>
      <w:r w:rsidRPr="00B74CFF">
        <w:rPr>
          <w:b/>
          <w:color w:val="000000" w:themeColor="text1"/>
          <w:sz w:val="24"/>
          <w:vertAlign w:val="superscript"/>
          <w:lang w:val="ro-MD"/>
        </w:rPr>
        <w:t>1</w:t>
      </w:r>
      <w:r w:rsidRPr="00B74CFF">
        <w:rPr>
          <w:b/>
          <w:color w:val="000000" w:themeColor="text1"/>
          <w:sz w:val="24"/>
          <w:lang w:val="ro-MD"/>
        </w:rPr>
        <w:t xml:space="preserve">. </w:t>
      </w:r>
      <w:r w:rsidR="00CE313E" w:rsidRPr="00B74CFF">
        <w:rPr>
          <w:color w:val="000000" w:themeColor="text1"/>
          <w:sz w:val="24"/>
          <w:lang w:val="ro-MD"/>
        </w:rPr>
        <w:t>Suplimentar p</w:t>
      </w:r>
      <w:r w:rsidR="00814276" w:rsidRPr="00B74CFF">
        <w:rPr>
          <w:color w:val="000000" w:themeColor="text1"/>
          <w:sz w:val="24"/>
          <w:lang w:val="ro-MD"/>
        </w:rPr>
        <w:t>ct.</w:t>
      </w:r>
      <w:r w:rsidR="00CE313E" w:rsidRPr="00B74CFF">
        <w:rPr>
          <w:color w:val="000000" w:themeColor="text1"/>
          <w:sz w:val="24"/>
          <w:lang w:val="ro-MD"/>
        </w:rPr>
        <w:t xml:space="preserve"> 21 – 23, dispozițiile </w:t>
      </w:r>
      <w:r w:rsidR="00866C42" w:rsidRPr="00B74CFF">
        <w:rPr>
          <w:color w:val="000000" w:themeColor="text1"/>
          <w:sz w:val="24"/>
          <w:lang w:val="ro-MD"/>
        </w:rPr>
        <w:t>p</w:t>
      </w:r>
      <w:r w:rsidR="00814276" w:rsidRPr="00B74CFF">
        <w:rPr>
          <w:color w:val="000000" w:themeColor="text1"/>
          <w:sz w:val="24"/>
          <w:lang w:val="ro-MD"/>
        </w:rPr>
        <w:t>ct.</w:t>
      </w:r>
      <w:r w:rsidR="00866C42" w:rsidRPr="00B74CFF">
        <w:rPr>
          <w:color w:val="000000" w:themeColor="text1"/>
          <w:sz w:val="24"/>
          <w:lang w:val="ro-MD"/>
        </w:rPr>
        <w:t xml:space="preserve"> 24</w:t>
      </w:r>
      <w:r w:rsidR="009D680C" w:rsidRPr="00B74CFF">
        <w:rPr>
          <w:color w:val="000000" w:themeColor="text1"/>
          <w:sz w:val="24"/>
          <w:lang w:val="ro-MD"/>
        </w:rPr>
        <w:t>–</w:t>
      </w:r>
      <w:r w:rsidR="00866C42" w:rsidRPr="00B74CFF">
        <w:rPr>
          <w:color w:val="000000" w:themeColor="text1"/>
          <w:sz w:val="24"/>
          <w:lang w:val="ro-MD"/>
        </w:rPr>
        <w:t>34</w:t>
      </w:r>
      <w:r w:rsidR="009D680C" w:rsidRPr="00B74CFF">
        <w:rPr>
          <w:color w:val="000000" w:themeColor="text1"/>
          <w:sz w:val="24"/>
          <w:lang w:val="ro-MD"/>
        </w:rPr>
        <w:t>, 42</w:t>
      </w:r>
      <w:r w:rsidR="00927736" w:rsidRPr="00B74CFF">
        <w:rPr>
          <w:color w:val="000000" w:themeColor="text1"/>
          <w:sz w:val="24"/>
          <w:lang w:val="ro-MD"/>
        </w:rPr>
        <w:t>–</w:t>
      </w:r>
      <w:r w:rsidR="00306E21" w:rsidRPr="00B74CFF">
        <w:rPr>
          <w:color w:val="000000" w:themeColor="text1"/>
          <w:sz w:val="24"/>
          <w:lang w:val="ro-MD"/>
        </w:rPr>
        <w:t>47</w:t>
      </w:r>
      <w:r w:rsidR="009536D0" w:rsidRPr="00B74CFF">
        <w:rPr>
          <w:color w:val="000000" w:themeColor="text1"/>
          <w:sz w:val="24"/>
          <w:lang w:val="ro-MD"/>
        </w:rPr>
        <w:t xml:space="preserve"> și </w:t>
      </w:r>
      <w:r w:rsidR="00927736" w:rsidRPr="00B74CFF">
        <w:rPr>
          <w:color w:val="000000" w:themeColor="text1"/>
          <w:sz w:val="24"/>
          <w:lang w:val="ro-MD"/>
        </w:rPr>
        <w:t>49</w:t>
      </w:r>
      <w:r w:rsidR="00BD23F3" w:rsidRPr="00B74CFF">
        <w:rPr>
          <w:color w:val="000000" w:themeColor="text1"/>
          <w:sz w:val="24"/>
          <w:lang w:val="ro-MD"/>
        </w:rPr>
        <w:t>–</w:t>
      </w:r>
      <w:r w:rsidR="00927736" w:rsidRPr="00B74CFF">
        <w:rPr>
          <w:color w:val="000000" w:themeColor="text1"/>
          <w:sz w:val="24"/>
          <w:lang w:val="ro-MD"/>
        </w:rPr>
        <w:t>5</w:t>
      </w:r>
      <w:r w:rsidR="00C06D6A" w:rsidRPr="00B74CFF">
        <w:rPr>
          <w:color w:val="000000" w:themeColor="text1"/>
          <w:sz w:val="24"/>
          <w:lang w:val="ro-MD"/>
        </w:rPr>
        <w:t>5</w:t>
      </w:r>
      <w:r w:rsidR="00BD23F3" w:rsidRPr="00B74CFF">
        <w:rPr>
          <w:color w:val="000000" w:themeColor="text1"/>
          <w:sz w:val="24"/>
          <w:lang w:val="ro-MD"/>
        </w:rPr>
        <w:t xml:space="preserve"> </w:t>
      </w:r>
      <w:r w:rsidR="00CE313E" w:rsidRPr="00B74CFF">
        <w:rPr>
          <w:color w:val="000000" w:themeColor="text1"/>
          <w:sz w:val="24"/>
          <w:lang w:val="ro-MD"/>
        </w:rPr>
        <w:t xml:space="preserve">se aplică mutatis mutandis la </w:t>
      </w:r>
      <w:r w:rsidR="00C710B2" w:rsidRPr="00B74CFF">
        <w:rPr>
          <w:color w:val="000000" w:themeColor="text1"/>
          <w:sz w:val="24"/>
          <w:lang w:val="ro-MD"/>
        </w:rPr>
        <w:t>prelungirea</w:t>
      </w:r>
      <w:r w:rsidR="00CE313E" w:rsidRPr="00B74CFF">
        <w:rPr>
          <w:color w:val="000000" w:themeColor="text1"/>
          <w:sz w:val="24"/>
          <w:lang w:val="ro-MD"/>
        </w:rPr>
        <w:t xml:space="preserve"> termenului</w:t>
      </w:r>
      <w:r w:rsidR="00562F14" w:rsidRPr="00B74CFF">
        <w:rPr>
          <w:color w:val="000000" w:themeColor="text1"/>
          <w:sz w:val="24"/>
          <w:lang w:val="ro-MD"/>
        </w:rPr>
        <w:t xml:space="preserve">/majorarea </w:t>
      </w:r>
      <w:r w:rsidR="00CC442C" w:rsidRPr="00B74CFF">
        <w:rPr>
          <w:color w:val="000000" w:themeColor="text1"/>
          <w:sz w:val="24"/>
          <w:lang w:val="ro-MD"/>
        </w:rPr>
        <w:t xml:space="preserve">sumei </w:t>
      </w:r>
      <w:r w:rsidR="00CE313E" w:rsidRPr="00B74CFF">
        <w:rPr>
          <w:color w:val="000000" w:themeColor="text1"/>
          <w:sz w:val="24"/>
          <w:lang w:val="ro-MD"/>
        </w:rPr>
        <w:t>asistenței de lichiditate.</w:t>
      </w:r>
    </w:p>
    <w:p w14:paraId="10400698" w14:textId="1742104B" w:rsidR="00C57B3B" w:rsidRPr="00B74CFF" w:rsidRDefault="00C57B3B" w:rsidP="00C57B3B">
      <w:pPr>
        <w:pStyle w:val="BodyTextIndent"/>
        <w:tabs>
          <w:tab w:val="left" w:pos="360"/>
          <w:tab w:val="left" w:pos="900"/>
          <w:tab w:val="left" w:pos="3600"/>
        </w:tabs>
        <w:ind w:right="-6" w:firstLine="0"/>
        <w:rPr>
          <w:color w:val="000000" w:themeColor="text1"/>
          <w:sz w:val="24"/>
          <w:lang w:val="ro-MD"/>
        </w:rPr>
      </w:pPr>
      <w:r w:rsidRPr="00B74CFF">
        <w:rPr>
          <w:i/>
          <w:iCs/>
          <w:color w:val="000000" w:themeColor="text1"/>
          <w:sz w:val="20"/>
          <w:szCs w:val="20"/>
          <w:lang w:val="ro-MD"/>
        </w:rPr>
        <w:t xml:space="preserve">          </w:t>
      </w:r>
      <w:r w:rsidRPr="00B74CFF">
        <w:rPr>
          <w:i/>
          <w:iCs/>
          <w:color w:val="000000" w:themeColor="text1"/>
          <w:sz w:val="20"/>
          <w:szCs w:val="20"/>
        </w:rPr>
        <w:t>(Pct.35</w:t>
      </w:r>
      <w:r w:rsidRPr="00B74CFF">
        <w:rPr>
          <w:i/>
          <w:iCs/>
          <w:color w:val="000000" w:themeColor="text1"/>
          <w:sz w:val="20"/>
          <w:szCs w:val="20"/>
          <w:vertAlign w:val="superscript"/>
        </w:rPr>
        <w:t>1</w:t>
      </w:r>
      <w:r w:rsidRPr="00B74CFF">
        <w:rPr>
          <w:i/>
          <w:iCs/>
          <w:color w:val="000000" w:themeColor="text1"/>
          <w:sz w:val="20"/>
          <w:szCs w:val="20"/>
        </w:rPr>
        <w:t xml:space="preserve"> introdus prin HCE al BNM nr.</w:t>
      </w:r>
      <w:r w:rsidR="006D6FFD" w:rsidRPr="00B74CFF">
        <w:rPr>
          <w:i/>
          <w:iCs/>
          <w:color w:val="000000" w:themeColor="text1"/>
          <w:sz w:val="20"/>
          <w:szCs w:val="20"/>
        </w:rPr>
        <w:t xml:space="preserve">112 </w:t>
      </w:r>
      <w:r w:rsidRPr="00B74CFF">
        <w:rPr>
          <w:i/>
          <w:iCs/>
          <w:color w:val="000000" w:themeColor="text1"/>
          <w:sz w:val="20"/>
          <w:szCs w:val="20"/>
        </w:rPr>
        <w:t>din</w:t>
      </w:r>
      <w:r w:rsidR="006D6FFD" w:rsidRPr="00B74CFF">
        <w:rPr>
          <w:i/>
          <w:iCs/>
          <w:color w:val="000000" w:themeColor="text1"/>
          <w:sz w:val="20"/>
          <w:szCs w:val="20"/>
        </w:rPr>
        <w:t xml:space="preserve"> 02.06.2022</w:t>
      </w:r>
      <w:r w:rsidRPr="00B74CFF">
        <w:rPr>
          <w:i/>
          <w:iCs/>
          <w:color w:val="000000" w:themeColor="text1"/>
          <w:sz w:val="20"/>
          <w:szCs w:val="20"/>
        </w:rPr>
        <w:t xml:space="preserve">, în vigoare </w:t>
      </w:r>
      <w:r w:rsidR="006D6FFD" w:rsidRPr="00B74CFF">
        <w:rPr>
          <w:i/>
          <w:iCs/>
          <w:color w:val="000000" w:themeColor="text1"/>
          <w:sz w:val="20"/>
          <w:szCs w:val="20"/>
        </w:rPr>
        <w:t>15.06.2022</w:t>
      </w:r>
      <w:r w:rsidRPr="00B74CFF">
        <w:rPr>
          <w:i/>
          <w:iCs/>
          <w:color w:val="000000" w:themeColor="text1"/>
          <w:sz w:val="20"/>
          <w:szCs w:val="20"/>
        </w:rPr>
        <w:t>)</w:t>
      </w:r>
      <w:r w:rsidRPr="00B74CFF">
        <w:rPr>
          <w:color w:val="000000" w:themeColor="text1"/>
          <w:sz w:val="24"/>
          <w:lang w:val="ro-MD"/>
        </w:rPr>
        <w:t xml:space="preserve"> </w:t>
      </w:r>
    </w:p>
    <w:p w14:paraId="51F0AEBD" w14:textId="3F14380A" w:rsidR="007262F2" w:rsidRPr="00B74CFF" w:rsidRDefault="00E735A1" w:rsidP="00001153">
      <w:pPr>
        <w:pStyle w:val="BodyTextIndent"/>
        <w:numPr>
          <w:ilvl w:val="0"/>
          <w:numId w:val="3"/>
        </w:numPr>
        <w:tabs>
          <w:tab w:val="clear" w:pos="1070"/>
          <w:tab w:val="left" w:pos="900"/>
          <w:tab w:val="left" w:pos="1080"/>
        </w:tabs>
        <w:ind w:left="0" w:firstLine="567"/>
        <w:rPr>
          <w:color w:val="000000" w:themeColor="text1"/>
          <w:sz w:val="24"/>
          <w:lang w:val="ro-MD"/>
        </w:rPr>
      </w:pPr>
      <w:r w:rsidRPr="00B74CFF">
        <w:rPr>
          <w:color w:val="000000" w:themeColor="text1"/>
          <w:sz w:val="24"/>
          <w:lang w:val="ro-MD"/>
        </w:rPr>
        <w:t xml:space="preserve"> </w:t>
      </w:r>
      <w:r w:rsidR="007262F2" w:rsidRPr="00B74CFF">
        <w:rPr>
          <w:color w:val="000000" w:themeColor="text1"/>
          <w:sz w:val="24"/>
          <w:lang w:val="ro-MD"/>
        </w:rPr>
        <w:t>În cazul în care Comitetul executiv decide că termenul asistenței de lichidita</w:t>
      </w:r>
      <w:r w:rsidR="00D60D10" w:rsidRPr="00B74CFF">
        <w:rPr>
          <w:color w:val="000000" w:themeColor="text1"/>
          <w:sz w:val="24"/>
          <w:lang w:val="ro-MD"/>
        </w:rPr>
        <w:t xml:space="preserve">te nu poate fi </w:t>
      </w:r>
      <w:r w:rsidR="009235E9" w:rsidRPr="00B74CFF">
        <w:rPr>
          <w:color w:val="000000" w:themeColor="text1"/>
          <w:sz w:val="24"/>
          <w:lang w:val="ro-MD"/>
        </w:rPr>
        <w:t>prelungit</w:t>
      </w:r>
      <w:r w:rsidR="009378C2" w:rsidRPr="00B74CFF">
        <w:rPr>
          <w:color w:val="000000" w:themeColor="text1"/>
          <w:sz w:val="24"/>
          <w:lang w:val="ro-MD"/>
        </w:rPr>
        <w:t xml:space="preserve"> </w:t>
      </w:r>
      <w:r w:rsidR="009235E9" w:rsidRPr="00B74CFF">
        <w:rPr>
          <w:color w:val="000000" w:themeColor="text1"/>
          <w:sz w:val="24"/>
          <w:lang w:val="ro-MD"/>
        </w:rPr>
        <w:t>/</w:t>
      </w:r>
      <w:r w:rsidR="009378C2" w:rsidRPr="00B74CFF">
        <w:rPr>
          <w:color w:val="000000" w:themeColor="text1"/>
          <w:sz w:val="24"/>
          <w:lang w:val="ro-MD"/>
        </w:rPr>
        <w:t xml:space="preserve"> </w:t>
      </w:r>
      <w:r w:rsidR="009235E9" w:rsidRPr="00B74CFF">
        <w:rPr>
          <w:color w:val="000000" w:themeColor="text1"/>
          <w:sz w:val="24"/>
          <w:lang w:val="ro-MD"/>
        </w:rPr>
        <w:t>suma nu poate fi majorată</w:t>
      </w:r>
      <w:r w:rsidR="007262F2" w:rsidRPr="00B74CFF">
        <w:rPr>
          <w:color w:val="000000" w:themeColor="text1"/>
          <w:sz w:val="24"/>
          <w:lang w:val="ro-MD"/>
        </w:rPr>
        <w:t xml:space="preserve">, banca este obligată să ramburseze asistența </w:t>
      </w:r>
      <w:r w:rsidR="00077B47" w:rsidRPr="00B74CFF">
        <w:rPr>
          <w:color w:val="000000" w:themeColor="text1"/>
          <w:sz w:val="24"/>
          <w:lang w:val="ro-MD"/>
        </w:rPr>
        <w:t>în termenul prevăzut</w:t>
      </w:r>
      <w:r w:rsidR="00C02A29" w:rsidRPr="00B74CFF">
        <w:rPr>
          <w:color w:val="000000" w:themeColor="text1"/>
          <w:sz w:val="24"/>
          <w:lang w:val="ro-MD"/>
        </w:rPr>
        <w:t xml:space="preserve"> în contract</w:t>
      </w:r>
      <w:r w:rsidR="007262F2" w:rsidRPr="00B74CFF">
        <w:rPr>
          <w:color w:val="000000" w:themeColor="text1"/>
          <w:sz w:val="24"/>
          <w:lang w:val="ro-MD"/>
        </w:rPr>
        <w:t>. Dacă banca este în incapacitate de a rambursa in</w:t>
      </w:r>
      <w:r w:rsidR="00C70C59" w:rsidRPr="00B74CFF">
        <w:rPr>
          <w:color w:val="000000" w:themeColor="text1"/>
          <w:sz w:val="24"/>
          <w:lang w:val="ro-MD"/>
        </w:rPr>
        <w:t>tegral asistența de lichiditate</w:t>
      </w:r>
      <w:r w:rsidR="007262F2" w:rsidRPr="00B74CFF">
        <w:rPr>
          <w:color w:val="000000" w:themeColor="text1"/>
          <w:sz w:val="24"/>
          <w:lang w:val="ro-MD"/>
        </w:rPr>
        <w:t xml:space="preserve">, Banca Națională </w:t>
      </w:r>
      <w:r w:rsidR="002476D0" w:rsidRPr="00B74CFF">
        <w:rPr>
          <w:color w:val="000000" w:themeColor="text1"/>
          <w:sz w:val="24"/>
          <w:lang w:val="ro-MD"/>
        </w:rPr>
        <w:t xml:space="preserve">poate </w:t>
      </w:r>
      <w:r w:rsidR="005C0E07" w:rsidRPr="00B74CFF">
        <w:rPr>
          <w:color w:val="000000" w:themeColor="text1"/>
          <w:sz w:val="24"/>
          <w:lang w:val="ro-MD"/>
        </w:rPr>
        <w:t>iniția</w:t>
      </w:r>
      <w:r w:rsidR="007262F2" w:rsidRPr="00B74CFF">
        <w:rPr>
          <w:color w:val="000000" w:themeColor="text1"/>
          <w:sz w:val="24"/>
          <w:lang w:val="ro-MD"/>
        </w:rPr>
        <w:t xml:space="preserve"> executarea garanției</w:t>
      </w:r>
      <w:r w:rsidR="00415D52" w:rsidRPr="00B74CFF">
        <w:rPr>
          <w:color w:val="000000" w:themeColor="text1"/>
          <w:sz w:val="24"/>
          <w:lang w:val="ro-MD"/>
        </w:rPr>
        <w:t xml:space="preserve"> și va aplica alte măsuri în conformitate cu prezentul regulament</w:t>
      </w:r>
      <w:r w:rsidR="007262F2" w:rsidRPr="00B74CFF">
        <w:rPr>
          <w:color w:val="000000" w:themeColor="text1"/>
          <w:sz w:val="24"/>
          <w:lang w:val="ro-MD"/>
        </w:rPr>
        <w:t xml:space="preserve">. </w:t>
      </w:r>
    </w:p>
    <w:p w14:paraId="1FA16DE4" w14:textId="1774556E" w:rsidR="00E34687" w:rsidRPr="00B74CFF" w:rsidRDefault="00E34687" w:rsidP="00E34687">
      <w:pPr>
        <w:pStyle w:val="BodyTextIndent"/>
        <w:tabs>
          <w:tab w:val="left" w:pos="900"/>
        </w:tabs>
        <w:ind w:left="567" w:firstLine="0"/>
        <w:rPr>
          <w:color w:val="000000" w:themeColor="text1"/>
          <w:sz w:val="24"/>
          <w:lang w:val="ro-MD"/>
        </w:rPr>
      </w:pPr>
      <w:r w:rsidRPr="00B74CFF">
        <w:rPr>
          <w:i/>
          <w:iCs/>
          <w:color w:val="000000" w:themeColor="text1"/>
          <w:sz w:val="20"/>
          <w:szCs w:val="20"/>
        </w:rPr>
        <w:t xml:space="preserve">(Pct.36 modificat prin HCE al BNM </w:t>
      </w:r>
      <w:r w:rsidR="006D4CA2" w:rsidRPr="00B74CFF">
        <w:rPr>
          <w:i/>
          <w:iCs/>
          <w:color w:val="000000" w:themeColor="text1"/>
          <w:sz w:val="20"/>
          <w:szCs w:val="20"/>
        </w:rPr>
        <w:t>nr.112 din 02.06.2022</w:t>
      </w:r>
      <w:r w:rsidRPr="00B74CFF">
        <w:rPr>
          <w:i/>
          <w:iCs/>
          <w:color w:val="000000" w:themeColor="text1"/>
          <w:sz w:val="20"/>
          <w:szCs w:val="20"/>
        </w:rPr>
        <w:t xml:space="preserve">, în vigoare </w:t>
      </w:r>
      <w:r w:rsidR="006D6FFD" w:rsidRPr="00B74CFF">
        <w:rPr>
          <w:i/>
          <w:iCs/>
          <w:color w:val="000000" w:themeColor="text1"/>
          <w:sz w:val="20"/>
          <w:szCs w:val="20"/>
        </w:rPr>
        <w:t>15.06.2022</w:t>
      </w:r>
      <w:r w:rsidRPr="00B74CFF">
        <w:rPr>
          <w:i/>
          <w:iCs/>
          <w:color w:val="000000" w:themeColor="text1"/>
          <w:sz w:val="20"/>
          <w:szCs w:val="20"/>
        </w:rPr>
        <w:t>)</w:t>
      </w:r>
    </w:p>
    <w:p w14:paraId="6C766368" w14:textId="5CD50562" w:rsidR="000F3E4F" w:rsidRPr="00B74CFF" w:rsidRDefault="000F3E4F" w:rsidP="00E34687">
      <w:pPr>
        <w:pStyle w:val="BodyTextIndent"/>
        <w:tabs>
          <w:tab w:val="left" w:pos="900"/>
          <w:tab w:val="left" w:pos="1080"/>
        </w:tabs>
        <w:ind w:firstLine="0"/>
        <w:rPr>
          <w:b/>
          <w:color w:val="000000" w:themeColor="text1"/>
          <w:sz w:val="24"/>
          <w:lang w:val="ro-MD"/>
        </w:rPr>
      </w:pPr>
    </w:p>
    <w:p w14:paraId="14D08917" w14:textId="77777777" w:rsidR="00CF6F1D" w:rsidRPr="00B74CFF" w:rsidRDefault="00CF6F1D" w:rsidP="00CF6F1D">
      <w:pPr>
        <w:pStyle w:val="BodyTextIndent"/>
        <w:tabs>
          <w:tab w:val="left" w:pos="900"/>
          <w:tab w:val="left" w:pos="1080"/>
        </w:tabs>
        <w:ind w:left="540" w:firstLine="0"/>
        <w:jc w:val="center"/>
        <w:rPr>
          <w:b/>
          <w:color w:val="000000" w:themeColor="text1"/>
          <w:sz w:val="24"/>
          <w:lang w:val="ro-MD"/>
        </w:rPr>
      </w:pPr>
      <w:r w:rsidRPr="00B74CFF">
        <w:rPr>
          <w:b/>
          <w:color w:val="000000" w:themeColor="text1"/>
          <w:sz w:val="24"/>
          <w:lang w:val="ro-MD"/>
        </w:rPr>
        <w:t>Capitolul V</w:t>
      </w:r>
    </w:p>
    <w:p w14:paraId="1F27F805" w14:textId="77777777" w:rsidR="00CF6F1D" w:rsidRPr="00B74CFF" w:rsidRDefault="00935517" w:rsidP="00CF6F1D">
      <w:pPr>
        <w:pStyle w:val="BodyTextIndent"/>
        <w:tabs>
          <w:tab w:val="left" w:pos="900"/>
          <w:tab w:val="left" w:pos="1080"/>
        </w:tabs>
        <w:ind w:left="540" w:firstLine="0"/>
        <w:jc w:val="center"/>
        <w:rPr>
          <w:b/>
          <w:color w:val="000000" w:themeColor="text1"/>
          <w:sz w:val="24"/>
          <w:lang w:val="ro-MD"/>
        </w:rPr>
      </w:pPr>
      <w:r w:rsidRPr="00B74CFF">
        <w:rPr>
          <w:b/>
          <w:color w:val="000000" w:themeColor="text1"/>
          <w:sz w:val="24"/>
          <w:lang w:val="ro-MD"/>
        </w:rPr>
        <w:t>C</w:t>
      </w:r>
      <w:r w:rsidR="008B6D2E" w:rsidRPr="00B74CFF">
        <w:rPr>
          <w:b/>
          <w:color w:val="000000" w:themeColor="text1"/>
          <w:sz w:val="24"/>
          <w:lang w:val="ro-MD"/>
        </w:rPr>
        <w:t>onstituire</w:t>
      </w:r>
      <w:r w:rsidRPr="00B74CFF">
        <w:rPr>
          <w:b/>
          <w:color w:val="000000" w:themeColor="text1"/>
          <w:sz w:val="24"/>
          <w:lang w:val="ro-MD"/>
        </w:rPr>
        <w:t>a</w:t>
      </w:r>
      <w:r w:rsidR="008B6D2E" w:rsidRPr="00B74CFF">
        <w:rPr>
          <w:b/>
          <w:color w:val="000000" w:themeColor="text1"/>
          <w:sz w:val="24"/>
          <w:lang w:val="ro-MD"/>
        </w:rPr>
        <w:t xml:space="preserve"> </w:t>
      </w:r>
      <w:r w:rsidR="00974498" w:rsidRPr="00B74CFF">
        <w:rPr>
          <w:b/>
          <w:color w:val="000000" w:themeColor="text1"/>
          <w:sz w:val="24"/>
          <w:lang w:val="ro-MD"/>
        </w:rPr>
        <w:t>garanțiilor</w:t>
      </w:r>
      <w:r w:rsidR="00775B8A" w:rsidRPr="00B74CFF">
        <w:rPr>
          <w:b/>
          <w:color w:val="000000" w:themeColor="text1"/>
          <w:sz w:val="24"/>
          <w:lang w:val="ro-MD"/>
        </w:rPr>
        <w:t xml:space="preserve"> </w:t>
      </w:r>
      <w:r w:rsidR="008D1686" w:rsidRPr="00B74CFF">
        <w:rPr>
          <w:b/>
          <w:color w:val="000000" w:themeColor="text1"/>
          <w:sz w:val="24"/>
          <w:lang w:val="ro-MD"/>
        </w:rPr>
        <w:t>pentru asistența de lichiditate</w:t>
      </w:r>
      <w:r w:rsidR="00820C75" w:rsidRPr="00B74CFF">
        <w:rPr>
          <w:b/>
          <w:color w:val="000000" w:themeColor="text1"/>
          <w:sz w:val="24"/>
          <w:lang w:val="ro-MD"/>
        </w:rPr>
        <w:t xml:space="preserve"> </w:t>
      </w:r>
    </w:p>
    <w:p w14:paraId="5B62A84A" w14:textId="77777777" w:rsidR="003C5F3F" w:rsidRPr="00B74CFF" w:rsidRDefault="00B355AD" w:rsidP="00001153">
      <w:pPr>
        <w:pStyle w:val="BodyTextIndent"/>
        <w:numPr>
          <w:ilvl w:val="0"/>
          <w:numId w:val="3"/>
        </w:numPr>
        <w:tabs>
          <w:tab w:val="num" w:pos="360"/>
          <w:tab w:val="num" w:pos="567"/>
          <w:tab w:val="left" w:pos="900"/>
          <w:tab w:val="left" w:pos="993"/>
        </w:tabs>
        <w:ind w:left="0" w:firstLine="567"/>
        <w:rPr>
          <w:color w:val="000000" w:themeColor="text1"/>
          <w:sz w:val="24"/>
          <w:lang w:val="ro-MD"/>
        </w:rPr>
      </w:pPr>
      <w:r w:rsidRPr="00B74CFF">
        <w:rPr>
          <w:color w:val="000000" w:themeColor="text1"/>
          <w:sz w:val="24"/>
          <w:lang w:val="ro-MD"/>
        </w:rPr>
        <w:t xml:space="preserve"> </w:t>
      </w:r>
      <w:r w:rsidR="00880B14" w:rsidRPr="00B74CFF">
        <w:rPr>
          <w:color w:val="000000" w:themeColor="text1"/>
          <w:sz w:val="24"/>
          <w:lang w:val="ro-MD"/>
        </w:rPr>
        <w:t>Constituirea garanți</w:t>
      </w:r>
      <w:r w:rsidR="00FC69CA" w:rsidRPr="00B74CFF">
        <w:rPr>
          <w:color w:val="000000" w:themeColor="text1"/>
          <w:sz w:val="24"/>
          <w:lang w:val="ro-MD"/>
        </w:rPr>
        <w:t>ilor</w:t>
      </w:r>
      <w:r w:rsidR="00880B14" w:rsidRPr="00B74CFF">
        <w:rPr>
          <w:color w:val="000000" w:themeColor="text1"/>
          <w:sz w:val="24"/>
          <w:lang w:val="ro-MD"/>
        </w:rPr>
        <w:t xml:space="preserve"> </w:t>
      </w:r>
      <w:r w:rsidR="000D4CE1" w:rsidRPr="00B74CFF">
        <w:rPr>
          <w:color w:val="000000" w:themeColor="text1"/>
          <w:sz w:val="24"/>
          <w:lang w:val="ro-MD"/>
        </w:rPr>
        <w:t xml:space="preserve">pentru asistența de lichiditate </w:t>
      </w:r>
      <w:r w:rsidR="00880B14" w:rsidRPr="00B74CFF">
        <w:rPr>
          <w:color w:val="000000" w:themeColor="text1"/>
          <w:sz w:val="24"/>
          <w:lang w:val="ro-MD"/>
        </w:rPr>
        <w:t>se realizează prin încheierea</w:t>
      </w:r>
      <w:r w:rsidR="00D32DD7" w:rsidRPr="00B74CFF">
        <w:rPr>
          <w:color w:val="000000" w:themeColor="text1"/>
          <w:sz w:val="24"/>
          <w:lang w:val="ro-MD"/>
        </w:rPr>
        <w:t xml:space="preserve"> </w:t>
      </w:r>
      <w:r w:rsidR="00880B14" w:rsidRPr="00B74CFF">
        <w:rPr>
          <w:color w:val="000000" w:themeColor="text1"/>
          <w:sz w:val="24"/>
          <w:lang w:val="ro-MD"/>
        </w:rPr>
        <w:t>contractului de garanție financiară</w:t>
      </w:r>
      <w:r w:rsidR="00925C07" w:rsidRPr="00B74CFF">
        <w:rPr>
          <w:color w:val="000000" w:themeColor="text1"/>
          <w:sz w:val="24"/>
          <w:lang w:val="ro-MD"/>
        </w:rPr>
        <w:t xml:space="preserve"> fără transfer de propr</w:t>
      </w:r>
      <w:r w:rsidR="002F33EB" w:rsidRPr="00B74CFF">
        <w:rPr>
          <w:color w:val="000000" w:themeColor="text1"/>
          <w:sz w:val="24"/>
          <w:lang w:val="ro-MD"/>
        </w:rPr>
        <w:t>ietate</w:t>
      </w:r>
      <w:r w:rsidR="006D6478" w:rsidRPr="00B74CFF">
        <w:rPr>
          <w:color w:val="000000" w:themeColor="text1"/>
          <w:sz w:val="24"/>
          <w:lang w:val="ro-MD"/>
        </w:rPr>
        <w:t xml:space="preserve"> în cazul garanți</w:t>
      </w:r>
      <w:r w:rsidR="00B43F8F" w:rsidRPr="00B74CFF">
        <w:rPr>
          <w:color w:val="000000" w:themeColor="text1"/>
          <w:sz w:val="24"/>
          <w:lang w:val="ro-MD"/>
        </w:rPr>
        <w:t>ilor financiare</w:t>
      </w:r>
      <w:r w:rsidR="003C5F3F" w:rsidRPr="00B74CFF">
        <w:rPr>
          <w:color w:val="000000" w:themeColor="text1"/>
          <w:sz w:val="24"/>
          <w:lang w:val="ro-MD"/>
        </w:rPr>
        <w:t xml:space="preserve">, altele </w:t>
      </w:r>
      <w:r w:rsidR="003C5F3F" w:rsidRPr="00B74CFF">
        <w:rPr>
          <w:color w:val="000000" w:themeColor="text1"/>
          <w:sz w:val="24"/>
          <w:lang w:val="ro-MD"/>
        </w:rPr>
        <w:lastRenderedPageBreak/>
        <w:t xml:space="preserve">decât garanțiile </w:t>
      </w:r>
      <w:r w:rsidR="001677C0" w:rsidRPr="00B74CFF">
        <w:rPr>
          <w:color w:val="000000" w:themeColor="text1"/>
          <w:sz w:val="24"/>
          <w:lang w:val="ro-MD"/>
        </w:rPr>
        <w:t xml:space="preserve">în formă de mijloace bănești </w:t>
      </w:r>
      <w:r w:rsidR="003C5F3F" w:rsidRPr="00B74CFF">
        <w:rPr>
          <w:color w:val="000000" w:themeColor="text1"/>
          <w:sz w:val="24"/>
          <w:lang w:val="ro-MD"/>
        </w:rPr>
        <w:t xml:space="preserve">în conturi bancare la o bancă acceptată de Banca Națională. </w:t>
      </w:r>
    </w:p>
    <w:p w14:paraId="72DEFBDE" w14:textId="77777777" w:rsidR="002C400A" w:rsidRPr="00B74CFF" w:rsidRDefault="003C5F3F" w:rsidP="003C5F3F">
      <w:pPr>
        <w:pStyle w:val="BodyTextIndent"/>
        <w:tabs>
          <w:tab w:val="left" w:pos="900"/>
          <w:tab w:val="left" w:pos="993"/>
          <w:tab w:val="num" w:pos="2062"/>
        </w:tabs>
        <w:ind w:firstLine="567"/>
        <w:rPr>
          <w:color w:val="000000" w:themeColor="text1"/>
          <w:sz w:val="24"/>
          <w:lang w:val="ro-MD"/>
        </w:rPr>
      </w:pPr>
      <w:r w:rsidRPr="00B74CFF">
        <w:rPr>
          <w:color w:val="000000" w:themeColor="text1"/>
          <w:sz w:val="24"/>
          <w:lang w:val="ro-MD"/>
        </w:rPr>
        <w:t xml:space="preserve">În cazul garanțiilor în </w:t>
      </w:r>
      <w:r w:rsidR="002C400A" w:rsidRPr="00B74CFF">
        <w:rPr>
          <w:color w:val="000000" w:themeColor="text1"/>
          <w:sz w:val="24"/>
          <w:lang w:val="ro-MD"/>
        </w:rPr>
        <w:t>formă de mijloace bănești în conturi bancare</w:t>
      </w:r>
      <w:r w:rsidR="006275F7" w:rsidRPr="00B74CFF">
        <w:rPr>
          <w:color w:val="000000" w:themeColor="text1"/>
          <w:sz w:val="24"/>
          <w:lang w:val="ro-MD"/>
        </w:rPr>
        <w:t xml:space="preserve"> (curente, de depozit, alte conturi)</w:t>
      </w:r>
      <w:r w:rsidR="00B43F8F" w:rsidRPr="00B74CFF">
        <w:rPr>
          <w:color w:val="000000" w:themeColor="text1"/>
          <w:sz w:val="24"/>
          <w:lang w:val="ro-MD"/>
        </w:rPr>
        <w:t xml:space="preserve">, deschise la </w:t>
      </w:r>
      <w:r w:rsidR="00016376" w:rsidRPr="00B74CFF">
        <w:rPr>
          <w:color w:val="000000" w:themeColor="text1"/>
          <w:sz w:val="24"/>
          <w:lang w:val="ro-MD"/>
        </w:rPr>
        <w:t xml:space="preserve">o bancă acceptată de </w:t>
      </w:r>
      <w:r w:rsidR="00B43F8F" w:rsidRPr="00B74CFF">
        <w:rPr>
          <w:color w:val="000000" w:themeColor="text1"/>
          <w:sz w:val="24"/>
          <w:lang w:val="ro-MD"/>
        </w:rPr>
        <w:t>Banca Națională</w:t>
      </w:r>
      <w:r w:rsidRPr="00B74CFF">
        <w:rPr>
          <w:color w:val="000000" w:themeColor="text1"/>
          <w:sz w:val="24"/>
          <w:lang w:val="ro-MD"/>
        </w:rPr>
        <w:t>, se încheie un contract de control</w:t>
      </w:r>
      <w:r w:rsidR="002C400A" w:rsidRPr="00B74CFF">
        <w:rPr>
          <w:color w:val="000000" w:themeColor="text1"/>
          <w:sz w:val="24"/>
          <w:lang w:val="ro-MD"/>
        </w:rPr>
        <w:t>.</w:t>
      </w:r>
    </w:p>
    <w:p w14:paraId="6F715D72" w14:textId="77777777" w:rsidR="00BD08F0" w:rsidRPr="00B74CFF" w:rsidRDefault="00BD08F0" w:rsidP="00001153">
      <w:pPr>
        <w:numPr>
          <w:ilvl w:val="0"/>
          <w:numId w:val="3"/>
        </w:numPr>
        <w:tabs>
          <w:tab w:val="num" w:pos="360"/>
          <w:tab w:val="left" w:pos="993"/>
        </w:tabs>
        <w:ind w:left="0" w:firstLine="567"/>
        <w:jc w:val="both"/>
        <w:rPr>
          <w:color w:val="000000" w:themeColor="text1"/>
          <w:lang w:val="ro-MD"/>
        </w:rPr>
      </w:pPr>
      <w:r w:rsidRPr="00B74CFF">
        <w:rPr>
          <w:color w:val="000000" w:themeColor="text1"/>
          <w:lang w:val="ro-MD"/>
        </w:rPr>
        <w:t xml:space="preserve">Părțile contractului de garanție </w:t>
      </w:r>
      <w:r w:rsidR="00925C07" w:rsidRPr="00B74CFF">
        <w:rPr>
          <w:color w:val="000000" w:themeColor="text1"/>
          <w:lang w:val="ro-MD"/>
        </w:rPr>
        <w:t>financiară</w:t>
      </w:r>
      <w:r w:rsidR="009B0353" w:rsidRPr="00B74CFF">
        <w:rPr>
          <w:color w:val="000000" w:themeColor="text1"/>
          <w:lang w:val="ro-MD"/>
        </w:rPr>
        <w:t xml:space="preserve"> </w:t>
      </w:r>
      <w:r w:rsidR="003C5F3F" w:rsidRPr="00B74CFF">
        <w:rPr>
          <w:color w:val="000000" w:themeColor="text1"/>
          <w:lang w:val="ro-MD"/>
        </w:rPr>
        <w:t xml:space="preserve">fără transfer de proprietate </w:t>
      </w:r>
      <w:r w:rsidRPr="00B74CFF">
        <w:rPr>
          <w:color w:val="000000" w:themeColor="text1"/>
          <w:lang w:val="ro-MD"/>
        </w:rPr>
        <w:t xml:space="preserve">sunt banca </w:t>
      </w:r>
      <w:r w:rsidR="006D5E68" w:rsidRPr="00B74CFF">
        <w:rPr>
          <w:color w:val="000000" w:themeColor="text1"/>
          <w:lang w:val="ro-MD"/>
        </w:rPr>
        <w:t>care beneficiază de asistență de lic</w:t>
      </w:r>
      <w:r w:rsidR="00827E65" w:rsidRPr="00B74CFF">
        <w:rPr>
          <w:color w:val="000000" w:themeColor="text1"/>
          <w:lang w:val="ro-MD"/>
        </w:rPr>
        <w:t>h</w:t>
      </w:r>
      <w:r w:rsidR="006D5E68" w:rsidRPr="00B74CFF">
        <w:rPr>
          <w:color w:val="000000" w:themeColor="text1"/>
          <w:lang w:val="ro-MD"/>
        </w:rPr>
        <w:t xml:space="preserve">iditate </w:t>
      </w:r>
      <w:r w:rsidRPr="00B74CFF">
        <w:rPr>
          <w:color w:val="000000" w:themeColor="text1"/>
          <w:lang w:val="ro-MD"/>
        </w:rPr>
        <w:t>în calitate de furnizor al garanției și Banca Națională în calitate de beneficiar al garanției.</w:t>
      </w:r>
    </w:p>
    <w:p w14:paraId="6B1ACA89" w14:textId="77777777" w:rsidR="002C400A" w:rsidRPr="00B74CFF" w:rsidRDefault="002C400A" w:rsidP="002C400A">
      <w:pPr>
        <w:tabs>
          <w:tab w:val="left" w:pos="993"/>
        </w:tabs>
        <w:ind w:firstLine="567"/>
        <w:jc w:val="both"/>
        <w:rPr>
          <w:color w:val="000000" w:themeColor="text1"/>
          <w:lang w:val="ro-MD"/>
        </w:rPr>
      </w:pPr>
      <w:r w:rsidRPr="00B74CFF">
        <w:rPr>
          <w:color w:val="000000" w:themeColor="text1"/>
          <w:lang w:val="ro-MD"/>
        </w:rPr>
        <w:t>Părțile contractului de control sunt banca care benefici</w:t>
      </w:r>
      <w:r w:rsidR="006D6478" w:rsidRPr="00B74CFF">
        <w:rPr>
          <w:color w:val="000000" w:themeColor="text1"/>
          <w:lang w:val="ro-MD"/>
        </w:rPr>
        <w:t>ază de asistență de lichiditate</w:t>
      </w:r>
      <w:r w:rsidRPr="00B74CFF">
        <w:rPr>
          <w:color w:val="000000" w:themeColor="text1"/>
          <w:lang w:val="ro-MD"/>
        </w:rPr>
        <w:t>, banca în care este deschis contul și Banca Națională în calitate de beneficiar al garanției.</w:t>
      </w:r>
    </w:p>
    <w:p w14:paraId="7DD8C7CD" w14:textId="04AE02FA" w:rsidR="00F96F3D" w:rsidRPr="00B74CFF" w:rsidRDefault="00F135B8" w:rsidP="00040341">
      <w:pPr>
        <w:numPr>
          <w:ilvl w:val="0"/>
          <w:numId w:val="3"/>
        </w:numPr>
        <w:tabs>
          <w:tab w:val="num" w:pos="567"/>
          <w:tab w:val="left" w:pos="993"/>
        </w:tabs>
        <w:ind w:left="0" w:firstLine="567"/>
        <w:contextualSpacing/>
        <w:jc w:val="both"/>
        <w:rPr>
          <w:color w:val="000000" w:themeColor="text1"/>
          <w:lang w:val="ro-MD"/>
        </w:rPr>
      </w:pPr>
      <w:r w:rsidRPr="00B74CFF">
        <w:rPr>
          <w:color w:val="000000" w:themeColor="text1"/>
          <w:lang w:val="ro-MD"/>
        </w:rPr>
        <w:t xml:space="preserve">În cazul </w:t>
      </w:r>
      <w:r w:rsidR="00D56373" w:rsidRPr="00B74CFF">
        <w:rPr>
          <w:color w:val="000000" w:themeColor="text1"/>
          <w:lang w:val="ro-MD"/>
        </w:rPr>
        <w:t>prelungirii</w:t>
      </w:r>
      <w:r w:rsidR="00A13EA5" w:rsidRPr="00B74CFF">
        <w:rPr>
          <w:color w:val="000000" w:themeColor="text1"/>
          <w:lang w:val="ro-MD"/>
        </w:rPr>
        <w:t xml:space="preserve"> termenului pentru care s-a acordat asistența de lich</w:t>
      </w:r>
      <w:r w:rsidR="00C41BCA" w:rsidRPr="00B74CFF">
        <w:rPr>
          <w:color w:val="000000" w:themeColor="text1"/>
          <w:lang w:val="ro-MD"/>
        </w:rPr>
        <w:t>iditate</w:t>
      </w:r>
      <w:r w:rsidR="002E7AD2" w:rsidRPr="00B74CFF">
        <w:rPr>
          <w:color w:val="000000" w:themeColor="text1"/>
          <w:lang w:val="ro-MD"/>
        </w:rPr>
        <w:t>, prin acord adițional</w:t>
      </w:r>
      <w:r w:rsidRPr="00B74CFF">
        <w:rPr>
          <w:color w:val="000000" w:themeColor="text1"/>
          <w:lang w:val="ro-MD"/>
        </w:rPr>
        <w:t xml:space="preserve"> se va</w:t>
      </w:r>
      <w:r w:rsidR="00A13EA5" w:rsidRPr="00B74CFF">
        <w:rPr>
          <w:color w:val="000000" w:themeColor="text1"/>
          <w:lang w:val="ro-MD"/>
        </w:rPr>
        <w:t xml:space="preserve"> extinde</w:t>
      </w:r>
      <w:r w:rsidRPr="00B74CFF">
        <w:rPr>
          <w:color w:val="000000" w:themeColor="text1"/>
          <w:lang w:val="ro-MD"/>
        </w:rPr>
        <w:t xml:space="preserve"> și</w:t>
      </w:r>
      <w:r w:rsidR="00A13EA5" w:rsidRPr="00B74CFF">
        <w:rPr>
          <w:color w:val="000000" w:themeColor="text1"/>
          <w:lang w:val="ro-MD"/>
        </w:rPr>
        <w:t xml:space="preserve"> termenul contractului de garanție financiară</w:t>
      </w:r>
      <w:r w:rsidR="003E529B" w:rsidRPr="00B74CFF">
        <w:rPr>
          <w:color w:val="000000" w:themeColor="text1"/>
          <w:lang w:val="ro-MD"/>
        </w:rPr>
        <w:t xml:space="preserve"> </w:t>
      </w:r>
      <w:r w:rsidR="002A030C" w:rsidRPr="00B74CFF">
        <w:rPr>
          <w:color w:val="000000" w:themeColor="text1"/>
          <w:lang w:val="ro-MD"/>
        </w:rPr>
        <w:t>/</w:t>
      </w:r>
      <w:r w:rsidR="003E529B" w:rsidRPr="00B74CFF">
        <w:rPr>
          <w:color w:val="000000" w:themeColor="text1"/>
          <w:lang w:val="ro-MD"/>
        </w:rPr>
        <w:t xml:space="preserve"> </w:t>
      </w:r>
      <w:r w:rsidR="0083310D" w:rsidRPr="00B74CFF">
        <w:rPr>
          <w:color w:val="000000" w:themeColor="text1"/>
          <w:lang w:val="ro-MD"/>
        </w:rPr>
        <w:t xml:space="preserve">contractului </w:t>
      </w:r>
      <w:r w:rsidR="002A030C" w:rsidRPr="00B74CFF">
        <w:rPr>
          <w:color w:val="000000" w:themeColor="text1"/>
          <w:lang w:val="ro-MD"/>
        </w:rPr>
        <w:t>de control</w:t>
      </w:r>
      <w:r w:rsidR="00A13EA5" w:rsidRPr="00B74CFF">
        <w:rPr>
          <w:color w:val="000000" w:themeColor="text1"/>
          <w:lang w:val="ro-MD"/>
        </w:rPr>
        <w:t xml:space="preserve"> cu respectarea condițiilor stipulate de prezentul regulament.</w:t>
      </w:r>
      <w:r w:rsidR="00F96F3D" w:rsidRPr="00B74CFF">
        <w:rPr>
          <w:color w:val="000000" w:themeColor="text1"/>
          <w:lang w:val="ro-MD"/>
        </w:rPr>
        <w:t xml:space="preserve"> </w:t>
      </w:r>
    </w:p>
    <w:p w14:paraId="7C914740" w14:textId="1A45294F" w:rsidR="00BA5FDC" w:rsidRPr="00B74CFF" w:rsidRDefault="00BA5FDC" w:rsidP="00BA5FDC">
      <w:pPr>
        <w:tabs>
          <w:tab w:val="left" w:pos="993"/>
        </w:tabs>
        <w:ind w:left="567"/>
        <w:contextualSpacing/>
        <w:jc w:val="both"/>
        <w:rPr>
          <w:color w:val="000000" w:themeColor="text1"/>
          <w:lang w:val="ro-MD"/>
        </w:rPr>
      </w:pPr>
      <w:r w:rsidRPr="00B74CFF">
        <w:rPr>
          <w:i/>
          <w:iCs/>
          <w:color w:val="000000" w:themeColor="text1"/>
          <w:sz w:val="20"/>
          <w:szCs w:val="20"/>
          <w:lang w:val="ro-RO"/>
        </w:rPr>
        <w:t>(Pct.</w:t>
      </w:r>
      <w:r w:rsidRPr="00B74CFF">
        <w:rPr>
          <w:i/>
          <w:iCs/>
          <w:color w:val="000000" w:themeColor="text1"/>
          <w:sz w:val="20"/>
          <w:szCs w:val="20"/>
        </w:rPr>
        <w:t>39</w:t>
      </w:r>
      <w:r w:rsidRPr="00B74CFF">
        <w:rPr>
          <w:i/>
          <w:iCs/>
          <w:color w:val="000000" w:themeColor="text1"/>
          <w:sz w:val="20"/>
          <w:szCs w:val="20"/>
          <w:lang w:val="ro-RO"/>
        </w:rPr>
        <w:t xml:space="preserve"> modificat prin HCE al BNM </w:t>
      </w:r>
      <w:r w:rsidR="006D4CA2" w:rsidRPr="00B74CFF">
        <w:rPr>
          <w:i/>
          <w:iCs/>
          <w:color w:val="000000" w:themeColor="text1"/>
          <w:sz w:val="20"/>
          <w:szCs w:val="20"/>
          <w:lang w:val="ro-RO"/>
        </w:rPr>
        <w:t>nr.112 din 02.06.2022</w:t>
      </w:r>
      <w:r w:rsidRPr="00B74CFF">
        <w:rPr>
          <w:i/>
          <w:iCs/>
          <w:color w:val="000000" w:themeColor="text1"/>
          <w:sz w:val="20"/>
          <w:szCs w:val="20"/>
          <w:lang w:val="ro-RO"/>
        </w:rPr>
        <w:t xml:space="preserve">, în vigoare </w:t>
      </w:r>
      <w:r w:rsidR="006D6FFD" w:rsidRPr="00B74CFF">
        <w:rPr>
          <w:i/>
          <w:iCs/>
          <w:color w:val="000000" w:themeColor="text1"/>
          <w:sz w:val="20"/>
          <w:szCs w:val="20"/>
          <w:lang w:val="ro-RO"/>
        </w:rPr>
        <w:t>15.06.2022</w:t>
      </w:r>
      <w:r w:rsidRPr="00B74CFF">
        <w:rPr>
          <w:i/>
          <w:iCs/>
          <w:color w:val="000000" w:themeColor="text1"/>
          <w:sz w:val="20"/>
          <w:szCs w:val="20"/>
          <w:lang w:val="ro-RO"/>
        </w:rPr>
        <w:t>)</w:t>
      </w:r>
    </w:p>
    <w:p w14:paraId="0076022E" w14:textId="04A734D6" w:rsidR="00A736EB" w:rsidRDefault="00A736EB" w:rsidP="00001153">
      <w:pPr>
        <w:numPr>
          <w:ilvl w:val="0"/>
          <w:numId w:val="3"/>
        </w:numPr>
        <w:tabs>
          <w:tab w:val="num" w:pos="567"/>
          <w:tab w:val="left" w:pos="993"/>
        </w:tabs>
        <w:ind w:left="0" w:firstLine="567"/>
        <w:contextualSpacing/>
        <w:jc w:val="both"/>
        <w:rPr>
          <w:color w:val="000000" w:themeColor="text1"/>
          <w:lang w:val="ro-MD"/>
        </w:rPr>
      </w:pPr>
      <w:r w:rsidRPr="00B74CFF">
        <w:rPr>
          <w:color w:val="000000" w:themeColor="text1"/>
          <w:lang w:val="ro-MD"/>
        </w:rPr>
        <w:t>Garanți</w:t>
      </w:r>
      <w:r w:rsidR="00C528D0" w:rsidRPr="00B74CFF">
        <w:rPr>
          <w:color w:val="000000" w:themeColor="text1"/>
          <w:lang w:val="ro-MD"/>
        </w:rPr>
        <w:t xml:space="preserve">ile în formă de </w:t>
      </w:r>
      <w:r w:rsidRPr="00B74CFF">
        <w:rPr>
          <w:color w:val="000000" w:themeColor="text1"/>
          <w:lang w:val="ro-MD"/>
        </w:rPr>
        <w:t>valori mobiliare de stat</w:t>
      </w:r>
      <w:r w:rsidR="002A030C" w:rsidRPr="00B74CFF">
        <w:rPr>
          <w:color w:val="000000" w:themeColor="text1"/>
          <w:lang w:val="ro-MD"/>
        </w:rPr>
        <w:t xml:space="preserve">, </w:t>
      </w:r>
      <w:r w:rsidRPr="00B74CFF">
        <w:rPr>
          <w:color w:val="000000" w:themeColor="text1"/>
          <w:lang w:val="ro-MD"/>
        </w:rPr>
        <w:t>certificate</w:t>
      </w:r>
      <w:r w:rsidR="00B355AD" w:rsidRPr="00B74CFF">
        <w:rPr>
          <w:color w:val="000000" w:themeColor="text1"/>
          <w:lang w:val="ro-MD"/>
        </w:rPr>
        <w:t xml:space="preserve"> ale </w:t>
      </w:r>
      <w:r w:rsidRPr="00B74CFF">
        <w:rPr>
          <w:color w:val="000000" w:themeColor="text1"/>
          <w:lang w:val="ro-MD"/>
        </w:rPr>
        <w:t xml:space="preserve">Băncii Naționale </w:t>
      </w:r>
      <w:r w:rsidR="00B355AD" w:rsidRPr="00B74CFF">
        <w:rPr>
          <w:color w:val="000000" w:themeColor="text1"/>
          <w:lang w:val="ro-MD"/>
        </w:rPr>
        <w:t>a Moldovei</w:t>
      </w:r>
      <w:r w:rsidR="00E672D0" w:rsidRPr="00B74CFF">
        <w:rPr>
          <w:color w:val="000000" w:themeColor="text1"/>
          <w:lang w:val="ro-MD"/>
        </w:rPr>
        <w:t xml:space="preserve"> și valori mobiliare corporative </w:t>
      </w:r>
      <w:r w:rsidRPr="00B74CFF">
        <w:rPr>
          <w:color w:val="000000" w:themeColor="text1"/>
          <w:lang w:val="ro-MD"/>
        </w:rPr>
        <w:t xml:space="preserve">se constituie prin </w:t>
      </w:r>
      <w:r w:rsidR="00987031" w:rsidRPr="00B74CFF">
        <w:rPr>
          <w:color w:val="000000" w:themeColor="text1"/>
          <w:lang w:val="ro-MD"/>
        </w:rPr>
        <w:t xml:space="preserve">transferul </w:t>
      </w:r>
      <w:r w:rsidR="00A5103B" w:rsidRPr="00B74CFF">
        <w:rPr>
          <w:color w:val="000000" w:themeColor="text1"/>
          <w:lang w:val="ro-MD"/>
        </w:rPr>
        <w:t xml:space="preserve">și înregistrarea </w:t>
      </w:r>
      <w:r w:rsidR="00987031" w:rsidRPr="00B74CFF">
        <w:rPr>
          <w:color w:val="000000" w:themeColor="text1"/>
          <w:lang w:val="ro-MD"/>
        </w:rPr>
        <w:t>acestora în conturile relevante, conform regulilor</w:t>
      </w:r>
      <w:r w:rsidR="008B7A60">
        <w:rPr>
          <w:color w:val="000000" w:themeColor="text1"/>
          <w:lang w:val="ro-MD"/>
        </w:rPr>
        <w:t xml:space="preserve"> </w:t>
      </w:r>
      <w:r w:rsidR="00D87F9C">
        <w:rPr>
          <w:color w:val="000000" w:themeColor="text1"/>
          <w:lang w:val="ro-MD"/>
        </w:rPr>
        <w:t xml:space="preserve">și procedurilor </w:t>
      </w:r>
      <w:r w:rsidR="008B7A60">
        <w:rPr>
          <w:color w:val="000000" w:themeColor="text1"/>
          <w:lang w:val="ro-MD"/>
        </w:rPr>
        <w:t>Depozitarului central unic al valorilor mobiliare</w:t>
      </w:r>
      <w:r w:rsidR="00350591">
        <w:rPr>
          <w:color w:val="000000" w:themeColor="text1"/>
          <w:lang w:val="ro-MD"/>
        </w:rPr>
        <w:t xml:space="preserve"> (în continuare – Depozitar central unic)</w:t>
      </w:r>
      <w:r w:rsidR="00192AE2" w:rsidRPr="00B74CFF">
        <w:rPr>
          <w:color w:val="000000" w:themeColor="text1"/>
          <w:lang w:val="ro-MD"/>
        </w:rPr>
        <w:t xml:space="preserve">, </w:t>
      </w:r>
      <w:r w:rsidR="00987031" w:rsidRPr="00B74CFF">
        <w:rPr>
          <w:color w:val="000000" w:themeColor="text1"/>
          <w:lang w:val="ro-MD"/>
        </w:rPr>
        <w:t>fără transferul proprietății asupra lor.</w:t>
      </w:r>
      <w:r w:rsidR="00D32DD7" w:rsidRPr="00B74CFF">
        <w:rPr>
          <w:color w:val="000000" w:themeColor="text1"/>
          <w:lang w:val="ro-MD"/>
        </w:rPr>
        <w:t xml:space="preserve"> </w:t>
      </w:r>
    </w:p>
    <w:p w14:paraId="0F71422A" w14:textId="18AC6A41" w:rsidR="002A5A70" w:rsidRDefault="002A5A70" w:rsidP="002A5A70">
      <w:pPr>
        <w:tabs>
          <w:tab w:val="left" w:pos="993"/>
        </w:tabs>
        <w:ind w:left="567"/>
        <w:contextualSpacing/>
        <w:jc w:val="both"/>
        <w:rPr>
          <w:color w:val="000000" w:themeColor="text1"/>
          <w:lang w:val="ro-MD"/>
        </w:rPr>
      </w:pPr>
      <w:r w:rsidRPr="009A16C5">
        <w:rPr>
          <w:i/>
          <w:iCs/>
          <w:color w:val="000000" w:themeColor="text1"/>
          <w:sz w:val="20"/>
          <w:szCs w:val="20"/>
        </w:rPr>
        <w:t>(Pct.</w:t>
      </w:r>
      <w:r>
        <w:rPr>
          <w:i/>
          <w:iCs/>
          <w:color w:val="000000" w:themeColor="text1"/>
          <w:sz w:val="20"/>
          <w:szCs w:val="20"/>
        </w:rPr>
        <w:t xml:space="preserve">40 </w:t>
      </w:r>
      <w:proofErr w:type="spellStart"/>
      <w:r>
        <w:rPr>
          <w:i/>
          <w:iCs/>
          <w:color w:val="000000" w:themeColor="text1"/>
          <w:sz w:val="20"/>
          <w:szCs w:val="20"/>
        </w:rPr>
        <w:t>modificat</w:t>
      </w:r>
      <w:proofErr w:type="spellEnd"/>
      <w:r w:rsidRPr="009A16C5">
        <w:rPr>
          <w:i/>
          <w:iCs/>
          <w:color w:val="000000" w:themeColor="text1"/>
          <w:sz w:val="20"/>
          <w:szCs w:val="20"/>
        </w:rPr>
        <w:t xml:space="preserve"> </w:t>
      </w:r>
      <w:proofErr w:type="spellStart"/>
      <w:r w:rsidRPr="009A16C5">
        <w:rPr>
          <w:i/>
          <w:iCs/>
          <w:color w:val="000000" w:themeColor="text1"/>
          <w:sz w:val="20"/>
          <w:szCs w:val="20"/>
        </w:rPr>
        <w:t>prin</w:t>
      </w:r>
      <w:proofErr w:type="spellEnd"/>
      <w:r w:rsidRPr="009A16C5">
        <w:rPr>
          <w:i/>
          <w:iCs/>
          <w:color w:val="000000" w:themeColor="text1"/>
          <w:sz w:val="20"/>
          <w:szCs w:val="20"/>
        </w:rPr>
        <w:t xml:space="preserve"> HCE al BNM nr.13 din 16.01.2026, în vigoare 23.02.2026)</w:t>
      </w:r>
    </w:p>
    <w:p w14:paraId="4A3E582E" w14:textId="3D95034D" w:rsidR="00A736EB" w:rsidRPr="00B74CFF" w:rsidRDefault="00B355AD" w:rsidP="00001153">
      <w:pPr>
        <w:pStyle w:val="BodyTextIndent"/>
        <w:numPr>
          <w:ilvl w:val="0"/>
          <w:numId w:val="3"/>
        </w:numPr>
        <w:tabs>
          <w:tab w:val="num" w:pos="567"/>
          <w:tab w:val="left" w:pos="900"/>
        </w:tabs>
        <w:ind w:left="0" w:firstLine="567"/>
        <w:rPr>
          <w:color w:val="000000" w:themeColor="text1"/>
          <w:sz w:val="24"/>
          <w:lang w:val="ro-MD"/>
        </w:rPr>
      </w:pPr>
      <w:r w:rsidRPr="00B74CFF">
        <w:rPr>
          <w:color w:val="000000" w:themeColor="text1"/>
          <w:sz w:val="24"/>
          <w:lang w:val="ro-MD"/>
        </w:rPr>
        <w:t>Garanțiile în formă de mijloace</w:t>
      </w:r>
      <w:r w:rsidR="00A736EB" w:rsidRPr="00B74CFF">
        <w:rPr>
          <w:color w:val="000000" w:themeColor="text1"/>
          <w:sz w:val="24"/>
          <w:lang w:val="ro-MD"/>
        </w:rPr>
        <w:t xml:space="preserve"> bănești </w:t>
      </w:r>
      <w:r w:rsidRPr="00B74CFF">
        <w:rPr>
          <w:color w:val="000000" w:themeColor="text1"/>
          <w:sz w:val="24"/>
          <w:lang w:val="ro-MD"/>
        </w:rPr>
        <w:t xml:space="preserve">aflate în conturi </w:t>
      </w:r>
      <w:r w:rsidR="00A736EB" w:rsidRPr="00B74CFF">
        <w:rPr>
          <w:color w:val="000000" w:themeColor="text1"/>
          <w:sz w:val="24"/>
          <w:lang w:val="ro-MD"/>
        </w:rPr>
        <w:t>cu</w:t>
      </w:r>
      <w:r w:rsidRPr="00B74CFF">
        <w:rPr>
          <w:color w:val="000000" w:themeColor="text1"/>
          <w:sz w:val="24"/>
          <w:lang w:val="ro-MD"/>
        </w:rPr>
        <w:t>rente, de depozit, alte conturi</w:t>
      </w:r>
      <w:r w:rsidR="00A736EB" w:rsidRPr="00B74CFF">
        <w:rPr>
          <w:color w:val="000000" w:themeColor="text1"/>
          <w:sz w:val="24"/>
          <w:lang w:val="ro-MD"/>
        </w:rPr>
        <w:t xml:space="preserve"> se constituie prin </w:t>
      </w:r>
      <w:r w:rsidRPr="00B74CFF">
        <w:rPr>
          <w:color w:val="000000" w:themeColor="text1"/>
          <w:sz w:val="24"/>
          <w:lang w:val="ro-MD"/>
        </w:rPr>
        <w:t>dobândirea</w:t>
      </w:r>
      <w:r w:rsidR="00A736EB" w:rsidRPr="00B74CFF">
        <w:rPr>
          <w:color w:val="000000" w:themeColor="text1"/>
          <w:sz w:val="24"/>
          <w:lang w:val="ro-MD"/>
        </w:rPr>
        <w:t xml:space="preserve"> de către Banca Națională a controlului asupra conturilor, după cum urmează:</w:t>
      </w:r>
    </w:p>
    <w:p w14:paraId="54C9C2C3" w14:textId="77777777" w:rsidR="00A736EB" w:rsidRPr="00B74CFF" w:rsidRDefault="0066677B" w:rsidP="00A75ED3">
      <w:pPr>
        <w:pStyle w:val="BodyTextIndent"/>
        <w:numPr>
          <w:ilvl w:val="0"/>
          <w:numId w:val="6"/>
        </w:numPr>
        <w:tabs>
          <w:tab w:val="num" w:pos="567"/>
          <w:tab w:val="left" w:pos="900"/>
        </w:tabs>
        <w:ind w:left="0" w:firstLine="567"/>
        <w:rPr>
          <w:color w:val="000000" w:themeColor="text1"/>
          <w:sz w:val="24"/>
          <w:lang w:val="ro-MD"/>
        </w:rPr>
      </w:pPr>
      <w:r w:rsidRPr="00B74CFF">
        <w:rPr>
          <w:color w:val="000000" w:themeColor="text1"/>
          <w:sz w:val="24"/>
          <w:lang w:val="ro-MD"/>
        </w:rPr>
        <w:t>dacă contu</w:t>
      </w:r>
      <w:r w:rsidR="009032DF" w:rsidRPr="00B74CFF">
        <w:rPr>
          <w:color w:val="000000" w:themeColor="text1"/>
          <w:sz w:val="24"/>
          <w:lang w:val="ro-MD"/>
        </w:rPr>
        <w:t>l este deschis</w:t>
      </w:r>
      <w:r w:rsidR="00A736EB" w:rsidRPr="00B74CFF">
        <w:rPr>
          <w:color w:val="000000" w:themeColor="text1"/>
          <w:sz w:val="24"/>
          <w:lang w:val="ro-MD"/>
        </w:rPr>
        <w:t xml:space="preserve"> la Banca Națională, din momentul încheierii contractului de </w:t>
      </w:r>
      <w:r w:rsidR="00B355AD" w:rsidRPr="00B74CFF">
        <w:rPr>
          <w:color w:val="000000" w:themeColor="text1"/>
          <w:sz w:val="24"/>
          <w:lang w:val="ro-MD"/>
        </w:rPr>
        <w:t>garanție financiară</w:t>
      </w:r>
      <w:r w:rsidR="00385DE4" w:rsidRPr="00B74CFF">
        <w:rPr>
          <w:color w:val="000000" w:themeColor="text1"/>
          <w:sz w:val="24"/>
          <w:lang w:val="ro-MD"/>
        </w:rPr>
        <w:t xml:space="preserve"> fără transfer de proprietate</w:t>
      </w:r>
      <w:r w:rsidR="00A736EB" w:rsidRPr="00B74CFF">
        <w:rPr>
          <w:color w:val="000000" w:themeColor="text1"/>
          <w:sz w:val="24"/>
          <w:lang w:val="ro-MD"/>
        </w:rPr>
        <w:t>;</w:t>
      </w:r>
    </w:p>
    <w:p w14:paraId="5B41A747" w14:textId="77777777" w:rsidR="00A736EB" w:rsidRPr="00B74CFF" w:rsidRDefault="00A736EB" w:rsidP="00A75ED3">
      <w:pPr>
        <w:pStyle w:val="BodyTextIndent"/>
        <w:numPr>
          <w:ilvl w:val="0"/>
          <w:numId w:val="6"/>
        </w:numPr>
        <w:tabs>
          <w:tab w:val="num" w:pos="567"/>
          <w:tab w:val="left" w:pos="900"/>
        </w:tabs>
        <w:ind w:left="0" w:firstLine="567"/>
        <w:rPr>
          <w:color w:val="000000" w:themeColor="text1"/>
          <w:sz w:val="24"/>
          <w:lang w:val="ro-MD"/>
        </w:rPr>
      </w:pPr>
      <w:r w:rsidRPr="00B74CFF">
        <w:rPr>
          <w:color w:val="000000" w:themeColor="text1"/>
          <w:sz w:val="24"/>
          <w:lang w:val="ro-MD"/>
        </w:rPr>
        <w:t>dacă contu</w:t>
      </w:r>
      <w:r w:rsidR="009032DF" w:rsidRPr="00B74CFF">
        <w:rPr>
          <w:color w:val="000000" w:themeColor="text1"/>
          <w:sz w:val="24"/>
          <w:lang w:val="ro-MD"/>
        </w:rPr>
        <w:t>l este deschis</w:t>
      </w:r>
      <w:r w:rsidR="0066677B" w:rsidRPr="00B74CFF">
        <w:rPr>
          <w:color w:val="000000" w:themeColor="text1"/>
          <w:sz w:val="24"/>
          <w:lang w:val="ro-MD"/>
        </w:rPr>
        <w:t xml:space="preserve"> la o altă bancă</w:t>
      </w:r>
      <w:r w:rsidRPr="00B74CFF">
        <w:rPr>
          <w:color w:val="000000" w:themeColor="text1"/>
          <w:sz w:val="24"/>
          <w:lang w:val="ro-MD"/>
        </w:rPr>
        <w:t xml:space="preserve">, din momentul încheierii contractului de control, prin care Banca Națională, banca debitoare și </w:t>
      </w:r>
      <w:r w:rsidR="0066677B" w:rsidRPr="00B74CFF">
        <w:rPr>
          <w:color w:val="000000" w:themeColor="text1"/>
          <w:sz w:val="24"/>
          <w:lang w:val="ro-MD"/>
        </w:rPr>
        <w:t>banca</w:t>
      </w:r>
      <w:r w:rsidRPr="00B74CFF">
        <w:rPr>
          <w:color w:val="000000" w:themeColor="text1"/>
          <w:sz w:val="24"/>
          <w:lang w:val="ro-MD"/>
        </w:rPr>
        <w:t xml:space="preserve"> în care </w:t>
      </w:r>
      <w:r w:rsidR="009032DF" w:rsidRPr="00B74CFF">
        <w:rPr>
          <w:color w:val="000000" w:themeColor="text1"/>
          <w:sz w:val="24"/>
          <w:lang w:val="ro-MD"/>
        </w:rPr>
        <w:t xml:space="preserve">este </w:t>
      </w:r>
      <w:r w:rsidR="0066677B" w:rsidRPr="00B74CFF">
        <w:rPr>
          <w:color w:val="000000" w:themeColor="text1"/>
          <w:sz w:val="24"/>
          <w:lang w:val="ro-MD"/>
        </w:rPr>
        <w:t xml:space="preserve">deschis </w:t>
      </w:r>
      <w:r w:rsidRPr="00B74CFF">
        <w:rPr>
          <w:color w:val="000000" w:themeColor="text1"/>
          <w:sz w:val="24"/>
          <w:lang w:val="ro-MD"/>
        </w:rPr>
        <w:t>contu</w:t>
      </w:r>
      <w:r w:rsidR="009032DF" w:rsidRPr="00B74CFF">
        <w:rPr>
          <w:color w:val="000000" w:themeColor="text1"/>
          <w:sz w:val="24"/>
          <w:lang w:val="ro-MD"/>
        </w:rPr>
        <w:t>l</w:t>
      </w:r>
      <w:r w:rsidRPr="00B74CFF">
        <w:rPr>
          <w:color w:val="000000" w:themeColor="text1"/>
          <w:sz w:val="24"/>
          <w:lang w:val="ro-MD"/>
        </w:rPr>
        <w:t xml:space="preserve"> convin în scris</w:t>
      </w:r>
      <w:r w:rsidR="00775B8A" w:rsidRPr="00B74CFF">
        <w:rPr>
          <w:color w:val="000000" w:themeColor="text1"/>
          <w:sz w:val="24"/>
          <w:lang w:val="ro-MD"/>
        </w:rPr>
        <w:t>,</w:t>
      </w:r>
      <w:r w:rsidRPr="00B74CFF">
        <w:rPr>
          <w:color w:val="000000" w:themeColor="text1"/>
          <w:sz w:val="24"/>
          <w:lang w:val="ro-MD"/>
        </w:rPr>
        <w:t xml:space="preserve"> </w:t>
      </w:r>
      <w:r w:rsidR="00775B8A" w:rsidRPr="00B74CFF">
        <w:rPr>
          <w:color w:val="000000" w:themeColor="text1"/>
          <w:sz w:val="24"/>
          <w:lang w:val="ro-MD"/>
        </w:rPr>
        <w:t xml:space="preserve">prin contractul de control, </w:t>
      </w:r>
      <w:r w:rsidRPr="00B74CFF">
        <w:rPr>
          <w:color w:val="000000" w:themeColor="text1"/>
          <w:sz w:val="24"/>
          <w:lang w:val="ro-MD"/>
        </w:rPr>
        <w:t xml:space="preserve">că aceasta va executa instrucțiunile Băncii Naționale privind dispunerea de mijloacele bănești din cont, indiferent de </w:t>
      </w:r>
      <w:r w:rsidR="00B355AD" w:rsidRPr="00B74CFF">
        <w:rPr>
          <w:color w:val="000000" w:themeColor="text1"/>
          <w:sz w:val="24"/>
          <w:lang w:val="ro-MD"/>
        </w:rPr>
        <w:t>consimțământul</w:t>
      </w:r>
      <w:r w:rsidRPr="00B74CFF">
        <w:rPr>
          <w:color w:val="000000" w:themeColor="text1"/>
          <w:sz w:val="24"/>
          <w:lang w:val="ro-MD"/>
        </w:rPr>
        <w:t xml:space="preserve"> băncii debitoare.</w:t>
      </w:r>
      <w:r w:rsidR="00D32DD7" w:rsidRPr="00B74CFF">
        <w:rPr>
          <w:color w:val="000000" w:themeColor="text1"/>
          <w:sz w:val="24"/>
          <w:lang w:val="ro-MD"/>
        </w:rPr>
        <w:t xml:space="preserve"> </w:t>
      </w:r>
    </w:p>
    <w:p w14:paraId="6D0B2351" w14:textId="49155E28" w:rsidR="00BA5FDC" w:rsidRPr="00B74CFF" w:rsidRDefault="00E0188E" w:rsidP="00001153">
      <w:pPr>
        <w:numPr>
          <w:ilvl w:val="0"/>
          <w:numId w:val="3"/>
        </w:numPr>
        <w:tabs>
          <w:tab w:val="num" w:pos="567"/>
          <w:tab w:val="left" w:pos="993"/>
        </w:tabs>
        <w:ind w:left="0" w:firstLine="567"/>
        <w:jc w:val="both"/>
        <w:rPr>
          <w:color w:val="000000" w:themeColor="text1"/>
          <w:lang w:val="ro-MD"/>
        </w:rPr>
      </w:pPr>
      <w:r w:rsidRPr="00B74CFF">
        <w:rPr>
          <w:color w:val="000000" w:themeColor="text1"/>
          <w:lang w:val="ro-MD"/>
        </w:rPr>
        <w:t>În vederea constituirii ga</w:t>
      </w:r>
      <w:r w:rsidR="00244E0D" w:rsidRPr="00B74CFF">
        <w:rPr>
          <w:color w:val="000000" w:themeColor="text1"/>
          <w:lang w:val="ro-MD"/>
        </w:rPr>
        <w:t>ranției</w:t>
      </w:r>
      <w:r w:rsidRPr="00B74CFF">
        <w:rPr>
          <w:color w:val="000000" w:themeColor="text1"/>
          <w:lang w:val="ro-MD"/>
        </w:rPr>
        <w:t xml:space="preserve">, </w:t>
      </w:r>
      <w:r w:rsidR="002337B6" w:rsidRPr="00B74CFF">
        <w:rPr>
          <w:color w:val="000000" w:themeColor="text1"/>
          <w:lang w:val="ro-MD"/>
        </w:rPr>
        <w:t xml:space="preserve">concomitent cu cererea de solicitare a asistenței </w:t>
      </w:r>
      <w:r w:rsidR="00244E0D" w:rsidRPr="00B74CFF">
        <w:rPr>
          <w:color w:val="000000" w:themeColor="text1"/>
          <w:lang w:val="ro-MD"/>
        </w:rPr>
        <w:t>de lichiditate</w:t>
      </w:r>
      <w:r w:rsidR="00D96BCA" w:rsidRPr="00B74CFF">
        <w:rPr>
          <w:color w:val="000000" w:themeColor="text1"/>
          <w:lang w:val="ro-MD"/>
        </w:rPr>
        <w:t>,</w:t>
      </w:r>
      <w:r w:rsidR="00244E0D" w:rsidRPr="00B74CFF">
        <w:rPr>
          <w:color w:val="000000" w:themeColor="text1"/>
          <w:lang w:val="ro-MD"/>
        </w:rPr>
        <w:t xml:space="preserve"> </w:t>
      </w:r>
      <w:r w:rsidRPr="00B74CFF">
        <w:rPr>
          <w:color w:val="000000" w:themeColor="text1"/>
          <w:lang w:val="ro-MD"/>
        </w:rPr>
        <w:t xml:space="preserve">banca va transmite la Banca Națională o notificare </w:t>
      </w:r>
      <w:r w:rsidR="009B6BEA" w:rsidRPr="00B74CFF">
        <w:rPr>
          <w:color w:val="000000" w:themeColor="text1"/>
          <w:lang w:val="ro-MD"/>
        </w:rPr>
        <w:t>prin e-mail</w:t>
      </w:r>
      <w:r w:rsidR="006F5846" w:rsidRPr="00B74CFF">
        <w:rPr>
          <w:color w:val="000000" w:themeColor="text1"/>
          <w:lang w:val="ro-MD"/>
        </w:rPr>
        <w:t>, în formă criptată,</w:t>
      </w:r>
      <w:r w:rsidR="009B6BEA" w:rsidRPr="00B74CFF">
        <w:rPr>
          <w:color w:val="000000" w:themeColor="text1"/>
          <w:lang w:val="ro-MD"/>
        </w:rPr>
        <w:t xml:space="preserve"> sau </w:t>
      </w:r>
      <w:r w:rsidR="0082301C" w:rsidRPr="00B74CFF">
        <w:rPr>
          <w:color w:val="000000" w:themeColor="text1"/>
          <w:lang w:val="ro-MD"/>
        </w:rPr>
        <w:t xml:space="preserve">pe </w:t>
      </w:r>
      <w:r w:rsidR="00C207C7" w:rsidRPr="00B74CFF">
        <w:rPr>
          <w:color w:val="000000" w:themeColor="text1"/>
          <w:lang w:val="ro-MD"/>
        </w:rPr>
        <w:t xml:space="preserve">un </w:t>
      </w:r>
      <w:r w:rsidR="00931EA0" w:rsidRPr="00B74CFF">
        <w:rPr>
          <w:color w:val="000000" w:themeColor="text1"/>
          <w:lang w:val="ro-MD"/>
        </w:rPr>
        <w:t xml:space="preserve">alt </w:t>
      </w:r>
      <w:r w:rsidR="0082301C" w:rsidRPr="00B74CFF">
        <w:rPr>
          <w:color w:val="000000" w:themeColor="text1"/>
          <w:lang w:val="ro-MD"/>
        </w:rPr>
        <w:t xml:space="preserve">suport durabil, </w:t>
      </w:r>
      <w:r w:rsidRPr="00B74CFF">
        <w:rPr>
          <w:color w:val="000000" w:themeColor="text1"/>
          <w:lang w:val="ro-MD"/>
        </w:rPr>
        <w:t xml:space="preserve">care va conține lista și elementele de identificare ale activelor eligibile propuse drept garanție conform </w:t>
      </w:r>
      <w:r w:rsidR="00925C07" w:rsidRPr="00B74CFF">
        <w:rPr>
          <w:color w:val="000000" w:themeColor="text1"/>
          <w:lang w:val="ro-MD"/>
        </w:rPr>
        <w:t>anexei nr.</w:t>
      </w:r>
      <w:r w:rsidR="0060056C" w:rsidRPr="00B74CFF">
        <w:rPr>
          <w:color w:val="000000" w:themeColor="text1"/>
          <w:lang w:val="ro-MD"/>
        </w:rPr>
        <w:t>2</w:t>
      </w:r>
      <w:r w:rsidR="004B6E6D" w:rsidRPr="00B74CFF">
        <w:rPr>
          <w:color w:val="000000" w:themeColor="text1"/>
          <w:lang w:val="ro-MD"/>
        </w:rPr>
        <w:t>, la garantarea asistenței de lichiditate cu instrumente financiare</w:t>
      </w:r>
      <w:r w:rsidR="00B64152" w:rsidRPr="00B74CFF">
        <w:rPr>
          <w:color w:val="000000" w:themeColor="text1"/>
          <w:lang w:val="ro-MD"/>
        </w:rPr>
        <w:t xml:space="preserve">, depozite și alte conturi, sau conform anexei </w:t>
      </w:r>
      <w:r w:rsidR="003C5F3F" w:rsidRPr="00B74CFF">
        <w:rPr>
          <w:color w:val="000000" w:themeColor="text1"/>
          <w:lang w:val="ro-MD"/>
        </w:rPr>
        <w:t>nr.</w:t>
      </w:r>
      <w:r w:rsidR="003E28BB" w:rsidRPr="00B74CFF">
        <w:rPr>
          <w:color w:val="000000" w:themeColor="text1"/>
          <w:lang w:val="ro-MD"/>
        </w:rPr>
        <w:t>3</w:t>
      </w:r>
      <w:r w:rsidR="00B64152" w:rsidRPr="00B74CFF">
        <w:rPr>
          <w:color w:val="000000" w:themeColor="text1"/>
          <w:lang w:val="ro-MD"/>
        </w:rPr>
        <w:t xml:space="preserve"> în cazul garantării asistenței cu creanțe pecuniare.</w:t>
      </w:r>
    </w:p>
    <w:p w14:paraId="00BB32FA" w14:textId="782143CA" w:rsidR="00E0188E" w:rsidRPr="00B74CFF" w:rsidRDefault="00BA5FDC" w:rsidP="00BA5FDC">
      <w:pPr>
        <w:tabs>
          <w:tab w:val="left" w:pos="993"/>
        </w:tabs>
        <w:jc w:val="both"/>
        <w:rPr>
          <w:color w:val="000000" w:themeColor="text1"/>
          <w:lang w:val="ro-MD"/>
        </w:rPr>
      </w:pPr>
      <w:r w:rsidRPr="00B74CFF">
        <w:rPr>
          <w:color w:val="000000" w:themeColor="text1"/>
          <w:lang w:val="ro-MD"/>
        </w:rPr>
        <w:t xml:space="preserve">       </w:t>
      </w:r>
      <w:r w:rsidR="00745440">
        <w:rPr>
          <w:color w:val="000000" w:themeColor="text1"/>
          <w:lang w:val="ro-MD"/>
        </w:rPr>
        <w:t xml:space="preserve">  </w:t>
      </w:r>
      <w:r w:rsidRPr="00B74CFF">
        <w:rPr>
          <w:i/>
          <w:iCs/>
          <w:color w:val="000000" w:themeColor="text1"/>
          <w:sz w:val="20"/>
          <w:szCs w:val="20"/>
          <w:lang w:val="ro-RO"/>
        </w:rPr>
        <w:t xml:space="preserve">(Pct.42 modificat prin HCE al BNM </w:t>
      </w:r>
      <w:r w:rsidR="004F72AB" w:rsidRPr="00B74CFF">
        <w:rPr>
          <w:i/>
          <w:iCs/>
          <w:color w:val="000000" w:themeColor="text1"/>
          <w:sz w:val="20"/>
          <w:szCs w:val="20"/>
          <w:lang w:val="ro-RO"/>
        </w:rPr>
        <w:t>nr.112 din 02.06.2022</w:t>
      </w:r>
      <w:r w:rsidRPr="00B74CFF">
        <w:rPr>
          <w:i/>
          <w:iCs/>
          <w:color w:val="000000" w:themeColor="text1"/>
          <w:sz w:val="20"/>
          <w:szCs w:val="20"/>
          <w:lang w:val="ro-RO"/>
        </w:rPr>
        <w:t xml:space="preserve">, în vigoare </w:t>
      </w:r>
      <w:r w:rsidR="00721CD3" w:rsidRPr="00B74CFF">
        <w:rPr>
          <w:i/>
          <w:iCs/>
          <w:color w:val="000000" w:themeColor="text1"/>
          <w:sz w:val="20"/>
          <w:szCs w:val="20"/>
          <w:lang w:val="ro-RO"/>
        </w:rPr>
        <w:t>15.06.2022</w:t>
      </w:r>
      <w:r w:rsidRPr="00B74CFF">
        <w:rPr>
          <w:i/>
          <w:iCs/>
          <w:color w:val="000000" w:themeColor="text1"/>
          <w:sz w:val="20"/>
          <w:szCs w:val="20"/>
          <w:lang w:val="ro-RO"/>
        </w:rPr>
        <w:t>)</w:t>
      </w:r>
    </w:p>
    <w:p w14:paraId="1A2D34BE" w14:textId="5835F8DA" w:rsidR="00A739E6" w:rsidRPr="00B74CFF" w:rsidRDefault="00A739E6" w:rsidP="00DA14B9">
      <w:pPr>
        <w:tabs>
          <w:tab w:val="left" w:pos="709"/>
          <w:tab w:val="left" w:pos="851"/>
        </w:tabs>
        <w:ind w:left="567"/>
        <w:contextualSpacing/>
        <w:jc w:val="both"/>
        <w:rPr>
          <w:color w:val="000000" w:themeColor="text1"/>
          <w:lang w:val="ro-MD"/>
        </w:rPr>
      </w:pPr>
      <w:r w:rsidRPr="00B74CFF">
        <w:rPr>
          <w:color w:val="000000" w:themeColor="text1"/>
          <w:lang w:val="ro-MD"/>
        </w:rPr>
        <w:t xml:space="preserve"> </w:t>
      </w:r>
    </w:p>
    <w:p w14:paraId="339B50F6" w14:textId="575D148B" w:rsidR="008741F9" w:rsidRDefault="008741F9" w:rsidP="0056613E">
      <w:pPr>
        <w:pStyle w:val="BodyTextIndent"/>
        <w:tabs>
          <w:tab w:val="left" w:pos="360"/>
          <w:tab w:val="left" w:pos="900"/>
          <w:tab w:val="left" w:pos="3600"/>
        </w:tabs>
        <w:ind w:right="-6"/>
        <w:rPr>
          <w:i/>
          <w:iCs/>
          <w:color w:val="000000" w:themeColor="text1"/>
          <w:sz w:val="20"/>
          <w:szCs w:val="20"/>
        </w:rPr>
      </w:pPr>
      <w:bookmarkStart w:id="8" w:name="_Hlk221089224"/>
      <w:r w:rsidRPr="008741F9">
        <w:rPr>
          <w:i/>
          <w:iCs/>
          <w:color w:val="000000" w:themeColor="text1"/>
          <w:sz w:val="20"/>
          <w:szCs w:val="20"/>
        </w:rPr>
        <w:t>(Pct.</w:t>
      </w:r>
      <w:r>
        <w:rPr>
          <w:i/>
          <w:iCs/>
          <w:color w:val="000000" w:themeColor="text1"/>
          <w:sz w:val="20"/>
          <w:szCs w:val="20"/>
        </w:rPr>
        <w:t>43 abrogat</w:t>
      </w:r>
      <w:r w:rsidRPr="008741F9">
        <w:rPr>
          <w:i/>
          <w:iCs/>
          <w:color w:val="000000" w:themeColor="text1"/>
          <w:sz w:val="20"/>
          <w:szCs w:val="20"/>
        </w:rPr>
        <w:t xml:space="preserve"> prin HCE al BNM nr.13 din 16.01.2026, în vigoare 23.02.2026)</w:t>
      </w:r>
    </w:p>
    <w:bookmarkEnd w:id="8"/>
    <w:p w14:paraId="2B259E98" w14:textId="22EE861A" w:rsidR="0056613E" w:rsidRPr="00B74CFF" w:rsidRDefault="0056613E" w:rsidP="0056613E">
      <w:pPr>
        <w:pStyle w:val="BodyTextIndent"/>
        <w:tabs>
          <w:tab w:val="left" w:pos="360"/>
          <w:tab w:val="left" w:pos="900"/>
          <w:tab w:val="left" w:pos="3600"/>
        </w:tabs>
        <w:ind w:right="-6"/>
        <w:rPr>
          <w:strike/>
          <w:color w:val="000000" w:themeColor="text1"/>
          <w:sz w:val="24"/>
        </w:rPr>
      </w:pPr>
      <w:r w:rsidRPr="00B74CFF">
        <w:rPr>
          <w:i/>
          <w:iCs/>
          <w:color w:val="000000" w:themeColor="text1"/>
          <w:sz w:val="20"/>
          <w:szCs w:val="20"/>
        </w:rPr>
        <w:t xml:space="preserve">(Pct.43 </w:t>
      </w:r>
      <w:r w:rsidRPr="00B74CFF">
        <w:rPr>
          <w:rStyle w:val="Emphasis"/>
          <w:rFonts w:ascii="permianseriftypefaceregular" w:hAnsi="permianseriftypefaceregular"/>
          <w:color w:val="000000" w:themeColor="text1"/>
          <w:sz w:val="20"/>
          <w:szCs w:val="20"/>
        </w:rPr>
        <w:t xml:space="preserve">în redacția </w:t>
      </w:r>
      <w:r w:rsidRPr="00B74CFF">
        <w:rPr>
          <w:i/>
          <w:iCs/>
          <w:color w:val="000000" w:themeColor="text1"/>
          <w:sz w:val="20"/>
          <w:szCs w:val="20"/>
        </w:rPr>
        <w:t xml:space="preserve">HCE al BNM </w:t>
      </w:r>
      <w:r w:rsidR="00C85EDD" w:rsidRPr="00B74CFF">
        <w:rPr>
          <w:i/>
          <w:iCs/>
          <w:color w:val="000000" w:themeColor="text1"/>
          <w:sz w:val="20"/>
          <w:szCs w:val="20"/>
        </w:rPr>
        <w:t>nr.112 din 02.06.2022</w:t>
      </w:r>
      <w:r w:rsidRPr="00B74CFF">
        <w:rPr>
          <w:i/>
          <w:iCs/>
          <w:color w:val="000000" w:themeColor="text1"/>
          <w:sz w:val="20"/>
          <w:szCs w:val="20"/>
        </w:rPr>
        <w:t xml:space="preserve">, în vigoare </w:t>
      </w:r>
      <w:r w:rsidR="00721CD3" w:rsidRPr="00B74CFF">
        <w:rPr>
          <w:i/>
          <w:iCs/>
          <w:color w:val="000000" w:themeColor="text1"/>
          <w:sz w:val="20"/>
          <w:szCs w:val="20"/>
        </w:rPr>
        <w:t>15.06.2022</w:t>
      </w:r>
      <w:r w:rsidRPr="00B74CFF">
        <w:rPr>
          <w:i/>
          <w:iCs/>
          <w:color w:val="000000" w:themeColor="text1"/>
          <w:sz w:val="20"/>
          <w:szCs w:val="20"/>
        </w:rPr>
        <w:t>)</w:t>
      </w:r>
    </w:p>
    <w:p w14:paraId="4D76A84E" w14:textId="1C1F41FA" w:rsidR="00D7791E" w:rsidRPr="00D7791E" w:rsidRDefault="00EB3106" w:rsidP="00DA14B9">
      <w:pPr>
        <w:numPr>
          <w:ilvl w:val="0"/>
          <w:numId w:val="35"/>
        </w:numPr>
        <w:tabs>
          <w:tab w:val="clear" w:pos="1070"/>
          <w:tab w:val="num" w:pos="567"/>
          <w:tab w:val="left" w:pos="993"/>
        </w:tabs>
        <w:ind w:left="0" w:firstLine="567"/>
        <w:jc w:val="both"/>
        <w:rPr>
          <w:color w:val="000000" w:themeColor="text1"/>
          <w:lang w:val="ro-MD"/>
        </w:rPr>
      </w:pPr>
      <w:r w:rsidRPr="00DF701B">
        <w:rPr>
          <w:lang w:val="ro-RO"/>
        </w:rPr>
        <w:t>Banca Națională verifică, în conformitate cu procedurile proprii, corespunderea creanțelor pecuniare și a contractelor de credit care atestă aceste creanțe criteriilor de eligibilitate, stipulate la pct.19, pe baza unui eșantion de creanțe pecuniare, selectat pentru verificări din lista celor propuse de bancă drept garanție.</w:t>
      </w:r>
    </w:p>
    <w:p w14:paraId="534D0C9A" w14:textId="6EEF24E5" w:rsidR="000D4CE1" w:rsidRDefault="000746FE" w:rsidP="00D7791E">
      <w:pPr>
        <w:tabs>
          <w:tab w:val="left" w:pos="993"/>
        </w:tabs>
        <w:ind w:firstLine="567"/>
        <w:jc w:val="both"/>
        <w:rPr>
          <w:color w:val="000000" w:themeColor="text1"/>
          <w:lang w:val="ro-MD"/>
        </w:rPr>
      </w:pPr>
      <w:bookmarkStart w:id="9" w:name="_Hlk181096695"/>
      <w:r>
        <w:rPr>
          <w:color w:val="000000" w:themeColor="text1"/>
          <w:lang w:val="ro-MD"/>
        </w:rPr>
        <w:t>Banca Națională este în drept să solicite</w:t>
      </w:r>
      <w:r w:rsidR="000D4CE1" w:rsidRPr="00B74CFF">
        <w:rPr>
          <w:color w:val="000000" w:themeColor="text1"/>
          <w:lang w:val="ro-MD"/>
        </w:rPr>
        <w:t xml:space="preserve"> </w:t>
      </w:r>
      <w:r w:rsidR="00BF7F1A">
        <w:rPr>
          <w:color w:val="000000" w:themeColor="text1"/>
          <w:lang w:val="ro-MD"/>
        </w:rPr>
        <w:t xml:space="preserve">de la bancă prezentarea, în </w:t>
      </w:r>
      <w:r w:rsidR="00563ED9">
        <w:rPr>
          <w:color w:val="000000" w:themeColor="text1"/>
          <w:lang w:val="ro-MD"/>
        </w:rPr>
        <w:t>copii scanate</w:t>
      </w:r>
      <w:r w:rsidR="00BF7F1A">
        <w:rPr>
          <w:color w:val="000000" w:themeColor="text1"/>
          <w:lang w:val="ro-MD"/>
        </w:rPr>
        <w:t>, a unor contracte de credit</w:t>
      </w:r>
      <w:r w:rsidR="00563ED9">
        <w:rPr>
          <w:color w:val="000000" w:themeColor="text1"/>
          <w:lang w:val="ro-MD"/>
        </w:rPr>
        <w:t xml:space="preserve">, </w:t>
      </w:r>
      <w:r w:rsidR="00BF7F1A">
        <w:rPr>
          <w:color w:val="000000" w:themeColor="text1"/>
          <w:lang w:val="ro-MD"/>
        </w:rPr>
        <w:t>contracte de gaj încheiate cu debitorii</w:t>
      </w:r>
      <w:r w:rsidR="00563ED9">
        <w:rPr>
          <w:color w:val="000000" w:themeColor="text1"/>
          <w:lang w:val="ro-MD"/>
        </w:rPr>
        <w:t xml:space="preserve"> și a unor</w:t>
      </w:r>
      <w:r w:rsidR="00BF7F1A">
        <w:rPr>
          <w:color w:val="000000" w:themeColor="text1"/>
          <w:lang w:val="ro-MD"/>
        </w:rPr>
        <w:t xml:space="preserve"> documente care confirmă garantarea creditelor de către garanți, precum și </w:t>
      </w:r>
      <w:r>
        <w:rPr>
          <w:color w:val="000000" w:themeColor="text1"/>
          <w:lang w:val="ro-MD"/>
        </w:rPr>
        <w:t>orice</w:t>
      </w:r>
      <w:r w:rsidRPr="00B74CFF">
        <w:rPr>
          <w:color w:val="000000" w:themeColor="text1"/>
          <w:lang w:val="ro-MD"/>
        </w:rPr>
        <w:t xml:space="preserve"> </w:t>
      </w:r>
      <w:r w:rsidR="00BF7F1A">
        <w:rPr>
          <w:color w:val="000000" w:themeColor="text1"/>
          <w:lang w:val="ro-MD"/>
        </w:rPr>
        <w:t xml:space="preserve">alte </w:t>
      </w:r>
      <w:bookmarkStart w:id="10" w:name="_Hlk181104062"/>
      <w:r>
        <w:rPr>
          <w:color w:val="000000" w:themeColor="text1"/>
          <w:lang w:val="ro-MD"/>
        </w:rPr>
        <w:t>documente, necesare pentru efectuarea verificării.</w:t>
      </w:r>
      <w:r w:rsidR="000D4CE1" w:rsidRPr="00B74CFF">
        <w:rPr>
          <w:color w:val="000000" w:themeColor="text1"/>
          <w:lang w:val="ro-MD"/>
        </w:rPr>
        <w:t xml:space="preserve"> </w:t>
      </w:r>
      <w:bookmarkEnd w:id="10"/>
    </w:p>
    <w:p w14:paraId="61138F84" w14:textId="6FE0B3C0" w:rsidR="00094CEC" w:rsidRPr="00B74CFF" w:rsidRDefault="00094CEC" w:rsidP="00D7791E">
      <w:pPr>
        <w:tabs>
          <w:tab w:val="left" w:pos="993"/>
        </w:tabs>
        <w:ind w:firstLine="567"/>
        <w:jc w:val="both"/>
        <w:rPr>
          <w:color w:val="000000" w:themeColor="text1"/>
          <w:lang w:val="ro-MD"/>
        </w:rPr>
      </w:pPr>
      <w:r>
        <w:rPr>
          <w:color w:val="000000" w:themeColor="text1"/>
          <w:lang w:val="ro-MD"/>
        </w:rPr>
        <w:t>Copiile scanate ale documentelor indicate se prezintă prin e-mail, în formă criptată.</w:t>
      </w:r>
    </w:p>
    <w:bookmarkEnd w:id="9"/>
    <w:p w14:paraId="53CAE160" w14:textId="2573158A" w:rsidR="000F3E0A" w:rsidRDefault="00626F2F" w:rsidP="00626F2F">
      <w:pPr>
        <w:pStyle w:val="BodyTextIndent"/>
        <w:tabs>
          <w:tab w:val="left" w:pos="360"/>
          <w:tab w:val="left" w:pos="900"/>
          <w:tab w:val="left" w:pos="3600"/>
        </w:tabs>
        <w:ind w:right="-6" w:firstLine="0"/>
        <w:rPr>
          <w:i/>
          <w:iCs/>
          <w:color w:val="000000" w:themeColor="text1"/>
          <w:sz w:val="20"/>
          <w:szCs w:val="20"/>
        </w:rPr>
      </w:pPr>
      <w:r w:rsidRPr="00B74CFF">
        <w:rPr>
          <w:i/>
          <w:iCs/>
          <w:color w:val="000000" w:themeColor="text1"/>
          <w:sz w:val="20"/>
          <w:szCs w:val="20"/>
        </w:rPr>
        <w:t xml:space="preserve">         </w:t>
      </w:r>
      <w:r w:rsidR="000F3E0A" w:rsidRPr="000F3E0A">
        <w:rPr>
          <w:i/>
          <w:iCs/>
          <w:color w:val="000000" w:themeColor="text1"/>
          <w:sz w:val="20"/>
          <w:szCs w:val="20"/>
        </w:rPr>
        <w:t>(Pct.</w:t>
      </w:r>
      <w:r w:rsidR="000F3E0A">
        <w:rPr>
          <w:i/>
          <w:iCs/>
          <w:color w:val="000000" w:themeColor="text1"/>
          <w:sz w:val="20"/>
          <w:szCs w:val="20"/>
        </w:rPr>
        <w:t>44</w:t>
      </w:r>
      <w:r w:rsidR="000F3E0A" w:rsidRPr="000F3E0A">
        <w:rPr>
          <w:i/>
          <w:iCs/>
          <w:color w:val="000000" w:themeColor="text1"/>
          <w:sz w:val="20"/>
          <w:szCs w:val="20"/>
        </w:rPr>
        <w:t xml:space="preserve"> în redacția HCE al BNM nr.13 din 16.01.2026, în vigoare 23.02.2026)</w:t>
      </w:r>
    </w:p>
    <w:p w14:paraId="2B790282" w14:textId="1FD420CC" w:rsidR="00626F2F" w:rsidRPr="00B74CFF" w:rsidRDefault="000F3E0A" w:rsidP="00626F2F">
      <w:pPr>
        <w:pStyle w:val="BodyTextIndent"/>
        <w:tabs>
          <w:tab w:val="left" w:pos="360"/>
          <w:tab w:val="left" w:pos="900"/>
          <w:tab w:val="left" w:pos="3600"/>
        </w:tabs>
        <w:ind w:right="-6" w:firstLine="0"/>
        <w:rPr>
          <w:color w:val="000000" w:themeColor="text1"/>
          <w:sz w:val="24"/>
          <w:lang w:val="ro-MD"/>
        </w:rPr>
      </w:pPr>
      <w:r>
        <w:rPr>
          <w:i/>
          <w:iCs/>
          <w:color w:val="000000" w:themeColor="text1"/>
          <w:sz w:val="20"/>
          <w:szCs w:val="20"/>
        </w:rPr>
        <w:t xml:space="preserve">         </w:t>
      </w:r>
      <w:r w:rsidR="00626F2F" w:rsidRPr="00B74CFF">
        <w:rPr>
          <w:i/>
          <w:iCs/>
          <w:color w:val="000000" w:themeColor="text1"/>
          <w:sz w:val="20"/>
          <w:szCs w:val="20"/>
        </w:rPr>
        <w:t xml:space="preserve">(Pct.44 completat prin HCE al BNM </w:t>
      </w:r>
      <w:r w:rsidR="00C85EDD" w:rsidRPr="00B74CFF">
        <w:rPr>
          <w:i/>
          <w:iCs/>
          <w:color w:val="000000" w:themeColor="text1"/>
          <w:sz w:val="20"/>
          <w:szCs w:val="20"/>
        </w:rPr>
        <w:t>nr.112 din 02.06.2022</w:t>
      </w:r>
      <w:r w:rsidR="00626F2F" w:rsidRPr="00B74CFF">
        <w:rPr>
          <w:i/>
          <w:iCs/>
          <w:color w:val="000000" w:themeColor="text1"/>
          <w:sz w:val="20"/>
          <w:szCs w:val="20"/>
        </w:rPr>
        <w:t xml:space="preserve">, în vigoare </w:t>
      </w:r>
      <w:r w:rsidR="00721CD3" w:rsidRPr="00B74CFF">
        <w:rPr>
          <w:i/>
          <w:iCs/>
          <w:color w:val="000000" w:themeColor="text1"/>
          <w:sz w:val="20"/>
          <w:szCs w:val="20"/>
        </w:rPr>
        <w:t>15.06.2022</w:t>
      </w:r>
      <w:r w:rsidR="00626F2F" w:rsidRPr="00B74CFF">
        <w:rPr>
          <w:i/>
          <w:iCs/>
          <w:color w:val="000000" w:themeColor="text1"/>
          <w:sz w:val="20"/>
          <w:szCs w:val="20"/>
        </w:rPr>
        <w:t>)</w:t>
      </w:r>
      <w:r w:rsidR="00626F2F" w:rsidRPr="00B74CFF">
        <w:rPr>
          <w:color w:val="000000" w:themeColor="text1"/>
          <w:sz w:val="24"/>
          <w:lang w:val="ro-MD"/>
        </w:rPr>
        <w:t xml:space="preserve"> </w:t>
      </w:r>
    </w:p>
    <w:p w14:paraId="4DE956E5" w14:textId="5EC62555" w:rsidR="000D4CE1" w:rsidRPr="00B74CFF" w:rsidRDefault="000D4CE1" w:rsidP="00DA14B9">
      <w:pPr>
        <w:numPr>
          <w:ilvl w:val="0"/>
          <w:numId w:val="35"/>
        </w:numPr>
        <w:tabs>
          <w:tab w:val="left" w:pos="993"/>
        </w:tabs>
        <w:ind w:left="0" w:firstLine="567"/>
        <w:jc w:val="both"/>
        <w:rPr>
          <w:color w:val="000000" w:themeColor="text1"/>
          <w:lang w:val="ro-MD"/>
        </w:rPr>
      </w:pPr>
      <w:r w:rsidRPr="00B74CFF">
        <w:rPr>
          <w:color w:val="000000" w:themeColor="text1"/>
          <w:lang w:val="ro-MD"/>
        </w:rPr>
        <w:t xml:space="preserve">După evaluarea eligibilității, dacă creanțele pecuniare corespund criteriilor de eligibilitate, Banca Națională expediază băncii o notificare </w:t>
      </w:r>
      <w:r w:rsidR="0095785D" w:rsidRPr="00B74CFF">
        <w:rPr>
          <w:color w:val="000000" w:themeColor="text1"/>
          <w:lang w:val="ro-MD"/>
        </w:rPr>
        <w:t>prin e-mail</w:t>
      </w:r>
      <w:r w:rsidR="0033747A" w:rsidRPr="00B74CFF">
        <w:rPr>
          <w:color w:val="000000" w:themeColor="text1"/>
          <w:lang w:val="ro-MD"/>
        </w:rPr>
        <w:t>, în formă criptată,</w:t>
      </w:r>
      <w:r w:rsidRPr="00B74CFF">
        <w:rPr>
          <w:color w:val="000000" w:themeColor="text1"/>
          <w:lang w:val="ro-MD"/>
        </w:rPr>
        <w:t xml:space="preserve"> cu privire la creanțele pecuniare acceptate </w:t>
      </w:r>
      <w:r w:rsidR="0083310D" w:rsidRPr="00B74CFF">
        <w:rPr>
          <w:color w:val="000000" w:themeColor="text1"/>
          <w:lang w:val="ro-MD"/>
        </w:rPr>
        <w:t>drept garanții</w:t>
      </w:r>
      <w:r w:rsidRPr="00B74CFF">
        <w:rPr>
          <w:color w:val="000000" w:themeColor="text1"/>
          <w:lang w:val="ro-MD"/>
        </w:rPr>
        <w:t xml:space="preserve"> (</w:t>
      </w:r>
      <w:r w:rsidR="00B434C8" w:rsidRPr="00B74CFF">
        <w:rPr>
          <w:color w:val="000000" w:themeColor="text1"/>
          <w:lang w:val="ro-MD"/>
        </w:rPr>
        <w:t xml:space="preserve">anexa </w:t>
      </w:r>
      <w:r w:rsidR="008C4816" w:rsidRPr="00B74CFF">
        <w:rPr>
          <w:color w:val="000000" w:themeColor="text1"/>
          <w:lang w:val="ro-MD"/>
        </w:rPr>
        <w:t>nr.</w:t>
      </w:r>
      <w:r w:rsidR="002D3FCB" w:rsidRPr="00B74CFF">
        <w:rPr>
          <w:color w:val="000000" w:themeColor="text1"/>
          <w:lang w:val="ro-MD"/>
        </w:rPr>
        <w:t>4</w:t>
      </w:r>
      <w:r w:rsidRPr="00B74CFF">
        <w:rPr>
          <w:color w:val="000000" w:themeColor="text1"/>
          <w:lang w:val="ro-MD"/>
        </w:rPr>
        <w:t>).</w:t>
      </w:r>
      <w:r w:rsidR="00D32DD7" w:rsidRPr="00B74CFF">
        <w:rPr>
          <w:color w:val="000000" w:themeColor="text1"/>
          <w:lang w:val="ro-MD"/>
        </w:rPr>
        <w:t xml:space="preserve"> </w:t>
      </w:r>
      <w:r w:rsidR="00605EB0" w:rsidRPr="00B74CFF">
        <w:rPr>
          <w:color w:val="000000" w:themeColor="text1"/>
          <w:lang w:val="ro-MD"/>
        </w:rPr>
        <w:t>Numerele de identificare ale creanțelor</w:t>
      </w:r>
      <w:r w:rsidR="004958CD" w:rsidRPr="00B74CFF">
        <w:rPr>
          <w:color w:val="000000" w:themeColor="text1"/>
          <w:lang w:val="ro-MD"/>
        </w:rPr>
        <w:t xml:space="preserve"> pecuniare</w:t>
      </w:r>
      <w:r w:rsidR="00605EB0" w:rsidRPr="00B74CFF">
        <w:rPr>
          <w:color w:val="000000" w:themeColor="text1"/>
          <w:lang w:val="ro-MD"/>
        </w:rPr>
        <w:t>, comunicate băncii prin notificarea respectivă</w:t>
      </w:r>
      <w:r w:rsidR="002D267A" w:rsidRPr="00B74CFF">
        <w:rPr>
          <w:color w:val="000000" w:themeColor="text1"/>
          <w:lang w:val="ro-MD"/>
        </w:rPr>
        <w:t>,</w:t>
      </w:r>
      <w:r w:rsidR="00605EB0" w:rsidRPr="00B74CFF">
        <w:rPr>
          <w:color w:val="000000" w:themeColor="text1"/>
          <w:lang w:val="ro-MD"/>
        </w:rPr>
        <w:t xml:space="preserve"> vor sta la baza </w:t>
      </w:r>
      <w:r w:rsidR="004958CD" w:rsidRPr="00B74CFF">
        <w:rPr>
          <w:color w:val="000000" w:themeColor="text1"/>
          <w:lang w:val="ro-MD"/>
        </w:rPr>
        <w:t>tuturor comunicărilor ulterioare</w:t>
      </w:r>
      <w:r w:rsidR="00605EB0" w:rsidRPr="00B74CFF">
        <w:rPr>
          <w:color w:val="000000" w:themeColor="text1"/>
          <w:lang w:val="ro-MD"/>
        </w:rPr>
        <w:t xml:space="preserve"> dintre Banca Națională și bancă.</w:t>
      </w:r>
    </w:p>
    <w:p w14:paraId="292A8989" w14:textId="6BB1F1D1" w:rsidR="00626F2F" w:rsidRPr="00B74CFF" w:rsidRDefault="00626F2F" w:rsidP="00626F2F">
      <w:pPr>
        <w:pStyle w:val="BodyTextIndent"/>
        <w:tabs>
          <w:tab w:val="left" w:pos="360"/>
          <w:tab w:val="left" w:pos="900"/>
          <w:tab w:val="left" w:pos="3600"/>
        </w:tabs>
        <w:ind w:right="-6"/>
        <w:rPr>
          <w:strike/>
          <w:color w:val="000000" w:themeColor="text1"/>
          <w:sz w:val="24"/>
        </w:rPr>
      </w:pPr>
      <w:r w:rsidRPr="00B74CFF">
        <w:rPr>
          <w:i/>
          <w:iCs/>
          <w:color w:val="000000" w:themeColor="text1"/>
          <w:sz w:val="20"/>
          <w:szCs w:val="20"/>
        </w:rPr>
        <w:t xml:space="preserve">(Pct.45 </w:t>
      </w:r>
      <w:r w:rsidRPr="00B74CFF">
        <w:rPr>
          <w:rStyle w:val="Emphasis"/>
          <w:rFonts w:ascii="permianseriftypefaceregular" w:hAnsi="permianseriftypefaceregular"/>
          <w:color w:val="000000" w:themeColor="text1"/>
          <w:sz w:val="20"/>
          <w:szCs w:val="20"/>
        </w:rPr>
        <w:t xml:space="preserve">în redacția </w:t>
      </w:r>
      <w:r w:rsidRPr="00B74CFF">
        <w:rPr>
          <w:i/>
          <w:iCs/>
          <w:color w:val="000000" w:themeColor="text1"/>
          <w:sz w:val="20"/>
          <w:szCs w:val="20"/>
        </w:rPr>
        <w:t xml:space="preserve">HCE al BNM </w:t>
      </w:r>
      <w:r w:rsidR="00C85EDD" w:rsidRPr="00B74CFF">
        <w:rPr>
          <w:i/>
          <w:iCs/>
          <w:color w:val="000000" w:themeColor="text1"/>
          <w:sz w:val="20"/>
          <w:szCs w:val="20"/>
        </w:rPr>
        <w:t>nr.112 din 02.06.2022</w:t>
      </w:r>
      <w:r w:rsidRPr="00B74CFF">
        <w:rPr>
          <w:i/>
          <w:iCs/>
          <w:color w:val="000000" w:themeColor="text1"/>
          <w:sz w:val="20"/>
          <w:szCs w:val="20"/>
        </w:rPr>
        <w:t xml:space="preserve">, în vigoare </w:t>
      </w:r>
      <w:r w:rsidR="00721CD3" w:rsidRPr="00B74CFF">
        <w:rPr>
          <w:i/>
          <w:iCs/>
          <w:color w:val="000000" w:themeColor="text1"/>
          <w:sz w:val="20"/>
          <w:szCs w:val="20"/>
        </w:rPr>
        <w:t>15.06.2022</w:t>
      </w:r>
      <w:r w:rsidRPr="00B74CFF">
        <w:rPr>
          <w:i/>
          <w:iCs/>
          <w:color w:val="000000" w:themeColor="text1"/>
          <w:sz w:val="20"/>
          <w:szCs w:val="20"/>
        </w:rPr>
        <w:t>)</w:t>
      </w:r>
    </w:p>
    <w:p w14:paraId="0BB77F10" w14:textId="6CD4AAB9" w:rsidR="000D4CE1" w:rsidRPr="00B74CFF" w:rsidRDefault="000D4CE1" w:rsidP="004A001E">
      <w:pPr>
        <w:tabs>
          <w:tab w:val="left" w:pos="993"/>
        </w:tabs>
        <w:ind w:left="567"/>
        <w:jc w:val="both"/>
        <w:rPr>
          <w:color w:val="000000" w:themeColor="text1"/>
          <w:lang w:val="ro-MD"/>
        </w:rPr>
      </w:pPr>
    </w:p>
    <w:p w14:paraId="26DFD948" w14:textId="53E1D97C" w:rsidR="00D06781" w:rsidRPr="00D06781" w:rsidRDefault="00B47E48" w:rsidP="00D06781">
      <w:pPr>
        <w:tabs>
          <w:tab w:val="left" w:pos="993"/>
        </w:tabs>
        <w:rPr>
          <w:i/>
          <w:iCs/>
          <w:color w:val="000000" w:themeColor="text1"/>
          <w:sz w:val="20"/>
          <w:szCs w:val="20"/>
        </w:rPr>
      </w:pPr>
      <w:r w:rsidRPr="00B74CFF">
        <w:rPr>
          <w:i/>
          <w:iCs/>
          <w:color w:val="000000" w:themeColor="text1"/>
          <w:sz w:val="20"/>
          <w:szCs w:val="20"/>
          <w:lang w:val="ro-RO"/>
        </w:rPr>
        <w:t xml:space="preserve">         </w:t>
      </w:r>
      <w:r w:rsidR="00D06781">
        <w:rPr>
          <w:i/>
          <w:iCs/>
          <w:color w:val="000000" w:themeColor="text1"/>
          <w:sz w:val="20"/>
          <w:szCs w:val="20"/>
          <w:lang w:val="ro-RO"/>
        </w:rPr>
        <w:t xml:space="preserve"> </w:t>
      </w:r>
      <w:r w:rsidR="00D06781" w:rsidRPr="00D06781">
        <w:rPr>
          <w:i/>
          <w:iCs/>
          <w:color w:val="000000" w:themeColor="text1"/>
          <w:sz w:val="20"/>
          <w:szCs w:val="20"/>
        </w:rPr>
        <w:t>(Pct.4</w:t>
      </w:r>
      <w:r w:rsidR="00D06781">
        <w:rPr>
          <w:i/>
          <w:iCs/>
          <w:color w:val="000000" w:themeColor="text1"/>
          <w:sz w:val="20"/>
          <w:szCs w:val="20"/>
        </w:rPr>
        <w:t>6</w:t>
      </w:r>
      <w:r w:rsidR="00D06781" w:rsidRPr="00D06781">
        <w:rPr>
          <w:i/>
          <w:iCs/>
          <w:color w:val="000000" w:themeColor="text1"/>
          <w:sz w:val="20"/>
          <w:szCs w:val="20"/>
        </w:rPr>
        <w:t xml:space="preserve"> </w:t>
      </w:r>
      <w:proofErr w:type="spellStart"/>
      <w:r w:rsidR="00D06781" w:rsidRPr="00D06781">
        <w:rPr>
          <w:i/>
          <w:iCs/>
          <w:color w:val="000000" w:themeColor="text1"/>
          <w:sz w:val="20"/>
          <w:szCs w:val="20"/>
        </w:rPr>
        <w:t>abrogat</w:t>
      </w:r>
      <w:proofErr w:type="spellEnd"/>
      <w:r w:rsidR="00D06781" w:rsidRPr="00D06781">
        <w:rPr>
          <w:i/>
          <w:iCs/>
          <w:color w:val="000000" w:themeColor="text1"/>
          <w:sz w:val="20"/>
          <w:szCs w:val="20"/>
        </w:rPr>
        <w:t xml:space="preserve"> </w:t>
      </w:r>
      <w:proofErr w:type="spellStart"/>
      <w:r w:rsidR="00D06781" w:rsidRPr="00D06781">
        <w:rPr>
          <w:i/>
          <w:iCs/>
          <w:color w:val="000000" w:themeColor="text1"/>
          <w:sz w:val="20"/>
          <w:szCs w:val="20"/>
        </w:rPr>
        <w:t>prin</w:t>
      </w:r>
      <w:proofErr w:type="spellEnd"/>
      <w:r w:rsidR="00D06781" w:rsidRPr="00D06781">
        <w:rPr>
          <w:i/>
          <w:iCs/>
          <w:color w:val="000000" w:themeColor="text1"/>
          <w:sz w:val="20"/>
          <w:szCs w:val="20"/>
        </w:rPr>
        <w:t xml:space="preserve"> HCE al BNM nr.13 din 16.01.2026, </w:t>
      </w:r>
      <w:proofErr w:type="spellStart"/>
      <w:r w:rsidR="00D06781" w:rsidRPr="00D06781">
        <w:rPr>
          <w:i/>
          <w:iCs/>
          <w:color w:val="000000" w:themeColor="text1"/>
          <w:sz w:val="20"/>
          <w:szCs w:val="20"/>
        </w:rPr>
        <w:t>în</w:t>
      </w:r>
      <w:proofErr w:type="spellEnd"/>
      <w:r w:rsidR="00D06781" w:rsidRPr="00D06781">
        <w:rPr>
          <w:i/>
          <w:iCs/>
          <w:color w:val="000000" w:themeColor="text1"/>
          <w:sz w:val="20"/>
          <w:szCs w:val="20"/>
        </w:rPr>
        <w:t xml:space="preserve"> </w:t>
      </w:r>
      <w:proofErr w:type="spellStart"/>
      <w:r w:rsidR="00D06781" w:rsidRPr="00D06781">
        <w:rPr>
          <w:i/>
          <w:iCs/>
          <w:color w:val="000000" w:themeColor="text1"/>
          <w:sz w:val="20"/>
          <w:szCs w:val="20"/>
        </w:rPr>
        <w:t>vigoare</w:t>
      </w:r>
      <w:proofErr w:type="spellEnd"/>
      <w:r w:rsidR="00D06781" w:rsidRPr="00D06781">
        <w:rPr>
          <w:i/>
          <w:iCs/>
          <w:color w:val="000000" w:themeColor="text1"/>
          <w:sz w:val="20"/>
          <w:szCs w:val="20"/>
        </w:rPr>
        <w:t xml:space="preserve"> 23.02.2026)</w:t>
      </w:r>
    </w:p>
    <w:p w14:paraId="1E2BCB11" w14:textId="0C40AD00" w:rsidR="00B47E48" w:rsidRPr="00B74CFF" w:rsidRDefault="00D06781" w:rsidP="00B47E48">
      <w:pPr>
        <w:tabs>
          <w:tab w:val="left" w:pos="993"/>
        </w:tabs>
        <w:jc w:val="both"/>
        <w:rPr>
          <w:color w:val="000000" w:themeColor="text1"/>
          <w:lang w:val="ro-RO"/>
        </w:rPr>
      </w:pPr>
      <w:r>
        <w:rPr>
          <w:i/>
          <w:iCs/>
          <w:color w:val="000000" w:themeColor="text1"/>
          <w:sz w:val="20"/>
          <w:szCs w:val="20"/>
          <w:lang w:val="ro-RO"/>
        </w:rPr>
        <w:t xml:space="preserve">         </w:t>
      </w:r>
      <w:r w:rsidR="00B47E48" w:rsidRPr="00B74CFF">
        <w:rPr>
          <w:i/>
          <w:iCs/>
          <w:color w:val="000000" w:themeColor="text1"/>
          <w:sz w:val="20"/>
          <w:szCs w:val="20"/>
          <w:lang w:val="ro-RO"/>
        </w:rPr>
        <w:t xml:space="preserve"> (Pct.46 modificat prin HCE al BNM </w:t>
      </w:r>
      <w:r w:rsidR="00C85EDD" w:rsidRPr="00B74CFF">
        <w:rPr>
          <w:i/>
          <w:iCs/>
          <w:color w:val="000000" w:themeColor="text1"/>
          <w:sz w:val="20"/>
          <w:szCs w:val="20"/>
          <w:lang w:val="ro-RO"/>
        </w:rPr>
        <w:t>nr.112 din 02.06.2022</w:t>
      </w:r>
      <w:r w:rsidR="00B47E48" w:rsidRPr="00B74CFF">
        <w:rPr>
          <w:i/>
          <w:iCs/>
          <w:color w:val="000000" w:themeColor="text1"/>
          <w:sz w:val="20"/>
          <w:szCs w:val="20"/>
          <w:lang w:val="ro-RO"/>
        </w:rPr>
        <w:t xml:space="preserve">, în vigoare </w:t>
      </w:r>
      <w:r w:rsidR="00721CD3" w:rsidRPr="00B74CFF">
        <w:rPr>
          <w:i/>
          <w:iCs/>
          <w:color w:val="000000" w:themeColor="text1"/>
          <w:sz w:val="20"/>
          <w:szCs w:val="20"/>
          <w:lang w:val="ro-RO"/>
        </w:rPr>
        <w:t>15.06.2022</w:t>
      </w:r>
      <w:r w:rsidR="00B47E48" w:rsidRPr="00B74CFF">
        <w:rPr>
          <w:i/>
          <w:iCs/>
          <w:color w:val="000000" w:themeColor="text1"/>
          <w:sz w:val="20"/>
          <w:szCs w:val="20"/>
          <w:lang w:val="ro-RO"/>
        </w:rPr>
        <w:t>)</w:t>
      </w:r>
    </w:p>
    <w:p w14:paraId="782AE7E7" w14:textId="77777777" w:rsidR="002F40EC" w:rsidRPr="00B74CFF" w:rsidRDefault="002F40EC" w:rsidP="004A001E">
      <w:pPr>
        <w:numPr>
          <w:ilvl w:val="0"/>
          <w:numId w:val="36"/>
        </w:numPr>
        <w:tabs>
          <w:tab w:val="clear" w:pos="1070"/>
          <w:tab w:val="num" w:pos="567"/>
          <w:tab w:val="left" w:pos="993"/>
        </w:tabs>
        <w:ind w:left="0" w:firstLine="567"/>
        <w:jc w:val="both"/>
        <w:rPr>
          <w:color w:val="000000" w:themeColor="text1"/>
          <w:lang w:val="ro-MD"/>
        </w:rPr>
      </w:pPr>
      <w:r w:rsidRPr="00B74CFF">
        <w:rPr>
          <w:color w:val="000000" w:themeColor="text1"/>
          <w:lang w:val="ro-MD"/>
        </w:rPr>
        <w:t>În cazul în care se constată că</w:t>
      </w:r>
      <w:r w:rsidR="00E6451A" w:rsidRPr="00B74CFF">
        <w:rPr>
          <w:color w:val="000000" w:themeColor="text1"/>
          <w:lang w:val="ro-MD"/>
        </w:rPr>
        <w:t>,</w:t>
      </w:r>
      <w:r w:rsidRPr="00B74CFF">
        <w:rPr>
          <w:color w:val="000000" w:themeColor="text1"/>
          <w:lang w:val="ro-MD"/>
        </w:rPr>
        <w:t xml:space="preserve"> creanțele pecuniare nu corespund criteriilor stabilite de prezentul regulament, că informația din documentele prezentate nu este veridică, sau dacă banca nu a </w:t>
      </w:r>
      <w:r w:rsidRPr="00B74CFF">
        <w:rPr>
          <w:color w:val="000000" w:themeColor="text1"/>
          <w:lang w:val="ro-MD"/>
        </w:rPr>
        <w:lastRenderedPageBreak/>
        <w:t xml:space="preserve">prezentat toate documentele necesare pentru efectuarea </w:t>
      </w:r>
      <w:r w:rsidR="00B434C8" w:rsidRPr="00B74CFF">
        <w:rPr>
          <w:color w:val="000000" w:themeColor="text1"/>
          <w:lang w:val="ro-MD"/>
        </w:rPr>
        <w:t>verificării</w:t>
      </w:r>
      <w:r w:rsidRPr="00B74CFF">
        <w:rPr>
          <w:color w:val="000000" w:themeColor="text1"/>
          <w:lang w:val="ro-MD"/>
        </w:rPr>
        <w:t xml:space="preserve"> corespunderii activelor criteriilor de eligibilitate, Banca Națională este în drept:</w:t>
      </w:r>
    </w:p>
    <w:p w14:paraId="210F7770" w14:textId="5649794E" w:rsidR="002F40EC" w:rsidRPr="00B74CFF" w:rsidRDefault="002F40EC" w:rsidP="00A75ED3">
      <w:pPr>
        <w:numPr>
          <w:ilvl w:val="0"/>
          <w:numId w:val="13"/>
        </w:numPr>
        <w:tabs>
          <w:tab w:val="left" w:pos="993"/>
        </w:tabs>
        <w:ind w:left="0" w:firstLine="567"/>
        <w:jc w:val="both"/>
        <w:rPr>
          <w:color w:val="000000" w:themeColor="text1"/>
          <w:lang w:val="ro-MD"/>
        </w:rPr>
      </w:pPr>
      <w:r w:rsidRPr="00B74CFF">
        <w:rPr>
          <w:color w:val="000000" w:themeColor="text1"/>
          <w:lang w:val="ro-MD"/>
        </w:rPr>
        <w:t>să nu accepte activul respectiv drept garanție</w:t>
      </w:r>
      <w:r w:rsidR="00D02590" w:rsidRPr="00B74CFF">
        <w:rPr>
          <w:color w:val="000000" w:themeColor="text1"/>
          <w:lang w:val="ro-MD"/>
        </w:rPr>
        <w:t xml:space="preserve">, cu notificarea băncii </w:t>
      </w:r>
      <w:r w:rsidR="00C16ED7" w:rsidRPr="00B74CFF">
        <w:rPr>
          <w:color w:val="000000" w:themeColor="text1"/>
          <w:lang w:val="ro-MD"/>
        </w:rPr>
        <w:t>despre creanțele neacceptate</w:t>
      </w:r>
      <w:r w:rsidR="004621B1" w:rsidRPr="00B74CFF">
        <w:rPr>
          <w:color w:val="000000" w:themeColor="text1"/>
          <w:lang w:val="ro-MD"/>
        </w:rPr>
        <w:t xml:space="preserve">, fără </w:t>
      </w:r>
      <w:r w:rsidR="003C1ACF" w:rsidRPr="00B74CFF">
        <w:rPr>
          <w:color w:val="000000" w:themeColor="text1"/>
          <w:lang w:val="ro-MD"/>
        </w:rPr>
        <w:t>prezentarea</w:t>
      </w:r>
      <w:r w:rsidR="00D32DD7" w:rsidRPr="00B74CFF">
        <w:rPr>
          <w:color w:val="000000" w:themeColor="text1"/>
          <w:lang w:val="ro-MD"/>
        </w:rPr>
        <w:t xml:space="preserve"> </w:t>
      </w:r>
      <w:r w:rsidR="00C16ED7" w:rsidRPr="00B74CFF">
        <w:rPr>
          <w:color w:val="000000" w:themeColor="text1"/>
          <w:lang w:val="ro-MD"/>
        </w:rPr>
        <w:t>justific</w:t>
      </w:r>
      <w:r w:rsidR="003C1ACF" w:rsidRPr="00B74CFF">
        <w:rPr>
          <w:color w:val="000000" w:themeColor="text1"/>
          <w:lang w:val="ro-MD"/>
        </w:rPr>
        <w:t>ării</w:t>
      </w:r>
      <w:r w:rsidR="00AF0B49" w:rsidRPr="00B74CFF">
        <w:rPr>
          <w:color w:val="000000" w:themeColor="text1"/>
          <w:lang w:val="ro-MD"/>
        </w:rPr>
        <w:t xml:space="preserve"> (anexa nr.5)</w:t>
      </w:r>
      <w:r w:rsidRPr="00B74CFF">
        <w:rPr>
          <w:color w:val="000000" w:themeColor="text1"/>
          <w:lang w:val="ro-MD"/>
        </w:rPr>
        <w:t>;</w:t>
      </w:r>
    </w:p>
    <w:p w14:paraId="6965DA87" w14:textId="77777777" w:rsidR="002F40EC" w:rsidRPr="00B74CFF" w:rsidRDefault="002F40EC" w:rsidP="00A75ED3">
      <w:pPr>
        <w:numPr>
          <w:ilvl w:val="0"/>
          <w:numId w:val="13"/>
        </w:numPr>
        <w:tabs>
          <w:tab w:val="left" w:pos="993"/>
        </w:tabs>
        <w:ind w:left="0" w:firstLine="567"/>
        <w:jc w:val="both"/>
        <w:rPr>
          <w:color w:val="000000" w:themeColor="text1"/>
          <w:lang w:val="ro-MD"/>
        </w:rPr>
      </w:pPr>
      <w:r w:rsidRPr="00B74CFF">
        <w:rPr>
          <w:color w:val="000000" w:themeColor="text1"/>
          <w:lang w:val="ro-MD"/>
        </w:rPr>
        <w:t>să solicite de la bancă substituirea și prezentarea unui alt activ în modul prevăzut de prezentul regulament.</w:t>
      </w:r>
    </w:p>
    <w:p w14:paraId="037D5AE4" w14:textId="77777777" w:rsidR="00FB274C" w:rsidRPr="00B74CFF" w:rsidRDefault="00FB274C" w:rsidP="004A001E">
      <w:pPr>
        <w:numPr>
          <w:ilvl w:val="0"/>
          <w:numId w:val="36"/>
        </w:numPr>
        <w:tabs>
          <w:tab w:val="left" w:pos="567"/>
          <w:tab w:val="left" w:pos="993"/>
        </w:tabs>
        <w:ind w:left="0" w:firstLine="567"/>
        <w:jc w:val="both"/>
        <w:rPr>
          <w:color w:val="000000" w:themeColor="text1"/>
          <w:lang w:val="ro-MD"/>
        </w:rPr>
      </w:pPr>
      <w:r w:rsidRPr="00B74CFF">
        <w:rPr>
          <w:color w:val="000000" w:themeColor="text1"/>
          <w:lang w:val="ro-MD"/>
        </w:rPr>
        <w:t>Banca Națională ține evidența creanțelor pecuniare acceptate drept garanții de la bănci în conformitate cu procedurile proprii</w:t>
      </w:r>
      <w:r w:rsidR="00C41BCA" w:rsidRPr="00B74CFF">
        <w:rPr>
          <w:color w:val="000000" w:themeColor="text1"/>
          <w:lang w:val="ro-MD"/>
        </w:rPr>
        <w:t>.</w:t>
      </w:r>
    </w:p>
    <w:p w14:paraId="7B149B3D" w14:textId="77777777" w:rsidR="00C41BCA" w:rsidRPr="00B74CFF" w:rsidRDefault="00C41BCA" w:rsidP="004A001E">
      <w:pPr>
        <w:numPr>
          <w:ilvl w:val="0"/>
          <w:numId w:val="36"/>
        </w:numPr>
        <w:tabs>
          <w:tab w:val="left" w:pos="567"/>
          <w:tab w:val="left" w:pos="993"/>
        </w:tabs>
        <w:ind w:left="142" w:firstLine="425"/>
        <w:jc w:val="both"/>
        <w:rPr>
          <w:color w:val="000000" w:themeColor="text1"/>
          <w:lang w:val="ro-MD"/>
        </w:rPr>
      </w:pPr>
      <w:r w:rsidRPr="00B74CFF">
        <w:rPr>
          <w:color w:val="000000" w:themeColor="text1"/>
          <w:lang w:val="ro-MD"/>
        </w:rPr>
        <w:t>B</w:t>
      </w:r>
      <w:r w:rsidR="00BF3729" w:rsidRPr="00B74CFF">
        <w:rPr>
          <w:color w:val="000000" w:themeColor="text1"/>
          <w:lang w:val="ro-MD"/>
        </w:rPr>
        <w:t xml:space="preserve">anca </w:t>
      </w:r>
      <w:r w:rsidR="00103004" w:rsidRPr="00B74CFF">
        <w:rPr>
          <w:color w:val="000000" w:themeColor="text1"/>
          <w:lang w:val="ro-MD"/>
        </w:rPr>
        <w:t>care a depus drept garanții creanțe pecuniare v</w:t>
      </w:r>
      <w:r w:rsidR="00BF3729" w:rsidRPr="00B74CFF">
        <w:rPr>
          <w:color w:val="000000" w:themeColor="text1"/>
          <w:lang w:val="ro-MD"/>
        </w:rPr>
        <w:t>a</w:t>
      </w:r>
      <w:r w:rsidR="00103004" w:rsidRPr="00B74CFF">
        <w:rPr>
          <w:color w:val="000000" w:themeColor="text1"/>
          <w:lang w:val="ro-MD"/>
        </w:rPr>
        <w:t xml:space="preserve"> informa Banca Națională despre modificarea clauzelor contractului de credit și/sau a</w:t>
      </w:r>
      <w:r w:rsidR="00BF0F96" w:rsidRPr="00B74CFF">
        <w:rPr>
          <w:color w:val="000000" w:themeColor="text1"/>
          <w:lang w:val="ro-MD"/>
        </w:rPr>
        <w:t>le</w:t>
      </w:r>
      <w:r w:rsidR="00103004" w:rsidRPr="00B74CFF">
        <w:rPr>
          <w:color w:val="000000" w:themeColor="text1"/>
          <w:lang w:val="ro-MD"/>
        </w:rPr>
        <w:t xml:space="preserve"> contractului de gaj, cu cel puțin o zi lucrătoare înainte de modificare.</w:t>
      </w:r>
    </w:p>
    <w:p w14:paraId="60947F20" w14:textId="77777777" w:rsidR="002E33A1" w:rsidRPr="00B74CFF" w:rsidRDefault="002E33A1" w:rsidP="004A001E">
      <w:pPr>
        <w:numPr>
          <w:ilvl w:val="0"/>
          <w:numId w:val="36"/>
        </w:numPr>
        <w:tabs>
          <w:tab w:val="left" w:pos="567"/>
          <w:tab w:val="left" w:pos="993"/>
        </w:tabs>
        <w:ind w:left="0" w:firstLine="567"/>
        <w:jc w:val="both"/>
        <w:rPr>
          <w:color w:val="000000" w:themeColor="text1"/>
          <w:lang w:val="ro-MD"/>
        </w:rPr>
      </w:pPr>
      <w:r w:rsidRPr="00B74CFF">
        <w:rPr>
          <w:color w:val="000000" w:themeColor="text1"/>
          <w:lang w:val="ro-MD"/>
        </w:rPr>
        <w:t xml:space="preserve">Nu mai târziu de </w:t>
      </w:r>
      <w:r w:rsidR="004643D2" w:rsidRPr="00B74CFF">
        <w:rPr>
          <w:color w:val="000000" w:themeColor="text1"/>
          <w:lang w:val="ro-MD"/>
        </w:rPr>
        <w:t xml:space="preserve">următoarea zi </w:t>
      </w:r>
      <w:r w:rsidR="00C43D3C" w:rsidRPr="00B74CFF">
        <w:rPr>
          <w:color w:val="000000" w:themeColor="text1"/>
          <w:lang w:val="ro-MD"/>
        </w:rPr>
        <w:t>lucrătoare</w:t>
      </w:r>
      <w:r w:rsidRPr="00B74CFF">
        <w:rPr>
          <w:color w:val="000000" w:themeColor="text1"/>
          <w:lang w:val="ro-MD"/>
        </w:rPr>
        <w:t>, b</w:t>
      </w:r>
      <w:r w:rsidR="00BF3729" w:rsidRPr="00B74CFF">
        <w:rPr>
          <w:color w:val="000000" w:themeColor="text1"/>
          <w:lang w:val="ro-MD"/>
        </w:rPr>
        <w:t xml:space="preserve">anca </w:t>
      </w:r>
      <w:r w:rsidRPr="00B74CFF">
        <w:rPr>
          <w:color w:val="000000" w:themeColor="text1"/>
          <w:lang w:val="ro-MD"/>
        </w:rPr>
        <w:t>v</w:t>
      </w:r>
      <w:r w:rsidR="00BF3729" w:rsidRPr="00B74CFF">
        <w:rPr>
          <w:color w:val="000000" w:themeColor="text1"/>
          <w:lang w:val="ro-MD"/>
        </w:rPr>
        <w:t>a</w:t>
      </w:r>
      <w:r w:rsidRPr="00B74CFF">
        <w:rPr>
          <w:color w:val="000000" w:themeColor="text1"/>
          <w:lang w:val="ro-MD"/>
        </w:rPr>
        <w:t xml:space="preserve"> informa Banca Națională cu privire la orice eveniment care a intervenit și </w:t>
      </w:r>
      <w:r w:rsidR="00BF3729" w:rsidRPr="00B74CFF">
        <w:rPr>
          <w:color w:val="000000" w:themeColor="text1"/>
          <w:lang w:val="ro-MD"/>
        </w:rPr>
        <w:t>i</w:t>
      </w:r>
      <w:r w:rsidRPr="00B74CFF">
        <w:rPr>
          <w:color w:val="000000" w:themeColor="text1"/>
          <w:lang w:val="ro-MD"/>
        </w:rPr>
        <w:t>-a devenit cunoscut și care afectează semnificativ relația contractuală existentă între bancă și Banca Națională (în particular, rambursarea anticipată, parțială sau totală a creditului, modificarea ratei dobânzii, insolvabilitatea debitorului, clasificarea creanței într-o altă categorie și alte evenimente).</w:t>
      </w:r>
    </w:p>
    <w:p w14:paraId="3BDDD427" w14:textId="60C8AFCC" w:rsidR="00774B83" w:rsidRPr="00B74CFF" w:rsidRDefault="00774B83" w:rsidP="004A001E">
      <w:pPr>
        <w:numPr>
          <w:ilvl w:val="0"/>
          <w:numId w:val="36"/>
        </w:numPr>
        <w:tabs>
          <w:tab w:val="left" w:pos="0"/>
          <w:tab w:val="left" w:pos="993"/>
        </w:tabs>
        <w:ind w:left="0" w:firstLine="567"/>
        <w:contextualSpacing/>
        <w:jc w:val="both"/>
        <w:rPr>
          <w:color w:val="000000" w:themeColor="text1"/>
          <w:lang w:val="ro-MD"/>
        </w:rPr>
      </w:pPr>
      <w:r w:rsidRPr="00B74CFF">
        <w:rPr>
          <w:color w:val="000000" w:themeColor="text1"/>
          <w:lang w:val="ro-MD"/>
        </w:rPr>
        <w:t xml:space="preserve">Informația privind modificările </w:t>
      </w:r>
      <w:r w:rsidR="00D15AD7" w:rsidRPr="00B74CFF">
        <w:rPr>
          <w:color w:val="000000" w:themeColor="text1"/>
          <w:lang w:val="ro-MD"/>
        </w:rPr>
        <w:t xml:space="preserve">indicate la </w:t>
      </w:r>
      <w:r w:rsidR="00D1798A" w:rsidRPr="00B74CFF">
        <w:rPr>
          <w:color w:val="000000" w:themeColor="text1"/>
          <w:lang w:val="ro-MD"/>
        </w:rPr>
        <w:t>pct.</w:t>
      </w:r>
      <w:r w:rsidR="00E122D6" w:rsidRPr="00B74CFF">
        <w:rPr>
          <w:color w:val="000000" w:themeColor="text1"/>
          <w:lang w:val="ro-MD"/>
        </w:rPr>
        <w:t>5</w:t>
      </w:r>
      <w:r w:rsidR="00E7334D" w:rsidRPr="00B74CFF">
        <w:rPr>
          <w:color w:val="000000" w:themeColor="text1"/>
          <w:lang w:val="ro-MD"/>
        </w:rPr>
        <w:t>0</w:t>
      </w:r>
      <w:r w:rsidR="00D15AD7" w:rsidRPr="00B74CFF">
        <w:rPr>
          <w:color w:val="000000" w:themeColor="text1"/>
          <w:lang w:val="ro-MD"/>
        </w:rPr>
        <w:t xml:space="preserve"> </w:t>
      </w:r>
      <w:r w:rsidRPr="00B74CFF">
        <w:rPr>
          <w:color w:val="000000" w:themeColor="text1"/>
          <w:lang w:val="ro-MD"/>
        </w:rPr>
        <w:t>trebuie să conțină numărul de identificare al creanț</w:t>
      </w:r>
      <w:r w:rsidR="00D15AD7" w:rsidRPr="00B74CFF">
        <w:rPr>
          <w:color w:val="000000" w:themeColor="text1"/>
          <w:lang w:val="ro-MD"/>
        </w:rPr>
        <w:t xml:space="preserve">ei pecuniare vizate, </w:t>
      </w:r>
      <w:r w:rsidRPr="00B74CFF">
        <w:rPr>
          <w:color w:val="000000" w:themeColor="text1"/>
          <w:lang w:val="ro-MD"/>
        </w:rPr>
        <w:t xml:space="preserve">comunicat băncii </w:t>
      </w:r>
      <w:r w:rsidR="00D15AD7" w:rsidRPr="00B74CFF">
        <w:rPr>
          <w:color w:val="000000" w:themeColor="text1"/>
          <w:lang w:val="ro-MD"/>
        </w:rPr>
        <w:t>în notificarea de acceptare (anexa nr.</w:t>
      </w:r>
      <w:r w:rsidR="00E7334D" w:rsidRPr="00B74CFF">
        <w:rPr>
          <w:color w:val="000000" w:themeColor="text1"/>
          <w:lang w:val="ro-MD"/>
        </w:rPr>
        <w:t>4</w:t>
      </w:r>
      <w:r w:rsidR="00D15AD7" w:rsidRPr="00B74CFF">
        <w:rPr>
          <w:color w:val="000000" w:themeColor="text1"/>
          <w:lang w:val="ro-MD"/>
        </w:rPr>
        <w:t xml:space="preserve">), denumirea </w:t>
      </w:r>
      <w:r w:rsidR="00F6171F" w:rsidRPr="00B74CFF">
        <w:rPr>
          <w:color w:val="000000" w:themeColor="text1"/>
          <w:lang w:val="ro-MD"/>
        </w:rPr>
        <w:t xml:space="preserve">și numărul de identificare de stat (IDNO) al </w:t>
      </w:r>
      <w:r w:rsidR="00D15AD7" w:rsidRPr="00B74CFF">
        <w:rPr>
          <w:color w:val="000000" w:themeColor="text1"/>
          <w:lang w:val="ro-MD"/>
        </w:rPr>
        <w:t>debitorului</w:t>
      </w:r>
      <w:r w:rsidR="00B94310" w:rsidRPr="00B74CFF">
        <w:rPr>
          <w:color w:val="000000" w:themeColor="text1"/>
          <w:lang w:val="ro-MD"/>
        </w:rPr>
        <w:t xml:space="preserve"> persoană juridică sau numele, prenumele și codul personal (IDNP) al </w:t>
      </w:r>
      <w:r w:rsidR="00CE1E1B" w:rsidRPr="00B74CFF">
        <w:rPr>
          <w:color w:val="000000" w:themeColor="text1"/>
          <w:lang w:val="ro-MD"/>
        </w:rPr>
        <w:t>debitorului persoană fizică</w:t>
      </w:r>
      <w:r w:rsidR="00D15AD7" w:rsidRPr="00B74CFF">
        <w:rPr>
          <w:color w:val="000000" w:themeColor="text1"/>
          <w:lang w:val="ro-MD"/>
        </w:rPr>
        <w:t xml:space="preserve">. </w:t>
      </w:r>
    </w:p>
    <w:p w14:paraId="2CB86501" w14:textId="76589708" w:rsidR="00AA1F81" w:rsidRPr="00B74CFF" w:rsidRDefault="00AA1F81" w:rsidP="00AA1F81">
      <w:pPr>
        <w:tabs>
          <w:tab w:val="left" w:pos="993"/>
        </w:tabs>
        <w:jc w:val="both"/>
        <w:rPr>
          <w:color w:val="000000" w:themeColor="text1"/>
          <w:lang w:val="ro-RO"/>
        </w:rPr>
      </w:pPr>
      <w:r w:rsidRPr="00B74CFF">
        <w:rPr>
          <w:i/>
          <w:iCs/>
          <w:color w:val="000000" w:themeColor="text1"/>
          <w:sz w:val="20"/>
          <w:szCs w:val="20"/>
          <w:lang w:val="ro-RO"/>
        </w:rPr>
        <w:t xml:space="preserve">       (Pct.51 în redacția HCE al BNM </w:t>
      </w:r>
      <w:r w:rsidR="00C85EDD" w:rsidRPr="00B74CFF">
        <w:rPr>
          <w:i/>
          <w:iCs/>
          <w:color w:val="000000" w:themeColor="text1"/>
          <w:sz w:val="20"/>
          <w:szCs w:val="20"/>
          <w:lang w:val="ro-RO"/>
        </w:rPr>
        <w:t>nr.112 din 02.06.2022</w:t>
      </w:r>
      <w:r w:rsidRPr="00B74CFF">
        <w:rPr>
          <w:i/>
          <w:iCs/>
          <w:color w:val="000000" w:themeColor="text1"/>
          <w:sz w:val="20"/>
          <w:szCs w:val="20"/>
          <w:lang w:val="ro-RO"/>
        </w:rPr>
        <w:t xml:space="preserve">, în vigoare </w:t>
      </w:r>
      <w:r w:rsidR="00721CD3" w:rsidRPr="00B74CFF">
        <w:rPr>
          <w:i/>
          <w:iCs/>
          <w:color w:val="000000" w:themeColor="text1"/>
          <w:sz w:val="20"/>
          <w:szCs w:val="20"/>
          <w:lang w:val="ro-RO"/>
        </w:rPr>
        <w:t>15.06.2022</w:t>
      </w:r>
      <w:r w:rsidRPr="00B74CFF">
        <w:rPr>
          <w:i/>
          <w:iCs/>
          <w:color w:val="000000" w:themeColor="text1"/>
          <w:sz w:val="20"/>
          <w:szCs w:val="20"/>
          <w:lang w:val="ro-RO"/>
        </w:rPr>
        <w:t>)</w:t>
      </w:r>
    </w:p>
    <w:p w14:paraId="4820BABA" w14:textId="77777777" w:rsidR="002E33A1" w:rsidRPr="00B74CFF" w:rsidRDefault="002E33A1" w:rsidP="004A001E">
      <w:pPr>
        <w:numPr>
          <w:ilvl w:val="0"/>
          <w:numId w:val="36"/>
        </w:numPr>
        <w:tabs>
          <w:tab w:val="left" w:pos="0"/>
          <w:tab w:val="left" w:pos="993"/>
        </w:tabs>
        <w:ind w:left="0" w:firstLine="567"/>
        <w:contextualSpacing/>
        <w:jc w:val="both"/>
        <w:rPr>
          <w:color w:val="000000" w:themeColor="text1"/>
          <w:lang w:val="ro-MD"/>
        </w:rPr>
      </w:pPr>
      <w:r w:rsidRPr="00B74CFF">
        <w:rPr>
          <w:color w:val="000000" w:themeColor="text1"/>
          <w:lang w:val="ro-MD"/>
        </w:rPr>
        <w:t>În cazul în care evenimentele indicate la pct.</w:t>
      </w:r>
      <w:r w:rsidR="00E122D6" w:rsidRPr="00B74CFF">
        <w:rPr>
          <w:color w:val="000000" w:themeColor="text1"/>
          <w:lang w:val="ro-MD"/>
        </w:rPr>
        <w:t>5</w:t>
      </w:r>
      <w:r w:rsidR="00E7334D" w:rsidRPr="00B74CFF">
        <w:rPr>
          <w:color w:val="000000" w:themeColor="text1"/>
          <w:lang w:val="ro-MD"/>
        </w:rPr>
        <w:t>0</w:t>
      </w:r>
      <w:r w:rsidRPr="00B74CFF">
        <w:rPr>
          <w:color w:val="000000" w:themeColor="text1"/>
          <w:lang w:val="ro-MD"/>
        </w:rPr>
        <w:t xml:space="preserve"> au condus</w:t>
      </w:r>
      <w:r w:rsidR="00D15AD7" w:rsidRPr="00B74CFF">
        <w:rPr>
          <w:color w:val="000000" w:themeColor="text1"/>
          <w:lang w:val="ro-MD"/>
        </w:rPr>
        <w:t xml:space="preserve">, în opinia Băncii Naționale, </w:t>
      </w:r>
      <w:r w:rsidRPr="00B74CFF">
        <w:rPr>
          <w:color w:val="000000" w:themeColor="text1"/>
          <w:lang w:val="ro-MD"/>
        </w:rPr>
        <w:t xml:space="preserve">la deteriorarea calității </w:t>
      </w:r>
      <w:r w:rsidR="00D15AD7" w:rsidRPr="00B74CFF">
        <w:rPr>
          <w:color w:val="000000" w:themeColor="text1"/>
          <w:lang w:val="ro-MD"/>
        </w:rPr>
        <w:t>creanțelor pecuniare</w:t>
      </w:r>
      <w:r w:rsidRPr="00B74CFF">
        <w:rPr>
          <w:color w:val="000000" w:themeColor="text1"/>
          <w:lang w:val="ro-MD"/>
        </w:rPr>
        <w:t xml:space="preserve"> depuse drept garanție și/sau la diminuarea valorii acestora, banca este obligată să le substituie și/sau să constituie garanții suplimentare în termen de până la 3 zile lucrătoare din momentul în care acest fapt i-a </w:t>
      </w:r>
      <w:r w:rsidR="00D15AD7" w:rsidRPr="00B74CFF">
        <w:rPr>
          <w:color w:val="000000" w:themeColor="text1"/>
          <w:lang w:val="ro-MD"/>
        </w:rPr>
        <w:t xml:space="preserve">fost comunicat </w:t>
      </w:r>
      <w:r w:rsidR="00D1798A" w:rsidRPr="00B74CFF">
        <w:rPr>
          <w:color w:val="000000" w:themeColor="text1"/>
          <w:lang w:val="ro-MD"/>
        </w:rPr>
        <w:t xml:space="preserve">în scris </w:t>
      </w:r>
      <w:r w:rsidR="00D15AD7" w:rsidRPr="00B74CFF">
        <w:rPr>
          <w:color w:val="000000" w:themeColor="text1"/>
          <w:lang w:val="ro-MD"/>
        </w:rPr>
        <w:t>de către Banca Națională</w:t>
      </w:r>
      <w:r w:rsidRPr="00B74CFF">
        <w:rPr>
          <w:color w:val="000000" w:themeColor="text1"/>
          <w:lang w:val="ro-MD"/>
        </w:rPr>
        <w:t xml:space="preserve">. </w:t>
      </w:r>
    </w:p>
    <w:p w14:paraId="2AA85441" w14:textId="77777777" w:rsidR="00B32CA2" w:rsidRDefault="002B05CB" w:rsidP="002B05CB">
      <w:pPr>
        <w:tabs>
          <w:tab w:val="left" w:pos="851"/>
          <w:tab w:val="left" w:pos="993"/>
        </w:tabs>
        <w:ind w:firstLine="567"/>
        <w:jc w:val="both"/>
        <w:rPr>
          <w:color w:val="000000" w:themeColor="text1"/>
          <w:lang w:val="ro-MD"/>
        </w:rPr>
      </w:pPr>
      <w:r w:rsidRPr="00B74CFF">
        <w:rPr>
          <w:color w:val="000000" w:themeColor="text1"/>
          <w:lang w:val="ro-MD"/>
        </w:rPr>
        <w:t xml:space="preserve">În cazul imposibilității substituirii garanțiilor și/sau constituirii de garanții suplimentare, banca este obligată să </w:t>
      </w:r>
      <w:r w:rsidR="00AA67C2" w:rsidRPr="005831B3">
        <w:rPr>
          <w:color w:val="000000" w:themeColor="text1"/>
          <w:lang w:val="ro-MD"/>
        </w:rPr>
        <w:t>stingă</w:t>
      </w:r>
      <w:r w:rsidRPr="00B74CFF">
        <w:rPr>
          <w:color w:val="000000" w:themeColor="text1"/>
          <w:lang w:val="ro-MD"/>
        </w:rPr>
        <w:t xml:space="preserve"> anticipat </w:t>
      </w:r>
      <w:r w:rsidR="00E7334D" w:rsidRPr="00B74CFF">
        <w:rPr>
          <w:color w:val="000000" w:themeColor="text1"/>
          <w:lang w:val="ro-MD"/>
        </w:rPr>
        <w:t xml:space="preserve">asistența de lichiditate </w:t>
      </w:r>
      <w:r w:rsidRPr="00B74CFF">
        <w:rPr>
          <w:color w:val="000000" w:themeColor="text1"/>
          <w:lang w:val="ro-MD"/>
        </w:rPr>
        <w:t xml:space="preserve">în volum </w:t>
      </w:r>
      <w:r w:rsidR="00B00D07" w:rsidRPr="00B74CFF">
        <w:rPr>
          <w:color w:val="000000" w:themeColor="text1"/>
          <w:lang w:val="ro-MD"/>
        </w:rPr>
        <w:t>proporțional</w:t>
      </w:r>
      <w:r w:rsidRPr="00B74CFF">
        <w:rPr>
          <w:color w:val="000000" w:themeColor="text1"/>
          <w:lang w:val="ro-MD"/>
        </w:rPr>
        <w:t xml:space="preserve"> cu valoarea respectivelor garanții.</w:t>
      </w:r>
    </w:p>
    <w:p w14:paraId="2A092EBA" w14:textId="58632411" w:rsidR="00576230" w:rsidRPr="007908EC" w:rsidRDefault="001C5C94" w:rsidP="005831B3">
      <w:pPr>
        <w:tabs>
          <w:tab w:val="left" w:pos="851"/>
          <w:tab w:val="left" w:pos="993"/>
        </w:tabs>
        <w:ind w:firstLine="567"/>
        <w:jc w:val="both"/>
        <w:rPr>
          <w:color w:val="000000" w:themeColor="text1"/>
          <w:lang w:val="ro-MD"/>
        </w:rPr>
      </w:pPr>
      <w:r w:rsidRPr="006A6CD1">
        <w:rPr>
          <w:b/>
          <w:bCs/>
          <w:color w:val="000000" w:themeColor="text1"/>
          <w:lang w:val="ro-MD"/>
        </w:rPr>
        <w:t>52</w:t>
      </w:r>
      <w:r w:rsidRPr="006A6CD1">
        <w:rPr>
          <w:b/>
          <w:bCs/>
          <w:color w:val="000000" w:themeColor="text1"/>
          <w:vertAlign w:val="superscript"/>
          <w:lang w:val="ro-MD"/>
        </w:rPr>
        <w:t>1</w:t>
      </w:r>
      <w:r w:rsidRPr="001C5C94">
        <w:rPr>
          <w:color w:val="000000" w:themeColor="text1"/>
          <w:lang w:val="ro-MD"/>
        </w:rPr>
        <w:t xml:space="preserve">. În cazul în care </w:t>
      </w:r>
      <w:r w:rsidR="009E558D" w:rsidRPr="004A001E">
        <w:rPr>
          <w:color w:val="000000" w:themeColor="text1"/>
          <w:lang w:val="ro-RO"/>
        </w:rPr>
        <w:t xml:space="preserve">creanțele pecuniare </w:t>
      </w:r>
      <w:r w:rsidRPr="007908EC">
        <w:rPr>
          <w:color w:val="000000" w:themeColor="text1"/>
          <w:lang w:val="ro-MD"/>
        </w:rPr>
        <w:t xml:space="preserve">constituite drept garanție nu corespund criteriilor de eligibilitate stabilite </w:t>
      </w:r>
      <w:r w:rsidR="00E67709">
        <w:rPr>
          <w:color w:val="000000" w:themeColor="text1"/>
          <w:lang w:val="ro-MD"/>
        </w:rPr>
        <w:t>la pct.19</w:t>
      </w:r>
      <w:r w:rsidR="00B5157F" w:rsidRPr="007908EC">
        <w:rPr>
          <w:color w:val="000000" w:themeColor="text1"/>
          <w:lang w:val="ro-MD"/>
        </w:rPr>
        <w:t xml:space="preserve"> din alte motive decât cele specificate la pct.50</w:t>
      </w:r>
      <w:r w:rsidRPr="007908EC">
        <w:rPr>
          <w:color w:val="000000" w:themeColor="text1"/>
          <w:lang w:val="ro-MD"/>
        </w:rPr>
        <w:t xml:space="preserve">, </w:t>
      </w:r>
      <w:r w:rsidR="00797F15" w:rsidRPr="007908EC">
        <w:rPr>
          <w:color w:val="000000" w:themeColor="text1"/>
          <w:lang w:val="ro-MD"/>
        </w:rPr>
        <w:t xml:space="preserve">sau alte active constituite drept garanție </w:t>
      </w:r>
      <w:r w:rsidR="00C478F8" w:rsidRPr="007908EC">
        <w:rPr>
          <w:color w:val="000000" w:themeColor="text1"/>
          <w:lang w:val="ro-MD"/>
        </w:rPr>
        <w:t>nu corespu</w:t>
      </w:r>
      <w:r w:rsidR="009C0AAC" w:rsidRPr="007908EC">
        <w:rPr>
          <w:color w:val="000000" w:themeColor="text1"/>
          <w:lang w:val="ro-MD"/>
        </w:rPr>
        <w:t>n</w:t>
      </w:r>
      <w:r w:rsidR="00C478F8" w:rsidRPr="007908EC">
        <w:rPr>
          <w:color w:val="000000" w:themeColor="text1"/>
          <w:lang w:val="ro-MD"/>
        </w:rPr>
        <w:t>d criteriilor de eligibilitate</w:t>
      </w:r>
      <w:r w:rsidR="00E67709">
        <w:rPr>
          <w:color w:val="000000" w:themeColor="text1"/>
          <w:lang w:val="ro-MD"/>
        </w:rPr>
        <w:t xml:space="preserve"> stabilite de prezentul regulament</w:t>
      </w:r>
      <w:r w:rsidR="00C478F8" w:rsidRPr="007908EC">
        <w:rPr>
          <w:color w:val="000000" w:themeColor="text1"/>
          <w:lang w:val="ro-MD"/>
        </w:rPr>
        <w:t>,</w:t>
      </w:r>
      <w:r w:rsidR="00797F15" w:rsidRPr="007908EC">
        <w:rPr>
          <w:color w:val="000000" w:themeColor="text1"/>
          <w:lang w:val="ro-MD"/>
        </w:rPr>
        <w:t xml:space="preserve"> </w:t>
      </w:r>
      <w:r w:rsidRPr="007908EC">
        <w:rPr>
          <w:color w:val="000000" w:themeColor="text1"/>
          <w:lang w:val="ro-MD"/>
        </w:rPr>
        <w:t>banca este obligată să le substituie conform procedurilor de constituire a garanțiilor, în termen de până la 3 zile lucrătoare din momentul în care acest fapt i-a fost comunicat în scris de către</w:t>
      </w:r>
      <w:r w:rsidR="00576230" w:rsidRPr="007908EC">
        <w:rPr>
          <w:color w:val="000000" w:themeColor="text1"/>
          <w:lang w:val="ro-MD"/>
        </w:rPr>
        <w:t xml:space="preserve"> </w:t>
      </w:r>
      <w:r w:rsidRPr="007908EC">
        <w:rPr>
          <w:color w:val="000000" w:themeColor="text1"/>
          <w:lang w:val="ro-MD"/>
        </w:rPr>
        <w:t>Banca Națională</w:t>
      </w:r>
      <w:r w:rsidR="00576230" w:rsidRPr="007908EC">
        <w:rPr>
          <w:color w:val="000000" w:themeColor="text1"/>
          <w:lang w:val="ro-MD"/>
        </w:rPr>
        <w:t xml:space="preserve"> sau din momentul constatării</w:t>
      </w:r>
      <w:r w:rsidR="00C478F8" w:rsidRPr="007908EC">
        <w:rPr>
          <w:color w:val="000000" w:themeColor="text1"/>
          <w:lang w:val="ro-MD"/>
        </w:rPr>
        <w:t xml:space="preserve"> acestui fapt de </w:t>
      </w:r>
      <w:r w:rsidR="009C0AAC" w:rsidRPr="007908EC">
        <w:rPr>
          <w:color w:val="000000" w:themeColor="text1"/>
          <w:lang w:val="ro-MD"/>
        </w:rPr>
        <w:t xml:space="preserve">către </w:t>
      </w:r>
      <w:r w:rsidR="00C478F8" w:rsidRPr="007908EC">
        <w:rPr>
          <w:color w:val="000000" w:themeColor="text1"/>
          <w:lang w:val="ro-MD"/>
        </w:rPr>
        <w:t>banc</w:t>
      </w:r>
      <w:r w:rsidR="009C0AAC" w:rsidRPr="007908EC">
        <w:rPr>
          <w:color w:val="000000" w:themeColor="text1"/>
          <w:lang w:val="ro-MD"/>
        </w:rPr>
        <w:t>ă</w:t>
      </w:r>
      <w:r w:rsidR="00C478F8" w:rsidRPr="007908EC">
        <w:rPr>
          <w:color w:val="000000" w:themeColor="text1"/>
          <w:lang w:val="ro-MD"/>
        </w:rPr>
        <w:t xml:space="preserve">. </w:t>
      </w:r>
      <w:r w:rsidR="00576230" w:rsidRPr="007908EC">
        <w:rPr>
          <w:color w:val="000000" w:themeColor="text1"/>
          <w:lang w:val="ro-MD"/>
        </w:rPr>
        <w:t xml:space="preserve"> </w:t>
      </w:r>
      <w:r w:rsidRPr="007908EC">
        <w:rPr>
          <w:color w:val="000000" w:themeColor="text1"/>
          <w:lang w:val="ro-MD"/>
        </w:rPr>
        <w:t xml:space="preserve"> </w:t>
      </w:r>
    </w:p>
    <w:p w14:paraId="17221161" w14:textId="3FE4A578" w:rsidR="001C5C94" w:rsidRDefault="001C5C94" w:rsidP="005831B3">
      <w:pPr>
        <w:tabs>
          <w:tab w:val="left" w:pos="851"/>
          <w:tab w:val="left" w:pos="993"/>
        </w:tabs>
        <w:ind w:firstLine="567"/>
        <w:jc w:val="both"/>
        <w:rPr>
          <w:color w:val="000000" w:themeColor="text1"/>
          <w:lang w:val="ro-MD"/>
        </w:rPr>
      </w:pPr>
      <w:r w:rsidRPr="007908EC">
        <w:rPr>
          <w:color w:val="000000" w:themeColor="text1"/>
          <w:lang w:val="ro-MD"/>
        </w:rPr>
        <w:t xml:space="preserve">Nicio acțiune de </w:t>
      </w:r>
      <w:r w:rsidR="002551F0" w:rsidRPr="007908EC">
        <w:rPr>
          <w:color w:val="000000" w:themeColor="text1"/>
          <w:lang w:val="ro-MD"/>
        </w:rPr>
        <w:t>verificare</w:t>
      </w:r>
      <w:r w:rsidRPr="007908EC">
        <w:rPr>
          <w:color w:val="000000" w:themeColor="text1"/>
          <w:lang w:val="ro-MD"/>
        </w:rPr>
        <w:t>/</w:t>
      </w:r>
      <w:r w:rsidR="00B5157F" w:rsidRPr="007908EC">
        <w:rPr>
          <w:color w:val="000000" w:themeColor="text1"/>
          <w:lang w:val="ro-MD"/>
        </w:rPr>
        <w:t>selectare/</w:t>
      </w:r>
      <w:r w:rsidRPr="001C5C94">
        <w:rPr>
          <w:color w:val="000000" w:themeColor="text1"/>
          <w:lang w:val="ro-MD"/>
        </w:rPr>
        <w:t>acceptare de către B</w:t>
      </w:r>
      <w:r w:rsidR="00B5157F">
        <w:rPr>
          <w:color w:val="000000" w:themeColor="text1"/>
          <w:lang w:val="ro-MD"/>
        </w:rPr>
        <w:t xml:space="preserve">anca </w:t>
      </w:r>
      <w:r w:rsidRPr="001C5C94">
        <w:rPr>
          <w:color w:val="000000" w:themeColor="text1"/>
          <w:lang w:val="ro-MD"/>
        </w:rPr>
        <w:t>N</w:t>
      </w:r>
      <w:r w:rsidR="00B5157F">
        <w:rPr>
          <w:color w:val="000000" w:themeColor="text1"/>
          <w:lang w:val="ro-MD"/>
        </w:rPr>
        <w:t>ațională</w:t>
      </w:r>
      <w:r w:rsidRPr="001C5C94">
        <w:rPr>
          <w:color w:val="000000" w:themeColor="text1"/>
          <w:lang w:val="ro-MD"/>
        </w:rPr>
        <w:t xml:space="preserve"> a activelor propuse drept garanție nu exonerează banca de obligația de substituire menționată în primul enunț. În cazul imposibilității substituirii garanțiilor, banca este obligată să stingă anticipat asistența de lichiditate în volum proporțional cu valoarea respectivelor garanții</w:t>
      </w:r>
      <w:r w:rsidR="00797F15">
        <w:rPr>
          <w:color w:val="000000" w:themeColor="text1"/>
          <w:lang w:val="ro-MD"/>
        </w:rPr>
        <w:t>.</w:t>
      </w:r>
    </w:p>
    <w:p w14:paraId="0DD3A2E9" w14:textId="22084003" w:rsidR="00B16808" w:rsidRPr="00B16808" w:rsidRDefault="00B16808" w:rsidP="00B16808">
      <w:pPr>
        <w:tabs>
          <w:tab w:val="left" w:pos="360"/>
          <w:tab w:val="left" w:pos="900"/>
          <w:tab w:val="left" w:pos="3600"/>
        </w:tabs>
        <w:ind w:right="-6" w:firstLine="540"/>
        <w:jc w:val="both"/>
        <w:rPr>
          <w:i/>
          <w:iCs/>
          <w:color w:val="000000" w:themeColor="text1"/>
          <w:sz w:val="20"/>
          <w:szCs w:val="20"/>
          <w:lang w:val="ro-RO"/>
        </w:rPr>
      </w:pPr>
      <w:r w:rsidRPr="00B16808">
        <w:rPr>
          <w:i/>
          <w:iCs/>
          <w:color w:val="000000" w:themeColor="text1"/>
          <w:sz w:val="20"/>
          <w:szCs w:val="20"/>
          <w:lang w:val="ro-RO"/>
        </w:rPr>
        <w:t>(Pct.</w:t>
      </w:r>
      <w:r>
        <w:rPr>
          <w:i/>
          <w:iCs/>
          <w:color w:val="000000" w:themeColor="text1"/>
          <w:sz w:val="20"/>
          <w:szCs w:val="20"/>
          <w:lang w:val="ro-RO"/>
        </w:rPr>
        <w:t>52</w:t>
      </w:r>
      <w:r>
        <w:rPr>
          <w:i/>
          <w:iCs/>
          <w:color w:val="000000" w:themeColor="text1"/>
          <w:sz w:val="20"/>
          <w:szCs w:val="20"/>
          <w:vertAlign w:val="superscript"/>
          <w:lang w:val="ro-RO"/>
        </w:rPr>
        <w:t>1</w:t>
      </w:r>
      <w:r w:rsidRPr="00B16808">
        <w:rPr>
          <w:i/>
          <w:iCs/>
          <w:color w:val="000000" w:themeColor="text1"/>
          <w:sz w:val="20"/>
          <w:szCs w:val="20"/>
          <w:lang w:val="ro-RO"/>
        </w:rPr>
        <w:t xml:space="preserve"> </w:t>
      </w:r>
      <w:r>
        <w:rPr>
          <w:i/>
          <w:iCs/>
          <w:color w:val="000000" w:themeColor="text1"/>
          <w:sz w:val="20"/>
          <w:szCs w:val="20"/>
          <w:lang w:val="ro-RO"/>
        </w:rPr>
        <w:t>introdus</w:t>
      </w:r>
      <w:r w:rsidRPr="00B16808">
        <w:rPr>
          <w:i/>
          <w:iCs/>
          <w:color w:val="000000" w:themeColor="text1"/>
          <w:sz w:val="20"/>
          <w:szCs w:val="20"/>
          <w:lang w:val="ro-RO"/>
        </w:rPr>
        <w:t xml:space="preserve"> prin HCE al BNM nr.13 din 16.01.2026, în vigoare 23.02.2026)</w:t>
      </w:r>
    </w:p>
    <w:p w14:paraId="011EF132" w14:textId="77777777" w:rsidR="00B16808" w:rsidRPr="00DA14B9" w:rsidRDefault="00B16808" w:rsidP="005831B3">
      <w:pPr>
        <w:tabs>
          <w:tab w:val="left" w:pos="851"/>
          <w:tab w:val="left" w:pos="993"/>
        </w:tabs>
        <w:ind w:firstLine="567"/>
        <w:jc w:val="both"/>
        <w:rPr>
          <w:color w:val="000000" w:themeColor="text1"/>
          <w:lang w:val="ro-RO"/>
        </w:rPr>
      </w:pPr>
    </w:p>
    <w:p w14:paraId="3870166A" w14:textId="77777777" w:rsidR="00B32CA2" w:rsidRPr="00B74CFF" w:rsidRDefault="00B32CA2" w:rsidP="00B32CA2">
      <w:pPr>
        <w:tabs>
          <w:tab w:val="left" w:pos="567"/>
          <w:tab w:val="left" w:pos="993"/>
        </w:tabs>
        <w:ind w:left="567"/>
        <w:jc w:val="center"/>
        <w:rPr>
          <w:b/>
          <w:color w:val="000000" w:themeColor="text1"/>
          <w:lang w:val="ro-MD"/>
        </w:rPr>
      </w:pPr>
      <w:r w:rsidRPr="00B74CFF">
        <w:rPr>
          <w:b/>
          <w:color w:val="000000" w:themeColor="text1"/>
          <w:lang w:val="ro-MD"/>
        </w:rPr>
        <w:t>Capitolul VI</w:t>
      </w:r>
    </w:p>
    <w:p w14:paraId="3F18B494" w14:textId="77777777" w:rsidR="00B32CA2" w:rsidRPr="00B74CFF" w:rsidRDefault="00B32CA2" w:rsidP="00B32CA2">
      <w:pPr>
        <w:tabs>
          <w:tab w:val="left" w:pos="567"/>
          <w:tab w:val="left" w:pos="993"/>
        </w:tabs>
        <w:ind w:left="567"/>
        <w:jc w:val="center"/>
        <w:rPr>
          <w:b/>
          <w:color w:val="000000" w:themeColor="text1"/>
          <w:lang w:val="ro-MD"/>
        </w:rPr>
      </w:pPr>
      <w:r w:rsidRPr="00B74CFF">
        <w:rPr>
          <w:b/>
          <w:color w:val="000000" w:themeColor="text1"/>
          <w:lang w:val="ro-MD"/>
        </w:rPr>
        <w:t>Determinarea valorii activelor acceptate drept garanții</w:t>
      </w:r>
    </w:p>
    <w:p w14:paraId="31D463F7" w14:textId="77777777" w:rsidR="00B32CA2" w:rsidRPr="00B74CFF" w:rsidRDefault="00B32CA2" w:rsidP="004A001E">
      <w:pPr>
        <w:numPr>
          <w:ilvl w:val="0"/>
          <w:numId w:val="36"/>
        </w:numPr>
        <w:ind w:left="0" w:firstLine="567"/>
        <w:jc w:val="both"/>
        <w:rPr>
          <w:color w:val="000000" w:themeColor="text1"/>
          <w:lang w:val="ro-MD"/>
        </w:rPr>
      </w:pPr>
      <w:r w:rsidRPr="00B74CFF">
        <w:rPr>
          <w:color w:val="000000" w:themeColor="text1"/>
          <w:lang w:val="ro-MD"/>
        </w:rPr>
        <w:t xml:space="preserve">Banca Națională determină valoarea activelor acceptate drept garanții atât la momentul acordării asistenței de lichiditate, cât și </w:t>
      </w:r>
      <w:r w:rsidR="0084372D" w:rsidRPr="00B74CFF">
        <w:rPr>
          <w:color w:val="000000" w:themeColor="text1"/>
          <w:lang w:val="ro-MD"/>
        </w:rPr>
        <w:t xml:space="preserve">periodic </w:t>
      </w:r>
      <w:r w:rsidRPr="00B74CFF">
        <w:rPr>
          <w:color w:val="000000" w:themeColor="text1"/>
          <w:lang w:val="ro-MD"/>
        </w:rPr>
        <w:t xml:space="preserve">pe </w:t>
      </w:r>
      <w:r w:rsidR="001336FE" w:rsidRPr="00B74CFF">
        <w:rPr>
          <w:color w:val="000000" w:themeColor="text1"/>
          <w:lang w:val="ro-MD"/>
        </w:rPr>
        <w:t>durata</w:t>
      </w:r>
      <w:r w:rsidRPr="00B74CFF">
        <w:rPr>
          <w:color w:val="000000" w:themeColor="text1"/>
          <w:lang w:val="ro-MD"/>
        </w:rPr>
        <w:t xml:space="preserve"> acesteia, </w:t>
      </w:r>
      <w:r w:rsidR="0002428E" w:rsidRPr="00B74CFF">
        <w:rPr>
          <w:color w:val="000000" w:themeColor="text1"/>
          <w:lang w:val="ro-MD"/>
        </w:rPr>
        <w:t xml:space="preserve">separat </w:t>
      </w:r>
      <w:r w:rsidRPr="00B74CFF">
        <w:rPr>
          <w:color w:val="000000" w:themeColor="text1"/>
          <w:lang w:val="ro-MD"/>
        </w:rPr>
        <w:t>pen</w:t>
      </w:r>
      <w:r w:rsidR="00FC5870" w:rsidRPr="00B74CFF">
        <w:rPr>
          <w:color w:val="000000" w:themeColor="text1"/>
          <w:lang w:val="ro-MD"/>
        </w:rPr>
        <w:t>tru fiecare categorie de active</w:t>
      </w:r>
      <w:r w:rsidR="008B5D19" w:rsidRPr="00B74CFF">
        <w:rPr>
          <w:color w:val="000000" w:themeColor="text1"/>
          <w:lang w:val="ro-MD"/>
        </w:rPr>
        <w:t xml:space="preserve">, în conformitate cu Normele cu privire la evaluarea activelor acceptate de Banca Națională </w:t>
      </w:r>
      <w:r w:rsidR="00A7643E" w:rsidRPr="00B74CFF">
        <w:rPr>
          <w:color w:val="000000" w:themeColor="text1"/>
          <w:lang w:val="ro-MD"/>
        </w:rPr>
        <w:t xml:space="preserve">a Moldovei </w:t>
      </w:r>
      <w:r w:rsidR="008B5D19" w:rsidRPr="00B74CFF">
        <w:rPr>
          <w:color w:val="000000" w:themeColor="text1"/>
          <w:lang w:val="ro-MD"/>
        </w:rPr>
        <w:t xml:space="preserve">ca garanții la acordarea creditelor băncilor, aprobate prin Hotărârea Comitetului executiv al Băncii Naționale </w:t>
      </w:r>
      <w:r w:rsidR="00A7643E" w:rsidRPr="00B74CFF">
        <w:rPr>
          <w:color w:val="000000" w:themeColor="text1"/>
          <w:lang w:val="ro-MD"/>
        </w:rPr>
        <w:t xml:space="preserve">a Moldovei </w:t>
      </w:r>
      <w:r w:rsidR="008B5D19" w:rsidRPr="00B74CFF">
        <w:rPr>
          <w:color w:val="000000" w:themeColor="text1"/>
          <w:lang w:val="ro-MD"/>
        </w:rPr>
        <w:t>nr.211/2019</w:t>
      </w:r>
      <w:r w:rsidRPr="00B74CFF">
        <w:rPr>
          <w:color w:val="000000" w:themeColor="text1"/>
          <w:lang w:val="ro-MD"/>
        </w:rPr>
        <w:t>.</w:t>
      </w:r>
      <w:r w:rsidR="00D32DD7" w:rsidRPr="00B74CFF">
        <w:rPr>
          <w:color w:val="000000" w:themeColor="text1"/>
          <w:lang w:val="ro-MD"/>
        </w:rPr>
        <w:t xml:space="preserve"> </w:t>
      </w:r>
    </w:p>
    <w:p w14:paraId="3C0BB82C" w14:textId="77777777" w:rsidR="00002E58" w:rsidRPr="00B74CFF" w:rsidRDefault="00002E58" w:rsidP="004A001E">
      <w:pPr>
        <w:numPr>
          <w:ilvl w:val="0"/>
          <w:numId w:val="36"/>
        </w:numPr>
        <w:tabs>
          <w:tab w:val="left" w:pos="993"/>
        </w:tabs>
        <w:ind w:left="0" w:firstLine="567"/>
        <w:jc w:val="both"/>
        <w:rPr>
          <w:color w:val="000000" w:themeColor="text1"/>
          <w:lang w:val="ro-MD"/>
        </w:rPr>
      </w:pPr>
      <w:r w:rsidRPr="00B74CFF">
        <w:rPr>
          <w:color w:val="000000" w:themeColor="text1"/>
          <w:lang w:val="ro-MD"/>
        </w:rPr>
        <w:t xml:space="preserve">Valoarea activelor în </w:t>
      </w:r>
      <w:r w:rsidR="007D6C73" w:rsidRPr="00B74CFF">
        <w:rPr>
          <w:color w:val="000000" w:themeColor="text1"/>
          <w:lang w:val="ro-MD"/>
        </w:rPr>
        <w:t xml:space="preserve">dolari SUA sau euro </w:t>
      </w:r>
      <w:r w:rsidRPr="00B74CFF">
        <w:rPr>
          <w:color w:val="000000" w:themeColor="text1"/>
          <w:lang w:val="ro-MD"/>
        </w:rPr>
        <w:t xml:space="preserve">se </w:t>
      </w:r>
      <w:r w:rsidR="002472C7" w:rsidRPr="00B74CFF">
        <w:rPr>
          <w:color w:val="000000" w:themeColor="text1"/>
          <w:lang w:val="ro-MD"/>
        </w:rPr>
        <w:t>recalculează</w:t>
      </w:r>
      <w:r w:rsidRPr="00B74CFF">
        <w:rPr>
          <w:color w:val="000000" w:themeColor="text1"/>
          <w:lang w:val="ro-MD"/>
        </w:rPr>
        <w:t xml:space="preserve"> în </w:t>
      </w:r>
      <w:r w:rsidR="007D6C73" w:rsidRPr="00B74CFF">
        <w:rPr>
          <w:color w:val="000000" w:themeColor="text1"/>
          <w:lang w:val="ro-MD"/>
        </w:rPr>
        <w:t xml:space="preserve">lei moldovenești </w:t>
      </w:r>
      <w:r w:rsidRPr="00B74CFF">
        <w:rPr>
          <w:color w:val="000000" w:themeColor="text1"/>
          <w:lang w:val="ro-MD"/>
        </w:rPr>
        <w:t xml:space="preserve">în baza cursului oficial </w:t>
      </w:r>
      <w:r w:rsidR="00D23450" w:rsidRPr="00B74CFF">
        <w:rPr>
          <w:color w:val="000000" w:themeColor="text1"/>
          <w:lang w:val="ro-MD"/>
        </w:rPr>
        <w:t>al leului moldovenesc</w:t>
      </w:r>
      <w:r w:rsidRPr="00B74CFF">
        <w:rPr>
          <w:color w:val="000000" w:themeColor="text1"/>
          <w:lang w:val="ro-MD"/>
        </w:rPr>
        <w:t xml:space="preserve">, valabil la data acordării </w:t>
      </w:r>
      <w:r w:rsidR="007D6C73" w:rsidRPr="00B74CFF">
        <w:rPr>
          <w:color w:val="000000" w:themeColor="text1"/>
          <w:lang w:val="ro-MD"/>
        </w:rPr>
        <w:t>asistenței de lichiditate</w:t>
      </w:r>
      <w:r w:rsidR="00885B79" w:rsidRPr="00B74CFF">
        <w:rPr>
          <w:color w:val="000000" w:themeColor="text1"/>
          <w:lang w:val="ro-MD"/>
        </w:rPr>
        <w:t xml:space="preserve"> </w:t>
      </w:r>
      <w:r w:rsidR="0084372D" w:rsidRPr="00B74CFF">
        <w:rPr>
          <w:color w:val="000000" w:themeColor="text1"/>
          <w:lang w:val="ro-MD"/>
        </w:rPr>
        <w:t>/</w:t>
      </w:r>
      <w:r w:rsidR="00885B79" w:rsidRPr="00B74CFF">
        <w:rPr>
          <w:color w:val="000000" w:themeColor="text1"/>
          <w:lang w:val="ro-MD"/>
        </w:rPr>
        <w:t xml:space="preserve"> </w:t>
      </w:r>
      <w:r w:rsidR="0084372D" w:rsidRPr="00B74CFF">
        <w:rPr>
          <w:color w:val="000000" w:themeColor="text1"/>
          <w:lang w:val="ro-MD"/>
        </w:rPr>
        <w:t>data reevaluării activelor</w:t>
      </w:r>
      <w:r w:rsidR="007D6C73" w:rsidRPr="00B74CFF">
        <w:rPr>
          <w:color w:val="000000" w:themeColor="text1"/>
          <w:lang w:val="ro-MD"/>
        </w:rPr>
        <w:t xml:space="preserve">, </w:t>
      </w:r>
      <w:r w:rsidR="009547C8" w:rsidRPr="00B74CFF">
        <w:rPr>
          <w:color w:val="000000" w:themeColor="text1"/>
          <w:lang w:val="ro-MD"/>
        </w:rPr>
        <w:t xml:space="preserve">sau </w:t>
      </w:r>
      <w:r w:rsidRPr="00B74CFF">
        <w:rPr>
          <w:color w:val="000000" w:themeColor="text1"/>
          <w:lang w:val="ro-MD"/>
        </w:rPr>
        <w:t>la data înc</w:t>
      </w:r>
      <w:r w:rsidR="00D23450" w:rsidRPr="00B74CFF">
        <w:rPr>
          <w:color w:val="000000" w:themeColor="text1"/>
          <w:lang w:val="ro-MD"/>
        </w:rPr>
        <w:t>heierii unui nou contract de garanție financiară</w:t>
      </w:r>
      <w:r w:rsidR="00885B79" w:rsidRPr="00B74CFF">
        <w:rPr>
          <w:color w:val="000000" w:themeColor="text1"/>
          <w:lang w:val="ro-MD"/>
        </w:rPr>
        <w:t xml:space="preserve"> </w:t>
      </w:r>
      <w:r w:rsidRPr="00B74CFF">
        <w:rPr>
          <w:color w:val="000000" w:themeColor="text1"/>
          <w:lang w:val="ro-MD"/>
        </w:rPr>
        <w:t>/</w:t>
      </w:r>
      <w:r w:rsidR="00885B79" w:rsidRPr="00B74CFF">
        <w:rPr>
          <w:color w:val="000000" w:themeColor="text1"/>
          <w:lang w:val="ro-MD"/>
        </w:rPr>
        <w:t xml:space="preserve"> </w:t>
      </w:r>
      <w:r w:rsidR="00D23450" w:rsidRPr="00B74CFF">
        <w:rPr>
          <w:color w:val="000000" w:themeColor="text1"/>
          <w:lang w:val="ro-MD"/>
        </w:rPr>
        <w:t xml:space="preserve">contract de control sau </w:t>
      </w:r>
      <w:r w:rsidRPr="00B74CFF">
        <w:rPr>
          <w:color w:val="000000" w:themeColor="text1"/>
          <w:lang w:val="ro-MD"/>
        </w:rPr>
        <w:t>modificării contract</w:t>
      </w:r>
      <w:r w:rsidR="00D23450" w:rsidRPr="00B74CFF">
        <w:rPr>
          <w:color w:val="000000" w:themeColor="text1"/>
          <w:lang w:val="ro-MD"/>
        </w:rPr>
        <w:t xml:space="preserve">elor indicate </w:t>
      </w:r>
      <w:r w:rsidRPr="00B74CFF">
        <w:rPr>
          <w:color w:val="000000" w:themeColor="text1"/>
          <w:lang w:val="ro-MD"/>
        </w:rPr>
        <w:t>în cazul substituirii sau constituirii ga</w:t>
      </w:r>
      <w:r w:rsidR="00D23450" w:rsidRPr="00B74CFF">
        <w:rPr>
          <w:color w:val="000000" w:themeColor="text1"/>
          <w:lang w:val="ro-MD"/>
        </w:rPr>
        <w:t>ranției</w:t>
      </w:r>
      <w:r w:rsidRPr="00B74CFF">
        <w:rPr>
          <w:color w:val="000000" w:themeColor="text1"/>
          <w:lang w:val="ro-MD"/>
        </w:rPr>
        <w:t xml:space="preserve"> suplimentar</w:t>
      </w:r>
      <w:r w:rsidR="00D23450" w:rsidRPr="00B74CFF">
        <w:rPr>
          <w:color w:val="000000" w:themeColor="text1"/>
          <w:lang w:val="ro-MD"/>
        </w:rPr>
        <w:t>e</w:t>
      </w:r>
      <w:r w:rsidRPr="00B74CFF">
        <w:rPr>
          <w:color w:val="000000" w:themeColor="text1"/>
          <w:lang w:val="ro-MD"/>
        </w:rPr>
        <w:t>.</w:t>
      </w:r>
    </w:p>
    <w:p w14:paraId="28A547BA" w14:textId="77777777" w:rsidR="00AF1B82" w:rsidRPr="00B74CFF" w:rsidRDefault="008D5B78" w:rsidP="004A001E">
      <w:pPr>
        <w:pStyle w:val="BodyTextIndent"/>
        <w:numPr>
          <w:ilvl w:val="0"/>
          <w:numId w:val="36"/>
        </w:numPr>
        <w:tabs>
          <w:tab w:val="left" w:pos="900"/>
        </w:tabs>
        <w:ind w:left="0" w:firstLine="567"/>
        <w:rPr>
          <w:color w:val="000000" w:themeColor="text1"/>
          <w:sz w:val="24"/>
          <w:lang w:val="ro-MD"/>
        </w:rPr>
      </w:pPr>
      <w:r w:rsidRPr="00B74CFF">
        <w:rPr>
          <w:color w:val="000000" w:themeColor="text1"/>
          <w:sz w:val="24"/>
          <w:lang w:val="ro-MD"/>
        </w:rPr>
        <w:t xml:space="preserve"> </w:t>
      </w:r>
      <w:r w:rsidR="00AF1B82" w:rsidRPr="00B74CFF">
        <w:rPr>
          <w:color w:val="000000" w:themeColor="text1"/>
          <w:sz w:val="24"/>
          <w:lang w:val="ro-MD"/>
        </w:rPr>
        <w:t xml:space="preserve">În cazul în care Banca </w:t>
      </w:r>
      <w:proofErr w:type="spellStart"/>
      <w:r w:rsidR="00AF1B82" w:rsidRPr="00B74CFF">
        <w:rPr>
          <w:color w:val="000000" w:themeColor="text1"/>
          <w:sz w:val="24"/>
          <w:lang w:val="ro-MD"/>
        </w:rPr>
        <w:t>Naţională</w:t>
      </w:r>
      <w:proofErr w:type="spellEnd"/>
      <w:r w:rsidR="00AF1B82" w:rsidRPr="00B74CFF">
        <w:rPr>
          <w:color w:val="000000" w:themeColor="text1"/>
          <w:sz w:val="24"/>
          <w:lang w:val="ro-MD"/>
        </w:rPr>
        <w:t xml:space="preserve">, ca rezultat al reevaluării </w:t>
      </w:r>
      <w:r w:rsidR="0016655B" w:rsidRPr="00B74CFF">
        <w:rPr>
          <w:color w:val="000000" w:themeColor="text1"/>
          <w:sz w:val="24"/>
          <w:lang w:val="ro-MD"/>
        </w:rPr>
        <w:t xml:space="preserve">periodice a </w:t>
      </w:r>
      <w:r w:rsidR="00AF1B82" w:rsidRPr="00B74CFF">
        <w:rPr>
          <w:color w:val="000000" w:themeColor="text1"/>
          <w:sz w:val="24"/>
          <w:lang w:val="ro-MD"/>
        </w:rPr>
        <w:t xml:space="preserve">activelor, </w:t>
      </w:r>
      <w:r w:rsidR="00FF5A07" w:rsidRPr="00B74CFF">
        <w:rPr>
          <w:color w:val="000000" w:themeColor="text1"/>
          <w:sz w:val="24"/>
          <w:lang w:val="ro-MD"/>
        </w:rPr>
        <w:t xml:space="preserve">constată </w:t>
      </w:r>
      <w:r w:rsidR="00AF1B82" w:rsidRPr="00B74CFF">
        <w:rPr>
          <w:color w:val="000000" w:themeColor="text1"/>
          <w:sz w:val="24"/>
          <w:lang w:val="ro-MD"/>
        </w:rPr>
        <w:t xml:space="preserve">că </w:t>
      </w:r>
      <w:r w:rsidR="0016655B" w:rsidRPr="00B74CFF">
        <w:rPr>
          <w:color w:val="000000" w:themeColor="text1"/>
          <w:sz w:val="24"/>
          <w:lang w:val="ro-MD"/>
        </w:rPr>
        <w:t xml:space="preserve">valoarea </w:t>
      </w:r>
      <w:r w:rsidR="00FF519A" w:rsidRPr="00B74CFF">
        <w:rPr>
          <w:color w:val="000000" w:themeColor="text1"/>
          <w:sz w:val="24"/>
          <w:lang w:val="ro-MD"/>
        </w:rPr>
        <w:t>acestora</w:t>
      </w:r>
      <w:r w:rsidR="0016655B" w:rsidRPr="00B74CFF">
        <w:rPr>
          <w:color w:val="000000" w:themeColor="text1"/>
          <w:sz w:val="24"/>
          <w:lang w:val="ro-MD"/>
        </w:rPr>
        <w:t xml:space="preserve"> (cu aplicarea marjelor de protecție) </w:t>
      </w:r>
      <w:r w:rsidR="00261AB7" w:rsidRPr="00B74CFF">
        <w:rPr>
          <w:color w:val="000000" w:themeColor="text1"/>
          <w:sz w:val="24"/>
          <w:lang w:val="ro-MD"/>
        </w:rPr>
        <w:t xml:space="preserve">scade sub nivelul soldului curent al asistenței </w:t>
      </w:r>
      <w:r w:rsidR="008C4816" w:rsidRPr="00B74CFF">
        <w:rPr>
          <w:color w:val="000000" w:themeColor="text1"/>
          <w:sz w:val="24"/>
          <w:lang w:val="ro-MD"/>
        </w:rPr>
        <w:t xml:space="preserve">de lichiditate </w:t>
      </w:r>
      <w:r w:rsidR="00261AB7" w:rsidRPr="00B74CFF">
        <w:rPr>
          <w:color w:val="000000" w:themeColor="text1"/>
          <w:sz w:val="24"/>
          <w:lang w:val="ro-MD"/>
        </w:rPr>
        <w:t>acordate</w:t>
      </w:r>
      <w:r w:rsidR="00FF519A" w:rsidRPr="00B74CFF">
        <w:rPr>
          <w:color w:val="000000" w:themeColor="text1"/>
          <w:sz w:val="24"/>
          <w:lang w:val="ro-MD"/>
        </w:rPr>
        <w:t xml:space="preserve"> plus dobânda acumulată</w:t>
      </w:r>
      <w:r w:rsidR="00261AB7" w:rsidRPr="00B74CFF">
        <w:rPr>
          <w:color w:val="000000" w:themeColor="text1"/>
          <w:sz w:val="24"/>
          <w:lang w:val="ro-MD"/>
        </w:rPr>
        <w:t xml:space="preserve">, </w:t>
      </w:r>
      <w:r w:rsidR="00AF1B82" w:rsidRPr="00B74CFF">
        <w:rPr>
          <w:color w:val="000000" w:themeColor="text1"/>
          <w:sz w:val="24"/>
          <w:lang w:val="ro-MD"/>
        </w:rPr>
        <w:t xml:space="preserve">Banca </w:t>
      </w:r>
      <w:proofErr w:type="spellStart"/>
      <w:r w:rsidR="00AF1B82" w:rsidRPr="00B74CFF">
        <w:rPr>
          <w:color w:val="000000" w:themeColor="text1"/>
          <w:sz w:val="24"/>
          <w:lang w:val="ro-MD"/>
        </w:rPr>
        <w:t>Naţională</w:t>
      </w:r>
      <w:proofErr w:type="spellEnd"/>
      <w:r w:rsidR="00AF1B82" w:rsidRPr="00B74CFF">
        <w:rPr>
          <w:color w:val="000000" w:themeColor="text1"/>
          <w:sz w:val="24"/>
          <w:lang w:val="ro-MD"/>
        </w:rPr>
        <w:t xml:space="preserve"> solicită </w:t>
      </w:r>
      <w:r w:rsidR="00261AB7" w:rsidRPr="00B74CFF">
        <w:rPr>
          <w:color w:val="000000" w:themeColor="text1"/>
          <w:sz w:val="24"/>
          <w:lang w:val="ro-MD"/>
        </w:rPr>
        <w:t xml:space="preserve">băncii </w:t>
      </w:r>
      <w:r w:rsidR="00AF1B82" w:rsidRPr="00B74CFF">
        <w:rPr>
          <w:color w:val="000000" w:themeColor="text1"/>
          <w:sz w:val="24"/>
          <w:lang w:val="ro-MD"/>
        </w:rPr>
        <w:t>constituirea unor garanții suplimentare (apel în marjă)</w:t>
      </w:r>
      <w:r w:rsidR="00835F9A" w:rsidRPr="00B74CFF">
        <w:rPr>
          <w:color w:val="000000" w:themeColor="text1"/>
          <w:sz w:val="24"/>
          <w:lang w:val="ro-MD"/>
        </w:rPr>
        <w:t xml:space="preserve"> în termen de </w:t>
      </w:r>
      <w:r w:rsidR="008047CC" w:rsidRPr="00B74CFF">
        <w:rPr>
          <w:color w:val="000000" w:themeColor="text1"/>
          <w:sz w:val="24"/>
          <w:lang w:val="ro-MD"/>
        </w:rPr>
        <w:t>3</w:t>
      </w:r>
      <w:r w:rsidR="008C4816" w:rsidRPr="00B74CFF">
        <w:rPr>
          <w:color w:val="000000" w:themeColor="text1"/>
          <w:sz w:val="24"/>
          <w:lang w:val="ro-MD"/>
        </w:rPr>
        <w:t xml:space="preserve"> </w:t>
      </w:r>
      <w:r w:rsidR="00261AB7" w:rsidRPr="00B74CFF">
        <w:rPr>
          <w:color w:val="000000" w:themeColor="text1"/>
          <w:sz w:val="24"/>
          <w:lang w:val="ro-MD"/>
        </w:rPr>
        <w:t>zi</w:t>
      </w:r>
      <w:r w:rsidR="00447A0D" w:rsidRPr="00B74CFF">
        <w:rPr>
          <w:color w:val="000000" w:themeColor="text1"/>
          <w:sz w:val="24"/>
          <w:lang w:val="ro-MD"/>
        </w:rPr>
        <w:t>le</w:t>
      </w:r>
      <w:r w:rsidR="00261AB7" w:rsidRPr="00B74CFF">
        <w:rPr>
          <w:color w:val="000000" w:themeColor="text1"/>
          <w:sz w:val="24"/>
          <w:lang w:val="ro-MD"/>
        </w:rPr>
        <w:t xml:space="preserve"> lucrătoare de la data expedierii notificării</w:t>
      </w:r>
      <w:r w:rsidR="00AF1B82" w:rsidRPr="00B74CFF">
        <w:rPr>
          <w:color w:val="000000" w:themeColor="text1"/>
          <w:sz w:val="24"/>
          <w:lang w:val="ro-MD"/>
        </w:rPr>
        <w:t xml:space="preserve">. </w:t>
      </w:r>
    </w:p>
    <w:p w14:paraId="67BD78F1" w14:textId="77777777" w:rsidR="00F01B77" w:rsidRPr="00B74CFF" w:rsidRDefault="00E86FDF" w:rsidP="009D6BAA">
      <w:pPr>
        <w:pStyle w:val="BodyTextIndent"/>
        <w:tabs>
          <w:tab w:val="left" w:pos="900"/>
        </w:tabs>
        <w:ind w:firstLine="567"/>
        <w:rPr>
          <w:rFonts w:eastAsia="Calibri"/>
          <w:color w:val="000000" w:themeColor="text1"/>
          <w:sz w:val="24"/>
          <w:lang w:val="ro-MD"/>
        </w:rPr>
      </w:pPr>
      <w:r w:rsidRPr="00B74CFF">
        <w:rPr>
          <w:rFonts w:eastAsia="Calibri"/>
          <w:color w:val="000000" w:themeColor="text1"/>
          <w:sz w:val="24"/>
          <w:lang w:val="ro-MD"/>
        </w:rPr>
        <w:lastRenderedPageBreak/>
        <w:t>În cazul imposibilității constituirii garanțiilor suplimentare, b</w:t>
      </w:r>
      <w:r w:rsidR="00F01B77" w:rsidRPr="00B74CFF">
        <w:rPr>
          <w:rFonts w:eastAsia="Calibri"/>
          <w:color w:val="000000" w:themeColor="text1"/>
          <w:sz w:val="24"/>
          <w:lang w:val="ro-MD"/>
        </w:rPr>
        <w:t xml:space="preserve">anca este </w:t>
      </w:r>
      <w:r w:rsidRPr="00B74CFF">
        <w:rPr>
          <w:rFonts w:eastAsia="Calibri"/>
          <w:color w:val="000000" w:themeColor="text1"/>
          <w:sz w:val="24"/>
          <w:lang w:val="ro-MD"/>
        </w:rPr>
        <w:t>obligată</w:t>
      </w:r>
      <w:r w:rsidR="00F01B77" w:rsidRPr="00B74CFF">
        <w:rPr>
          <w:rFonts w:eastAsia="Calibri"/>
          <w:color w:val="000000" w:themeColor="text1"/>
          <w:sz w:val="24"/>
          <w:lang w:val="ro-MD"/>
        </w:rPr>
        <w:t xml:space="preserve"> să </w:t>
      </w:r>
      <w:r w:rsidR="00F01B77" w:rsidRPr="005831B3">
        <w:rPr>
          <w:rFonts w:eastAsia="Calibri"/>
          <w:color w:val="000000" w:themeColor="text1"/>
          <w:sz w:val="24"/>
          <w:lang w:val="ro-MD"/>
        </w:rPr>
        <w:t>stingă</w:t>
      </w:r>
      <w:r w:rsidR="00F01B77" w:rsidRPr="00B74CFF">
        <w:rPr>
          <w:rFonts w:eastAsia="Calibri"/>
          <w:color w:val="000000" w:themeColor="text1"/>
          <w:sz w:val="24"/>
          <w:lang w:val="ro-MD"/>
        </w:rPr>
        <w:t xml:space="preserve"> anticipat </w:t>
      </w:r>
      <w:r w:rsidR="008243C6" w:rsidRPr="00B74CFF">
        <w:rPr>
          <w:rFonts w:eastAsia="Calibri"/>
          <w:color w:val="000000" w:themeColor="text1"/>
          <w:sz w:val="24"/>
          <w:lang w:val="ro-MD"/>
        </w:rPr>
        <w:t>asistența de lichiditate</w:t>
      </w:r>
      <w:r w:rsidR="00F01B77" w:rsidRPr="00B74CFF">
        <w:rPr>
          <w:rFonts w:eastAsia="Calibri"/>
          <w:color w:val="000000" w:themeColor="text1"/>
          <w:sz w:val="24"/>
          <w:lang w:val="ro-MD"/>
        </w:rPr>
        <w:t xml:space="preserve"> în volum </w:t>
      </w:r>
      <w:r w:rsidR="00FA53FF" w:rsidRPr="00B74CFF">
        <w:rPr>
          <w:rFonts w:eastAsia="Calibri"/>
          <w:color w:val="000000" w:themeColor="text1"/>
          <w:sz w:val="24"/>
          <w:lang w:val="ro-MD"/>
        </w:rPr>
        <w:t>proporțional</w:t>
      </w:r>
      <w:r w:rsidR="00F01B77" w:rsidRPr="00B74CFF">
        <w:rPr>
          <w:rFonts w:eastAsia="Calibri"/>
          <w:color w:val="000000" w:themeColor="text1"/>
          <w:sz w:val="24"/>
          <w:lang w:val="ro-MD"/>
        </w:rPr>
        <w:t xml:space="preserve"> cu valoarea garanției suplimentare solicitate (apel în marjă).</w:t>
      </w:r>
    </w:p>
    <w:p w14:paraId="6AD5B59A" w14:textId="77777777" w:rsidR="00AF1B82" w:rsidRPr="00B74CFF" w:rsidRDefault="00AF1B82" w:rsidP="009D6BAA">
      <w:pPr>
        <w:pStyle w:val="BodyTextIndent"/>
        <w:tabs>
          <w:tab w:val="left" w:pos="900"/>
        </w:tabs>
        <w:ind w:firstLine="567"/>
        <w:rPr>
          <w:color w:val="000000" w:themeColor="text1"/>
          <w:sz w:val="24"/>
          <w:lang w:val="ro-MD"/>
        </w:rPr>
      </w:pPr>
      <w:r w:rsidRPr="00B74CFF">
        <w:rPr>
          <w:color w:val="000000" w:themeColor="text1"/>
          <w:sz w:val="24"/>
          <w:lang w:val="ro-MD"/>
        </w:rPr>
        <w:t xml:space="preserve">În cazul în care valoarea activelor depuse în garanție, în urma reevaluării acestora, depășește valoarea lichidității acordate plus dobânda, Banca Națională </w:t>
      </w:r>
      <w:r w:rsidR="00C641CE" w:rsidRPr="00B74CFF">
        <w:rPr>
          <w:color w:val="000000" w:themeColor="text1"/>
          <w:sz w:val="24"/>
          <w:lang w:val="ro-MD"/>
        </w:rPr>
        <w:t xml:space="preserve">va </w:t>
      </w:r>
      <w:r w:rsidRPr="00B74CFF">
        <w:rPr>
          <w:color w:val="000000" w:themeColor="text1"/>
          <w:sz w:val="24"/>
          <w:lang w:val="ro-MD"/>
        </w:rPr>
        <w:t>return</w:t>
      </w:r>
      <w:r w:rsidR="00C641CE" w:rsidRPr="00B74CFF">
        <w:rPr>
          <w:color w:val="000000" w:themeColor="text1"/>
          <w:sz w:val="24"/>
          <w:lang w:val="ro-MD"/>
        </w:rPr>
        <w:t>a</w:t>
      </w:r>
      <w:r w:rsidRPr="00B74CFF">
        <w:rPr>
          <w:color w:val="000000" w:themeColor="text1"/>
          <w:sz w:val="24"/>
          <w:lang w:val="ro-MD"/>
        </w:rPr>
        <w:t xml:space="preserve"> băncii excesul de garanții livrate suplimentar, la solicitarea acesteia. </w:t>
      </w:r>
    </w:p>
    <w:p w14:paraId="23A4BF0C" w14:textId="77777777" w:rsidR="00345A34" w:rsidRPr="00B74CFF" w:rsidRDefault="00345A34" w:rsidP="009D6BAA">
      <w:pPr>
        <w:pStyle w:val="BodyTextIndent"/>
        <w:tabs>
          <w:tab w:val="left" w:pos="900"/>
        </w:tabs>
        <w:ind w:firstLine="567"/>
        <w:rPr>
          <w:color w:val="000000" w:themeColor="text1"/>
          <w:sz w:val="24"/>
          <w:lang w:val="ro-MD"/>
        </w:rPr>
      </w:pPr>
      <w:r w:rsidRPr="00B74CFF">
        <w:rPr>
          <w:color w:val="000000" w:themeColor="text1"/>
          <w:sz w:val="24"/>
          <w:lang w:val="ro-MD"/>
        </w:rPr>
        <w:t>Pentru a reduce frecvența apelurilor în marjă și a re</w:t>
      </w:r>
      <w:r w:rsidR="001D455E" w:rsidRPr="00B74CFF">
        <w:rPr>
          <w:color w:val="000000" w:themeColor="text1"/>
          <w:sz w:val="24"/>
          <w:lang w:val="ro-MD"/>
        </w:rPr>
        <w:t>stituirilor</w:t>
      </w:r>
      <w:r w:rsidRPr="00B74CFF">
        <w:rPr>
          <w:color w:val="000000" w:themeColor="text1"/>
          <w:sz w:val="24"/>
          <w:lang w:val="ro-MD"/>
        </w:rPr>
        <w:t xml:space="preserve"> excesului de garanții, se aplică pragul de declanșare prevăzut la pct.20 din Normele cu privire la evaluarea activelor acceptate de Banca Națională a Moldovei ca garanții la acordarea creditelor băncilor, aprobate prin Hotărârea Comitetului executiv al Băncii Naționale a Moldovei nr.211/2019.</w:t>
      </w:r>
    </w:p>
    <w:p w14:paraId="0241EAA2" w14:textId="77777777" w:rsidR="009762CC" w:rsidRPr="00B74CFF" w:rsidRDefault="009762CC" w:rsidP="009762CC">
      <w:pPr>
        <w:tabs>
          <w:tab w:val="left" w:pos="0"/>
          <w:tab w:val="left" w:pos="360"/>
          <w:tab w:val="left" w:pos="993"/>
        </w:tabs>
        <w:jc w:val="both"/>
        <w:rPr>
          <w:i/>
          <w:iCs/>
          <w:color w:val="000000" w:themeColor="text1"/>
          <w:sz w:val="20"/>
          <w:szCs w:val="20"/>
          <w:lang w:val="ro-RO"/>
        </w:rPr>
      </w:pPr>
      <w:r w:rsidRPr="00B74CFF">
        <w:rPr>
          <w:rStyle w:val="Emphasis"/>
          <w:color w:val="000000" w:themeColor="text1"/>
          <w:sz w:val="20"/>
          <w:szCs w:val="20"/>
          <w:lang w:val="ro-RO"/>
        </w:rPr>
        <w:t xml:space="preserve">        (Pct.55 completat prin HCE al BNM nr.139 din 11.06.2020, în vigoare 30.06.2020)</w:t>
      </w:r>
    </w:p>
    <w:p w14:paraId="5B1EFFCE" w14:textId="083054FF" w:rsidR="003151CE" w:rsidRDefault="00897A62" w:rsidP="004A001E">
      <w:pPr>
        <w:pStyle w:val="BodyTextIndent"/>
        <w:numPr>
          <w:ilvl w:val="0"/>
          <w:numId w:val="36"/>
        </w:numPr>
        <w:tabs>
          <w:tab w:val="left" w:pos="900"/>
        </w:tabs>
        <w:ind w:left="0" w:firstLine="567"/>
        <w:rPr>
          <w:color w:val="000000" w:themeColor="text1"/>
          <w:sz w:val="24"/>
          <w:lang w:val="ro-MD"/>
        </w:rPr>
      </w:pPr>
      <w:r w:rsidRPr="00B74CFF">
        <w:rPr>
          <w:color w:val="000000" w:themeColor="text1"/>
          <w:sz w:val="24"/>
          <w:lang w:val="ro-MD"/>
        </w:rPr>
        <w:t xml:space="preserve"> </w:t>
      </w:r>
      <w:r w:rsidR="0026391B" w:rsidRPr="00B74CFF">
        <w:rPr>
          <w:color w:val="000000" w:themeColor="text1"/>
          <w:sz w:val="24"/>
          <w:lang w:val="ro-MD"/>
        </w:rPr>
        <w:t xml:space="preserve">Constituirea garanțiilor suplimentare (apelul în marjă) și restituirea garanțiilor excedentare în formă de </w:t>
      </w:r>
      <w:r w:rsidR="00F64386" w:rsidRPr="00B74CFF">
        <w:rPr>
          <w:color w:val="000000" w:themeColor="text1"/>
          <w:sz w:val="24"/>
          <w:lang w:val="ro-MD"/>
        </w:rPr>
        <w:t>instrumente financiare</w:t>
      </w:r>
      <w:r w:rsidR="0026391B" w:rsidRPr="00B74CFF">
        <w:rPr>
          <w:color w:val="000000" w:themeColor="text1"/>
          <w:sz w:val="24"/>
          <w:lang w:val="ro-MD"/>
        </w:rPr>
        <w:t xml:space="preserve"> se efectuează în conformitate cu regulile Depozitarului </w:t>
      </w:r>
      <w:r w:rsidR="00DC63ED" w:rsidRPr="00B74CFF">
        <w:rPr>
          <w:color w:val="000000" w:themeColor="text1"/>
          <w:sz w:val="24"/>
          <w:lang w:val="ro-MD"/>
        </w:rPr>
        <w:t>central</w:t>
      </w:r>
      <w:r w:rsidR="00BD5448">
        <w:rPr>
          <w:color w:val="000000" w:themeColor="text1"/>
          <w:sz w:val="24"/>
          <w:lang w:val="ro-MD"/>
        </w:rPr>
        <w:t xml:space="preserve"> unic</w:t>
      </w:r>
      <w:r w:rsidR="003C469B" w:rsidRPr="00B74CFF">
        <w:rPr>
          <w:color w:val="000000" w:themeColor="text1"/>
          <w:sz w:val="24"/>
          <w:lang w:val="ro-MD"/>
        </w:rPr>
        <w:t xml:space="preserve">, </w:t>
      </w:r>
      <w:r w:rsidR="00CD1129" w:rsidRPr="00B74CFF">
        <w:rPr>
          <w:color w:val="000000" w:themeColor="text1"/>
          <w:sz w:val="24"/>
          <w:lang w:val="ro-MD"/>
        </w:rPr>
        <w:t xml:space="preserve"> iar a garanțiilor în formă de alte active</w:t>
      </w:r>
      <w:r w:rsidR="002325E5" w:rsidRPr="00B74CFF">
        <w:rPr>
          <w:color w:val="000000" w:themeColor="text1"/>
          <w:sz w:val="24"/>
          <w:lang w:val="ro-MD"/>
        </w:rPr>
        <w:t xml:space="preserve"> -</w:t>
      </w:r>
      <w:r w:rsidR="00CD1129" w:rsidRPr="00B74CFF">
        <w:rPr>
          <w:color w:val="000000" w:themeColor="text1"/>
          <w:sz w:val="24"/>
          <w:lang w:val="ro-MD"/>
        </w:rPr>
        <w:t xml:space="preserve"> în conformitate cu prevederile contractelor încheiate între Banca Națională și bancă.</w:t>
      </w:r>
    </w:p>
    <w:p w14:paraId="41D68D73" w14:textId="6335464B" w:rsidR="00745440" w:rsidRDefault="00745440" w:rsidP="00745440">
      <w:pPr>
        <w:pStyle w:val="BodyTextIndent"/>
        <w:tabs>
          <w:tab w:val="left" w:pos="900"/>
        </w:tabs>
        <w:ind w:left="567" w:firstLine="0"/>
        <w:rPr>
          <w:color w:val="000000" w:themeColor="text1"/>
          <w:sz w:val="24"/>
          <w:lang w:val="ro-MD"/>
        </w:rPr>
      </w:pPr>
      <w:r w:rsidRPr="003151CE">
        <w:rPr>
          <w:i/>
          <w:iCs/>
          <w:color w:val="000000" w:themeColor="text1"/>
          <w:sz w:val="20"/>
          <w:szCs w:val="20"/>
        </w:rPr>
        <w:t>(Pct.</w:t>
      </w:r>
      <w:r>
        <w:rPr>
          <w:i/>
          <w:iCs/>
          <w:color w:val="000000" w:themeColor="text1"/>
          <w:sz w:val="20"/>
          <w:szCs w:val="20"/>
        </w:rPr>
        <w:t>56</w:t>
      </w:r>
      <w:r w:rsidRPr="003151CE">
        <w:rPr>
          <w:i/>
          <w:iCs/>
          <w:color w:val="000000" w:themeColor="text1"/>
          <w:sz w:val="20"/>
          <w:szCs w:val="20"/>
        </w:rPr>
        <w:t xml:space="preserve"> </w:t>
      </w:r>
      <w:r>
        <w:rPr>
          <w:i/>
          <w:iCs/>
          <w:color w:val="000000" w:themeColor="text1"/>
          <w:sz w:val="20"/>
          <w:szCs w:val="20"/>
        </w:rPr>
        <w:t>modificat</w:t>
      </w:r>
      <w:r w:rsidRPr="003151CE">
        <w:rPr>
          <w:i/>
          <w:iCs/>
          <w:color w:val="000000" w:themeColor="text1"/>
          <w:sz w:val="20"/>
          <w:szCs w:val="20"/>
        </w:rPr>
        <w:t xml:space="preserve"> prin HCE al BNM nr.13 din 16.01.2026, în vigoare 23.02.2026)</w:t>
      </w:r>
    </w:p>
    <w:p w14:paraId="784CA987" w14:textId="3073BD63" w:rsidR="00223383" w:rsidRPr="00B74CFF" w:rsidRDefault="00D32DD7" w:rsidP="004A001E">
      <w:pPr>
        <w:pStyle w:val="BodyTextIndent"/>
        <w:numPr>
          <w:ilvl w:val="0"/>
          <w:numId w:val="36"/>
        </w:numPr>
        <w:tabs>
          <w:tab w:val="left" w:pos="900"/>
        </w:tabs>
        <w:ind w:left="0" w:firstLine="567"/>
        <w:rPr>
          <w:strike/>
          <w:color w:val="000000" w:themeColor="text1"/>
          <w:lang w:val="ro-MD"/>
        </w:rPr>
      </w:pPr>
      <w:r w:rsidRPr="00B74CFF">
        <w:rPr>
          <w:color w:val="000000" w:themeColor="text1"/>
          <w:sz w:val="24"/>
          <w:lang w:val="ro-MD"/>
        </w:rPr>
        <w:t xml:space="preserve"> </w:t>
      </w:r>
      <w:r w:rsidR="002337B6" w:rsidRPr="00B74CFF">
        <w:rPr>
          <w:color w:val="000000" w:themeColor="text1"/>
          <w:sz w:val="24"/>
          <w:lang w:val="ro-MD"/>
        </w:rPr>
        <w:t>La constituirea garanțiilor suplimentare, Banca Națională va încheia cu banca debitoare un nou contract de garanție financiară</w:t>
      </w:r>
      <w:r w:rsidR="008243C6" w:rsidRPr="00B74CFF">
        <w:rPr>
          <w:color w:val="000000" w:themeColor="text1"/>
          <w:sz w:val="24"/>
          <w:lang w:val="ro-MD"/>
        </w:rPr>
        <w:t xml:space="preserve"> </w:t>
      </w:r>
      <w:r w:rsidR="003C469B" w:rsidRPr="00B74CFF">
        <w:rPr>
          <w:color w:val="000000" w:themeColor="text1"/>
          <w:sz w:val="24"/>
          <w:lang w:val="ro-MD"/>
        </w:rPr>
        <w:t>/</w:t>
      </w:r>
      <w:r w:rsidR="008243C6" w:rsidRPr="00B74CFF">
        <w:rPr>
          <w:color w:val="000000" w:themeColor="text1"/>
          <w:sz w:val="24"/>
          <w:lang w:val="ro-MD"/>
        </w:rPr>
        <w:t xml:space="preserve"> </w:t>
      </w:r>
      <w:r w:rsidR="003C469B" w:rsidRPr="00B74CFF">
        <w:rPr>
          <w:color w:val="000000" w:themeColor="text1"/>
          <w:sz w:val="24"/>
          <w:lang w:val="ro-MD"/>
        </w:rPr>
        <w:t>contract de control</w:t>
      </w:r>
      <w:r w:rsidR="0031025E" w:rsidRPr="00B74CFF">
        <w:rPr>
          <w:color w:val="000000" w:themeColor="text1"/>
          <w:sz w:val="24"/>
          <w:lang w:val="ro-MD"/>
        </w:rPr>
        <w:t>, în funcție de tipul garanției suplimentare</w:t>
      </w:r>
      <w:r w:rsidR="002337B6" w:rsidRPr="00B74CFF">
        <w:rPr>
          <w:color w:val="000000" w:themeColor="text1"/>
          <w:sz w:val="24"/>
          <w:lang w:val="ro-MD"/>
        </w:rPr>
        <w:t xml:space="preserve">. Cu acordul părților, pot fi </w:t>
      </w:r>
      <w:r w:rsidR="00FF519A" w:rsidRPr="00B74CFF">
        <w:rPr>
          <w:color w:val="000000" w:themeColor="text1"/>
          <w:sz w:val="24"/>
          <w:lang w:val="ro-MD"/>
        </w:rPr>
        <w:t>încheiate acorduri adiționale</w:t>
      </w:r>
      <w:r w:rsidR="002337B6" w:rsidRPr="00B74CFF">
        <w:rPr>
          <w:color w:val="000000" w:themeColor="text1"/>
          <w:sz w:val="24"/>
          <w:lang w:val="ro-MD"/>
        </w:rPr>
        <w:t xml:space="preserve"> la contractul existent.</w:t>
      </w:r>
    </w:p>
    <w:p w14:paraId="301085DF" w14:textId="25C25FF9" w:rsidR="00261AB7" w:rsidRPr="00B74CFF" w:rsidRDefault="00261AB7" w:rsidP="00D81C5B">
      <w:pPr>
        <w:pStyle w:val="BodyTextIndent"/>
        <w:tabs>
          <w:tab w:val="left" w:pos="567"/>
          <w:tab w:val="left" w:pos="900"/>
          <w:tab w:val="left" w:pos="993"/>
        </w:tabs>
        <w:ind w:right="-6" w:firstLine="0"/>
        <w:rPr>
          <w:color w:val="000000" w:themeColor="text1"/>
          <w:sz w:val="24"/>
          <w:lang w:val="ro-MD"/>
        </w:rPr>
      </w:pPr>
    </w:p>
    <w:p w14:paraId="04EC9029" w14:textId="3A6FB1BC" w:rsidR="00261AB7" w:rsidRPr="00B74CFF" w:rsidRDefault="00261AB7" w:rsidP="00261AB7">
      <w:pPr>
        <w:pStyle w:val="BodyTextIndent"/>
        <w:tabs>
          <w:tab w:val="left" w:pos="567"/>
          <w:tab w:val="left" w:pos="993"/>
        </w:tabs>
        <w:ind w:right="-6" w:firstLine="0"/>
        <w:jc w:val="center"/>
        <w:rPr>
          <w:b/>
          <w:color w:val="000000" w:themeColor="text1"/>
          <w:sz w:val="24"/>
          <w:lang w:val="ro-MD"/>
        </w:rPr>
      </w:pPr>
      <w:r w:rsidRPr="00B74CFF">
        <w:rPr>
          <w:b/>
          <w:color w:val="000000" w:themeColor="text1"/>
          <w:sz w:val="24"/>
          <w:lang w:val="ro-MD"/>
        </w:rPr>
        <w:t>Capitolul VII</w:t>
      </w:r>
    </w:p>
    <w:p w14:paraId="026327B3" w14:textId="77777777" w:rsidR="00C841CA" w:rsidRPr="00B74CFF" w:rsidRDefault="006409B9" w:rsidP="00261AB7">
      <w:pPr>
        <w:tabs>
          <w:tab w:val="left" w:pos="993"/>
        </w:tabs>
        <w:ind w:firstLine="720"/>
        <w:jc w:val="center"/>
        <w:rPr>
          <w:rFonts w:ascii="TimesNewRoman,Italic" w:hAnsi="TimesNewRoman,Italic" w:cs="TimesNewRoman,Italic"/>
          <w:b/>
          <w:iCs/>
          <w:color w:val="000000" w:themeColor="text1"/>
          <w:lang w:val="ro-MD"/>
        </w:rPr>
      </w:pPr>
      <w:r w:rsidRPr="00B74CFF">
        <w:rPr>
          <w:rFonts w:ascii="TimesNewRoman,Italic" w:hAnsi="TimesNewRoman,Italic" w:cs="TimesNewRoman,Italic"/>
          <w:b/>
          <w:iCs/>
          <w:color w:val="000000" w:themeColor="text1"/>
          <w:lang w:val="ro-MD"/>
        </w:rPr>
        <w:t>R</w:t>
      </w:r>
      <w:r w:rsidR="00DC46E9" w:rsidRPr="00B74CFF">
        <w:rPr>
          <w:rFonts w:ascii="TimesNewRoman,Italic" w:hAnsi="TimesNewRoman,Italic" w:cs="TimesNewRoman,Italic"/>
          <w:b/>
          <w:iCs/>
          <w:color w:val="000000" w:themeColor="text1"/>
          <w:lang w:val="ro-MD"/>
        </w:rPr>
        <w:t xml:space="preserve">ambursarea </w:t>
      </w:r>
      <w:r w:rsidR="006F00F6" w:rsidRPr="00B74CFF">
        <w:rPr>
          <w:rFonts w:ascii="TimesNewRoman,Italic" w:hAnsi="TimesNewRoman,Italic" w:cs="TimesNewRoman,Italic"/>
          <w:b/>
          <w:iCs/>
          <w:color w:val="000000" w:themeColor="text1"/>
          <w:lang w:val="ro-MD"/>
        </w:rPr>
        <w:t>asistenței de lichiditate</w:t>
      </w:r>
      <w:r w:rsidR="00E37250" w:rsidRPr="00B74CFF">
        <w:rPr>
          <w:rFonts w:ascii="TimesNewRoman,Italic" w:hAnsi="TimesNewRoman,Italic" w:cs="TimesNewRoman,Italic"/>
          <w:b/>
          <w:iCs/>
          <w:color w:val="000000" w:themeColor="text1"/>
          <w:lang w:val="ro-MD"/>
        </w:rPr>
        <w:t xml:space="preserve"> </w:t>
      </w:r>
    </w:p>
    <w:p w14:paraId="30F6B759" w14:textId="77777777" w:rsidR="006409B9" w:rsidRPr="00B74CFF" w:rsidRDefault="008740D4" w:rsidP="00261AB7">
      <w:pPr>
        <w:tabs>
          <w:tab w:val="left" w:pos="993"/>
        </w:tabs>
        <w:ind w:firstLine="720"/>
        <w:jc w:val="center"/>
        <w:rPr>
          <w:rFonts w:ascii="TimesNewRoman,Italic" w:hAnsi="TimesNewRoman,Italic" w:cs="TimesNewRoman,Italic"/>
          <w:b/>
          <w:iCs/>
          <w:color w:val="000000" w:themeColor="text1"/>
          <w:lang w:val="ro-MD"/>
        </w:rPr>
      </w:pPr>
      <w:r w:rsidRPr="00B74CFF">
        <w:rPr>
          <w:rFonts w:ascii="TimesNewRoman,Italic" w:hAnsi="TimesNewRoman,Italic" w:cs="TimesNewRoman,Italic"/>
          <w:b/>
          <w:iCs/>
          <w:color w:val="000000" w:themeColor="text1"/>
          <w:lang w:val="ro-MD"/>
        </w:rPr>
        <w:t xml:space="preserve"> Degrevarea de </w:t>
      </w:r>
      <w:r w:rsidR="00D93236" w:rsidRPr="00B74CFF">
        <w:rPr>
          <w:rFonts w:ascii="TimesNewRoman,Italic" w:hAnsi="TimesNewRoman,Italic" w:cs="TimesNewRoman,Italic"/>
          <w:b/>
          <w:iCs/>
          <w:color w:val="000000" w:themeColor="text1"/>
          <w:lang w:val="ro-MD"/>
        </w:rPr>
        <w:t>gaj</w:t>
      </w:r>
      <w:r w:rsidR="008D1686" w:rsidRPr="00B74CFF">
        <w:rPr>
          <w:rFonts w:ascii="TimesNewRoman,Italic" w:hAnsi="TimesNewRoman,Italic" w:cs="TimesNewRoman,Italic"/>
          <w:b/>
          <w:iCs/>
          <w:color w:val="000000" w:themeColor="text1"/>
          <w:lang w:val="ro-MD"/>
        </w:rPr>
        <w:t xml:space="preserve"> </w:t>
      </w:r>
      <w:r w:rsidR="0020105B" w:rsidRPr="00B74CFF">
        <w:rPr>
          <w:rFonts w:ascii="TimesNewRoman,Italic" w:hAnsi="TimesNewRoman,Italic" w:cs="TimesNewRoman,Italic"/>
          <w:b/>
          <w:iCs/>
          <w:color w:val="000000" w:themeColor="text1"/>
          <w:lang w:val="ro-MD"/>
        </w:rPr>
        <w:t>sau</w:t>
      </w:r>
      <w:r w:rsidR="00183C0A" w:rsidRPr="00B74CFF">
        <w:rPr>
          <w:rFonts w:ascii="TimesNewRoman,Italic" w:hAnsi="TimesNewRoman,Italic" w:cs="TimesNewRoman,Italic"/>
          <w:b/>
          <w:iCs/>
          <w:color w:val="000000" w:themeColor="text1"/>
          <w:lang w:val="ro-MD"/>
        </w:rPr>
        <w:t xml:space="preserve"> </w:t>
      </w:r>
      <w:r w:rsidR="00C841CA" w:rsidRPr="00B74CFF">
        <w:rPr>
          <w:rFonts w:ascii="TimesNewRoman,Italic" w:hAnsi="TimesNewRoman,Italic" w:cs="TimesNewRoman,Italic"/>
          <w:b/>
          <w:iCs/>
          <w:color w:val="000000" w:themeColor="text1"/>
          <w:lang w:val="ro-MD"/>
        </w:rPr>
        <w:t>e</w:t>
      </w:r>
      <w:r w:rsidR="00DC46E9" w:rsidRPr="00B74CFF">
        <w:rPr>
          <w:rFonts w:ascii="TimesNewRoman,Italic" w:hAnsi="TimesNewRoman,Italic" w:cs="TimesNewRoman,Italic"/>
          <w:b/>
          <w:iCs/>
          <w:color w:val="000000" w:themeColor="text1"/>
          <w:lang w:val="ro-MD"/>
        </w:rPr>
        <w:t>xecutarea garanției</w:t>
      </w:r>
    </w:p>
    <w:p w14:paraId="03E4A974" w14:textId="08D4FEFF" w:rsidR="00DC46E9" w:rsidRPr="00B74CFF" w:rsidRDefault="00DC46E9" w:rsidP="004A001E">
      <w:pPr>
        <w:pStyle w:val="BodyTextIndent"/>
        <w:numPr>
          <w:ilvl w:val="0"/>
          <w:numId w:val="36"/>
        </w:numPr>
        <w:tabs>
          <w:tab w:val="left" w:pos="567"/>
          <w:tab w:val="left" w:pos="993"/>
        </w:tabs>
        <w:ind w:left="0" w:right="-6" w:firstLine="567"/>
        <w:rPr>
          <w:color w:val="000000" w:themeColor="text1"/>
          <w:sz w:val="24"/>
          <w:lang w:val="ro-MD"/>
        </w:rPr>
      </w:pPr>
      <w:r w:rsidRPr="00B74CFF">
        <w:rPr>
          <w:color w:val="000000" w:themeColor="text1"/>
          <w:sz w:val="24"/>
          <w:lang w:val="ro-MD"/>
        </w:rPr>
        <w:t xml:space="preserve">La data scadenței asistenței de lichiditate sau în termenele convenite prin contract banca rambursează Băncii Naționale suma asistenței și </w:t>
      </w:r>
      <w:r w:rsidR="00D4661C" w:rsidRPr="00B74CFF">
        <w:rPr>
          <w:color w:val="000000" w:themeColor="text1"/>
          <w:sz w:val="24"/>
          <w:lang w:val="ro-MD"/>
        </w:rPr>
        <w:t xml:space="preserve">plătește </w:t>
      </w:r>
      <w:r w:rsidRPr="00B74CFF">
        <w:rPr>
          <w:color w:val="000000" w:themeColor="text1"/>
          <w:sz w:val="24"/>
          <w:lang w:val="ro-MD"/>
        </w:rPr>
        <w:t>dobânda aferentă.</w:t>
      </w:r>
    </w:p>
    <w:p w14:paraId="6E473BF3" w14:textId="62CC178F" w:rsidR="00AA1F81" w:rsidRPr="00B74CFF" w:rsidRDefault="00AA1F81" w:rsidP="00AA1F81">
      <w:pPr>
        <w:tabs>
          <w:tab w:val="left" w:pos="993"/>
        </w:tabs>
        <w:jc w:val="both"/>
        <w:rPr>
          <w:color w:val="000000" w:themeColor="text1"/>
          <w:lang w:val="ro-MD"/>
        </w:rPr>
      </w:pPr>
      <w:r w:rsidRPr="00B74CFF">
        <w:rPr>
          <w:i/>
          <w:iCs/>
          <w:color w:val="000000" w:themeColor="text1"/>
          <w:sz w:val="20"/>
          <w:szCs w:val="20"/>
          <w:lang w:val="ro-RO"/>
        </w:rPr>
        <w:t xml:space="preserve">         (Pct.58 completat prin HCE al BNM </w:t>
      </w:r>
      <w:r w:rsidR="00C85EDD" w:rsidRPr="00B74CFF">
        <w:rPr>
          <w:i/>
          <w:iCs/>
          <w:color w:val="000000" w:themeColor="text1"/>
          <w:sz w:val="20"/>
          <w:szCs w:val="20"/>
          <w:lang w:val="ro-RO"/>
        </w:rPr>
        <w:t>nr.112 din 02.06.2022</w:t>
      </w:r>
      <w:r w:rsidRPr="00B74CFF">
        <w:rPr>
          <w:i/>
          <w:iCs/>
          <w:color w:val="000000" w:themeColor="text1"/>
          <w:sz w:val="20"/>
          <w:szCs w:val="20"/>
          <w:lang w:val="ro-RO"/>
        </w:rPr>
        <w:t xml:space="preserve">, în vigoare </w:t>
      </w:r>
      <w:r w:rsidR="00721CD3" w:rsidRPr="00B74CFF">
        <w:rPr>
          <w:i/>
          <w:iCs/>
          <w:color w:val="000000" w:themeColor="text1"/>
          <w:sz w:val="20"/>
          <w:szCs w:val="20"/>
          <w:lang w:val="ro-RO"/>
        </w:rPr>
        <w:t>15.06.2022</w:t>
      </w:r>
      <w:r w:rsidRPr="00B74CFF">
        <w:rPr>
          <w:i/>
          <w:iCs/>
          <w:color w:val="000000" w:themeColor="text1"/>
          <w:sz w:val="20"/>
          <w:szCs w:val="20"/>
          <w:lang w:val="ro-RO"/>
        </w:rPr>
        <w:t>)</w:t>
      </w:r>
    </w:p>
    <w:p w14:paraId="764582A1" w14:textId="77777777" w:rsidR="00DC46E9" w:rsidRPr="00B74CFF" w:rsidRDefault="00DC46E9" w:rsidP="004A001E">
      <w:pPr>
        <w:pStyle w:val="BodyTextIndent"/>
        <w:numPr>
          <w:ilvl w:val="0"/>
          <w:numId w:val="36"/>
        </w:numPr>
        <w:tabs>
          <w:tab w:val="left" w:pos="567"/>
          <w:tab w:val="left" w:pos="993"/>
        </w:tabs>
        <w:ind w:left="0" w:right="-6" w:firstLine="567"/>
        <w:rPr>
          <w:color w:val="000000" w:themeColor="text1"/>
          <w:sz w:val="24"/>
          <w:lang w:val="ro-MD"/>
        </w:rPr>
      </w:pPr>
      <w:r w:rsidRPr="00B74CFF">
        <w:rPr>
          <w:color w:val="000000" w:themeColor="text1"/>
          <w:sz w:val="24"/>
          <w:lang w:val="ro-MD"/>
        </w:rPr>
        <w:t xml:space="preserve">Banca poate rambursa asistența de lichiditate </w:t>
      </w:r>
      <w:r w:rsidR="000119EB" w:rsidRPr="00B74CFF">
        <w:rPr>
          <w:color w:val="000000" w:themeColor="text1"/>
          <w:sz w:val="24"/>
          <w:lang w:val="ro-MD"/>
        </w:rPr>
        <w:t>înainte de</w:t>
      </w:r>
      <w:r w:rsidRPr="00B74CFF">
        <w:rPr>
          <w:color w:val="000000" w:themeColor="text1"/>
          <w:sz w:val="24"/>
          <w:lang w:val="ro-MD"/>
        </w:rPr>
        <w:t xml:space="preserve"> scadență, cu achitarea dobânzii acumulate până la acea dată.</w:t>
      </w:r>
    </w:p>
    <w:p w14:paraId="63B1633B" w14:textId="3B49168B" w:rsidR="006409B9" w:rsidRPr="00B74CFF" w:rsidRDefault="00C7204D" w:rsidP="004A001E">
      <w:pPr>
        <w:pStyle w:val="BodyTextIndent"/>
        <w:numPr>
          <w:ilvl w:val="0"/>
          <w:numId w:val="36"/>
        </w:numPr>
        <w:tabs>
          <w:tab w:val="left" w:pos="567"/>
          <w:tab w:val="left" w:pos="993"/>
        </w:tabs>
        <w:ind w:left="0" w:right="-6" w:firstLine="567"/>
        <w:rPr>
          <w:color w:val="000000" w:themeColor="text1"/>
          <w:sz w:val="24"/>
          <w:lang w:val="ro-MD"/>
        </w:rPr>
      </w:pPr>
      <w:r w:rsidRPr="00B74CFF">
        <w:rPr>
          <w:color w:val="000000" w:themeColor="text1"/>
          <w:sz w:val="24"/>
          <w:lang w:val="ro-MD"/>
        </w:rPr>
        <w:t xml:space="preserve">Degrevarea de </w:t>
      </w:r>
      <w:r w:rsidR="00D93236" w:rsidRPr="00B74CFF">
        <w:rPr>
          <w:color w:val="000000" w:themeColor="text1"/>
          <w:sz w:val="24"/>
          <w:lang w:val="ro-MD"/>
        </w:rPr>
        <w:t>gaj</w:t>
      </w:r>
      <w:r w:rsidRPr="00B74CFF">
        <w:rPr>
          <w:color w:val="000000" w:themeColor="text1"/>
          <w:sz w:val="24"/>
          <w:lang w:val="ro-MD"/>
        </w:rPr>
        <w:t xml:space="preserve"> a </w:t>
      </w:r>
      <w:r w:rsidR="006409B9" w:rsidRPr="00B74CFF">
        <w:rPr>
          <w:color w:val="000000" w:themeColor="text1"/>
          <w:sz w:val="24"/>
          <w:lang w:val="ro-MD"/>
        </w:rPr>
        <w:t>garanției este condiționată de rambursarea integrală a asistenței de li</w:t>
      </w:r>
      <w:r w:rsidR="00DC60DA" w:rsidRPr="00B74CFF">
        <w:rPr>
          <w:color w:val="000000" w:themeColor="text1"/>
          <w:sz w:val="24"/>
          <w:lang w:val="ro-MD"/>
        </w:rPr>
        <w:t xml:space="preserve">chiditate și de </w:t>
      </w:r>
      <w:r w:rsidR="00BD4A20" w:rsidRPr="00B74CFF">
        <w:rPr>
          <w:color w:val="000000" w:themeColor="text1"/>
          <w:sz w:val="24"/>
          <w:lang w:val="ro-MD"/>
        </w:rPr>
        <w:t>achitarea</w:t>
      </w:r>
      <w:r w:rsidR="00DC60DA" w:rsidRPr="00B74CFF">
        <w:rPr>
          <w:color w:val="000000" w:themeColor="text1"/>
          <w:sz w:val="24"/>
          <w:lang w:val="ro-MD"/>
        </w:rPr>
        <w:t xml:space="preserve"> dobânzii</w:t>
      </w:r>
      <w:r w:rsidR="006409B9" w:rsidRPr="00B74CFF">
        <w:rPr>
          <w:color w:val="000000" w:themeColor="text1"/>
          <w:sz w:val="24"/>
          <w:lang w:val="ro-MD"/>
        </w:rPr>
        <w:t xml:space="preserve"> aferente</w:t>
      </w:r>
      <w:r w:rsidR="00DF1C65" w:rsidRPr="00B74CFF">
        <w:rPr>
          <w:color w:val="000000" w:themeColor="text1"/>
          <w:sz w:val="24"/>
          <w:lang w:val="ro-MD"/>
        </w:rPr>
        <w:t>, după caz, a penalităților aplicate</w:t>
      </w:r>
      <w:r w:rsidR="006409B9" w:rsidRPr="00B74CFF">
        <w:rPr>
          <w:color w:val="000000" w:themeColor="text1"/>
          <w:sz w:val="24"/>
          <w:lang w:val="ro-MD"/>
        </w:rPr>
        <w:t>.</w:t>
      </w:r>
    </w:p>
    <w:p w14:paraId="7BAB91C6" w14:textId="4E4EABF9" w:rsidR="001C131B" w:rsidRPr="00B74CFF" w:rsidRDefault="001C131B" w:rsidP="001C131B">
      <w:pPr>
        <w:tabs>
          <w:tab w:val="left" w:pos="993"/>
        </w:tabs>
        <w:jc w:val="both"/>
        <w:rPr>
          <w:color w:val="000000" w:themeColor="text1"/>
          <w:lang w:val="ro-MD"/>
        </w:rPr>
      </w:pPr>
      <w:r w:rsidRPr="00B74CFF">
        <w:rPr>
          <w:i/>
          <w:iCs/>
          <w:color w:val="000000" w:themeColor="text1"/>
          <w:sz w:val="20"/>
          <w:szCs w:val="20"/>
          <w:lang w:val="ro-RO"/>
        </w:rPr>
        <w:t xml:space="preserve">         (Pct.60 modificat prin HCE al BNM </w:t>
      </w:r>
      <w:r w:rsidR="00C85EDD" w:rsidRPr="00B74CFF">
        <w:rPr>
          <w:i/>
          <w:iCs/>
          <w:color w:val="000000" w:themeColor="text1"/>
          <w:sz w:val="20"/>
          <w:szCs w:val="20"/>
          <w:lang w:val="ro-RO"/>
        </w:rPr>
        <w:t>nr.112 din 02.06.2022</w:t>
      </w:r>
      <w:r w:rsidRPr="00B74CFF">
        <w:rPr>
          <w:i/>
          <w:iCs/>
          <w:color w:val="000000" w:themeColor="text1"/>
          <w:sz w:val="20"/>
          <w:szCs w:val="20"/>
          <w:lang w:val="ro-RO"/>
        </w:rPr>
        <w:t>, în vigoare</w:t>
      </w:r>
      <w:r w:rsidR="00721CD3" w:rsidRPr="00B74CFF">
        <w:rPr>
          <w:i/>
          <w:iCs/>
          <w:color w:val="000000" w:themeColor="text1"/>
          <w:sz w:val="20"/>
          <w:szCs w:val="20"/>
          <w:lang w:val="ro-RO"/>
        </w:rPr>
        <w:t xml:space="preserve"> 15.06.2022</w:t>
      </w:r>
      <w:r w:rsidRPr="00B74CFF">
        <w:rPr>
          <w:i/>
          <w:iCs/>
          <w:color w:val="000000" w:themeColor="text1"/>
          <w:sz w:val="20"/>
          <w:szCs w:val="20"/>
          <w:lang w:val="ro-RO"/>
        </w:rPr>
        <w:t>)</w:t>
      </w:r>
    </w:p>
    <w:p w14:paraId="2738BB4E" w14:textId="77777777" w:rsidR="006409B9" w:rsidRPr="00B74CFF" w:rsidRDefault="006409B9" w:rsidP="004A001E">
      <w:pPr>
        <w:pStyle w:val="BodyTextIndent"/>
        <w:numPr>
          <w:ilvl w:val="0"/>
          <w:numId w:val="36"/>
        </w:numPr>
        <w:tabs>
          <w:tab w:val="left" w:pos="567"/>
          <w:tab w:val="left" w:pos="993"/>
        </w:tabs>
        <w:ind w:left="0" w:right="-6" w:firstLine="567"/>
        <w:rPr>
          <w:color w:val="000000" w:themeColor="text1"/>
          <w:sz w:val="24"/>
          <w:lang w:val="ro-MD"/>
        </w:rPr>
      </w:pPr>
      <w:r w:rsidRPr="00B74CFF">
        <w:rPr>
          <w:color w:val="000000" w:themeColor="text1"/>
          <w:sz w:val="24"/>
          <w:lang w:val="ro-MD"/>
        </w:rPr>
        <w:t>La data scadenței obligațiilor financiare garantate</w:t>
      </w:r>
      <w:r w:rsidR="00882EC8" w:rsidRPr="00B74CFF">
        <w:rPr>
          <w:color w:val="000000" w:themeColor="text1"/>
          <w:sz w:val="24"/>
          <w:lang w:val="ro-MD"/>
        </w:rPr>
        <w:t>, B</w:t>
      </w:r>
      <w:r w:rsidRPr="00B74CFF">
        <w:rPr>
          <w:color w:val="000000" w:themeColor="text1"/>
          <w:sz w:val="24"/>
          <w:lang w:val="ro-MD"/>
        </w:rPr>
        <w:t xml:space="preserve">anca Națională restituie băncii activele depuse </w:t>
      </w:r>
      <w:r w:rsidR="00183C0A" w:rsidRPr="00B74CFF">
        <w:rPr>
          <w:color w:val="000000" w:themeColor="text1"/>
          <w:sz w:val="24"/>
          <w:lang w:val="ro-MD"/>
        </w:rPr>
        <w:t>ca</w:t>
      </w:r>
      <w:r w:rsidRPr="00B74CFF">
        <w:rPr>
          <w:color w:val="000000" w:themeColor="text1"/>
          <w:sz w:val="24"/>
          <w:lang w:val="ro-MD"/>
        </w:rPr>
        <w:t xml:space="preserve"> garanție, dacă obligația financiară garantată a fost îndeplinită.</w:t>
      </w:r>
    </w:p>
    <w:p w14:paraId="46767641" w14:textId="77777777" w:rsidR="00385DE4" w:rsidRPr="00B74CFF" w:rsidRDefault="0020105B" w:rsidP="004A001E">
      <w:pPr>
        <w:pStyle w:val="BodyTextIndent"/>
        <w:numPr>
          <w:ilvl w:val="0"/>
          <w:numId w:val="36"/>
        </w:numPr>
        <w:tabs>
          <w:tab w:val="left" w:pos="567"/>
          <w:tab w:val="left" w:pos="993"/>
        </w:tabs>
        <w:ind w:left="0" w:right="-6" w:firstLine="567"/>
        <w:rPr>
          <w:color w:val="000000" w:themeColor="text1"/>
          <w:sz w:val="24"/>
          <w:lang w:val="ro-MD"/>
        </w:rPr>
      </w:pPr>
      <w:r w:rsidRPr="00B74CFF">
        <w:rPr>
          <w:color w:val="000000" w:themeColor="text1"/>
          <w:sz w:val="24"/>
          <w:lang w:val="ro-MD"/>
        </w:rPr>
        <w:t xml:space="preserve">Sunt considerate cauze care determină executarea garanției situațiile </w:t>
      </w:r>
      <w:r w:rsidR="00890E07" w:rsidRPr="00B74CFF">
        <w:rPr>
          <w:color w:val="000000" w:themeColor="text1"/>
          <w:sz w:val="24"/>
          <w:lang w:val="ro-MD"/>
        </w:rPr>
        <w:t>în care banca:</w:t>
      </w:r>
    </w:p>
    <w:p w14:paraId="49A36A10" w14:textId="77777777" w:rsidR="00DB1D60" w:rsidRPr="00B74CFF" w:rsidRDefault="00890E07" w:rsidP="00A75ED3">
      <w:pPr>
        <w:pStyle w:val="BodyTextIndent"/>
        <w:numPr>
          <w:ilvl w:val="0"/>
          <w:numId w:val="7"/>
        </w:numPr>
        <w:tabs>
          <w:tab w:val="left" w:pos="567"/>
          <w:tab w:val="left" w:pos="851"/>
        </w:tabs>
        <w:ind w:left="0" w:right="-6" w:firstLine="567"/>
        <w:rPr>
          <w:color w:val="000000" w:themeColor="text1"/>
          <w:sz w:val="24"/>
          <w:lang w:val="ro-MD"/>
        </w:rPr>
      </w:pPr>
      <w:r w:rsidRPr="00B74CFF">
        <w:rPr>
          <w:color w:val="000000" w:themeColor="text1"/>
          <w:sz w:val="24"/>
          <w:lang w:val="ro-MD"/>
        </w:rPr>
        <w:t xml:space="preserve">nu a </w:t>
      </w:r>
      <w:r w:rsidR="00DB1D60" w:rsidRPr="00B74CFF">
        <w:rPr>
          <w:color w:val="000000" w:themeColor="text1"/>
          <w:sz w:val="24"/>
          <w:lang w:val="ro-MD"/>
        </w:rPr>
        <w:t>rambursa</w:t>
      </w:r>
      <w:r w:rsidRPr="00B74CFF">
        <w:rPr>
          <w:color w:val="000000" w:themeColor="text1"/>
          <w:sz w:val="24"/>
          <w:lang w:val="ro-MD"/>
        </w:rPr>
        <w:t>t</w:t>
      </w:r>
      <w:r w:rsidR="00DB1D60" w:rsidRPr="00B74CFF">
        <w:rPr>
          <w:color w:val="000000" w:themeColor="text1"/>
          <w:sz w:val="24"/>
          <w:lang w:val="ro-MD"/>
        </w:rPr>
        <w:t xml:space="preserve"> asistenț</w:t>
      </w:r>
      <w:r w:rsidRPr="00B74CFF">
        <w:rPr>
          <w:color w:val="000000" w:themeColor="text1"/>
          <w:sz w:val="24"/>
          <w:lang w:val="ro-MD"/>
        </w:rPr>
        <w:t>a</w:t>
      </w:r>
      <w:r w:rsidR="00DB1D60" w:rsidRPr="00B74CFF">
        <w:rPr>
          <w:color w:val="000000" w:themeColor="text1"/>
          <w:sz w:val="24"/>
          <w:lang w:val="ro-MD"/>
        </w:rPr>
        <w:t xml:space="preserve"> de lichiditate </w:t>
      </w:r>
      <w:r w:rsidRPr="00B74CFF">
        <w:rPr>
          <w:color w:val="000000" w:themeColor="text1"/>
          <w:sz w:val="24"/>
          <w:lang w:val="ro-MD"/>
        </w:rPr>
        <w:t>conform termenelor convenite și/sau la scadență</w:t>
      </w:r>
      <w:r w:rsidR="00B315AF" w:rsidRPr="00B74CFF">
        <w:rPr>
          <w:color w:val="000000" w:themeColor="text1"/>
          <w:sz w:val="24"/>
          <w:lang w:val="ro-MD"/>
        </w:rPr>
        <w:t xml:space="preserve"> </w:t>
      </w:r>
      <w:r w:rsidR="00A63D66" w:rsidRPr="00B74CFF">
        <w:rPr>
          <w:color w:val="000000" w:themeColor="text1"/>
          <w:sz w:val="24"/>
          <w:lang w:val="ro-MD"/>
        </w:rPr>
        <w:t>sau</w:t>
      </w:r>
      <w:r w:rsidR="00B315AF" w:rsidRPr="00B74CFF">
        <w:rPr>
          <w:color w:val="000000" w:themeColor="text1"/>
          <w:sz w:val="24"/>
          <w:lang w:val="ro-MD"/>
        </w:rPr>
        <w:t xml:space="preserve"> a solicitat</w:t>
      </w:r>
      <w:r w:rsidR="00A63D66" w:rsidRPr="00B74CFF">
        <w:rPr>
          <w:color w:val="000000" w:themeColor="text1"/>
          <w:sz w:val="24"/>
          <w:lang w:val="ro-MD"/>
        </w:rPr>
        <w:t>, dar i s-a refuzat</w:t>
      </w:r>
      <w:r w:rsidR="00B315AF" w:rsidRPr="00B74CFF">
        <w:rPr>
          <w:color w:val="000000" w:themeColor="text1"/>
          <w:sz w:val="24"/>
          <w:lang w:val="ro-MD"/>
        </w:rPr>
        <w:t xml:space="preserve"> prelungirea termenului acesteia</w:t>
      </w:r>
      <w:r w:rsidRPr="00B74CFF">
        <w:rPr>
          <w:color w:val="000000" w:themeColor="text1"/>
          <w:sz w:val="24"/>
          <w:lang w:val="ro-MD"/>
        </w:rPr>
        <w:t>;</w:t>
      </w:r>
    </w:p>
    <w:p w14:paraId="1D28C879" w14:textId="77777777" w:rsidR="00890E07" w:rsidRPr="00B74CFF" w:rsidRDefault="00890E07" w:rsidP="00A75ED3">
      <w:pPr>
        <w:pStyle w:val="BodyTextIndent"/>
        <w:numPr>
          <w:ilvl w:val="0"/>
          <w:numId w:val="7"/>
        </w:numPr>
        <w:tabs>
          <w:tab w:val="left" w:pos="567"/>
          <w:tab w:val="left" w:pos="851"/>
        </w:tabs>
        <w:ind w:left="0" w:right="-6" w:firstLine="567"/>
        <w:rPr>
          <w:color w:val="000000" w:themeColor="text1"/>
          <w:sz w:val="24"/>
          <w:lang w:val="ro-MD"/>
        </w:rPr>
      </w:pPr>
      <w:r w:rsidRPr="00B74CFF">
        <w:rPr>
          <w:color w:val="000000" w:themeColor="text1"/>
          <w:sz w:val="24"/>
          <w:lang w:val="ro-MD"/>
        </w:rPr>
        <w:t xml:space="preserve">nu a </w:t>
      </w:r>
      <w:r w:rsidR="00935411" w:rsidRPr="00B74CFF">
        <w:rPr>
          <w:color w:val="000000" w:themeColor="text1"/>
          <w:sz w:val="24"/>
          <w:lang w:val="ro-MD"/>
        </w:rPr>
        <w:t>plătit</w:t>
      </w:r>
      <w:r w:rsidRPr="00B74CFF">
        <w:rPr>
          <w:color w:val="000000" w:themeColor="text1"/>
          <w:sz w:val="24"/>
          <w:lang w:val="ro-MD"/>
        </w:rPr>
        <w:t xml:space="preserve"> dobânda aferentă;</w:t>
      </w:r>
    </w:p>
    <w:p w14:paraId="409F8992" w14:textId="77777777" w:rsidR="00890E07" w:rsidRPr="00B74CFF" w:rsidRDefault="00890E07" w:rsidP="00A75ED3">
      <w:pPr>
        <w:pStyle w:val="BodyTextIndent"/>
        <w:numPr>
          <w:ilvl w:val="0"/>
          <w:numId w:val="7"/>
        </w:numPr>
        <w:tabs>
          <w:tab w:val="left" w:pos="567"/>
          <w:tab w:val="left" w:pos="851"/>
        </w:tabs>
        <w:ind w:left="0" w:right="-6" w:firstLine="567"/>
        <w:rPr>
          <w:color w:val="000000" w:themeColor="text1"/>
          <w:sz w:val="24"/>
          <w:lang w:val="ro-MD"/>
        </w:rPr>
      </w:pPr>
      <w:r w:rsidRPr="00B74CFF">
        <w:rPr>
          <w:color w:val="000000" w:themeColor="text1"/>
          <w:sz w:val="24"/>
          <w:lang w:val="ro-MD"/>
        </w:rPr>
        <w:t xml:space="preserve">nu </w:t>
      </w:r>
      <w:r w:rsidR="00614239" w:rsidRPr="00B74CFF">
        <w:rPr>
          <w:color w:val="000000" w:themeColor="text1"/>
          <w:sz w:val="24"/>
          <w:lang w:val="ro-MD"/>
        </w:rPr>
        <w:t xml:space="preserve">a </w:t>
      </w:r>
      <w:r w:rsidRPr="00B74CFF">
        <w:rPr>
          <w:color w:val="000000" w:themeColor="text1"/>
          <w:sz w:val="24"/>
          <w:lang w:val="ro-MD"/>
        </w:rPr>
        <w:t>respect</w:t>
      </w:r>
      <w:r w:rsidR="00614239" w:rsidRPr="00B74CFF">
        <w:rPr>
          <w:color w:val="000000" w:themeColor="text1"/>
          <w:sz w:val="24"/>
          <w:lang w:val="ro-MD"/>
        </w:rPr>
        <w:t>at</w:t>
      </w:r>
      <w:r w:rsidRPr="00B74CFF">
        <w:rPr>
          <w:color w:val="000000" w:themeColor="text1"/>
          <w:sz w:val="24"/>
          <w:lang w:val="ro-MD"/>
        </w:rPr>
        <w:t xml:space="preserve"> condițiile de substituire a garanțiilor, la solicitarea Băncii Naționale;</w:t>
      </w:r>
    </w:p>
    <w:p w14:paraId="436D880C" w14:textId="77777777" w:rsidR="00890E07" w:rsidRPr="00B74CFF" w:rsidRDefault="00890E07" w:rsidP="00A75ED3">
      <w:pPr>
        <w:pStyle w:val="BodyTextIndent"/>
        <w:numPr>
          <w:ilvl w:val="0"/>
          <w:numId w:val="7"/>
        </w:numPr>
        <w:tabs>
          <w:tab w:val="left" w:pos="567"/>
          <w:tab w:val="left" w:pos="851"/>
        </w:tabs>
        <w:ind w:left="0" w:right="-6" w:firstLine="567"/>
        <w:rPr>
          <w:color w:val="000000" w:themeColor="text1"/>
          <w:sz w:val="24"/>
          <w:lang w:val="ro-MD"/>
        </w:rPr>
      </w:pPr>
      <w:r w:rsidRPr="00B74CFF">
        <w:rPr>
          <w:color w:val="000000" w:themeColor="text1"/>
          <w:sz w:val="24"/>
          <w:lang w:val="ro-MD"/>
        </w:rPr>
        <w:t xml:space="preserve">nu </w:t>
      </w:r>
      <w:r w:rsidR="00614239" w:rsidRPr="00B74CFF">
        <w:rPr>
          <w:color w:val="000000" w:themeColor="text1"/>
          <w:sz w:val="24"/>
          <w:lang w:val="ro-MD"/>
        </w:rPr>
        <w:t xml:space="preserve">a </w:t>
      </w:r>
      <w:r w:rsidR="00C40EFA" w:rsidRPr="00B74CFF">
        <w:rPr>
          <w:color w:val="000000" w:themeColor="text1"/>
          <w:sz w:val="24"/>
          <w:lang w:val="ro-MD"/>
        </w:rPr>
        <w:t>prez</w:t>
      </w:r>
      <w:r w:rsidR="00614239" w:rsidRPr="00B74CFF">
        <w:rPr>
          <w:color w:val="000000" w:themeColor="text1"/>
          <w:sz w:val="24"/>
          <w:lang w:val="ro-MD"/>
        </w:rPr>
        <w:t>entat</w:t>
      </w:r>
      <w:r w:rsidRPr="00B74CFF">
        <w:rPr>
          <w:color w:val="000000" w:themeColor="text1"/>
          <w:sz w:val="24"/>
          <w:lang w:val="ro-MD"/>
        </w:rPr>
        <w:t xml:space="preserve"> garanții suplimentare </w:t>
      </w:r>
      <w:r w:rsidR="00C40EFA" w:rsidRPr="00B74CFF">
        <w:rPr>
          <w:color w:val="000000" w:themeColor="text1"/>
          <w:sz w:val="24"/>
          <w:lang w:val="ro-MD"/>
        </w:rPr>
        <w:t>în cazul diminuării valorii activelor depuse drept garanție;</w:t>
      </w:r>
    </w:p>
    <w:p w14:paraId="5C08FE50" w14:textId="77777777" w:rsidR="00C40EFA" w:rsidRPr="00B74CFF" w:rsidRDefault="00C40EFA" w:rsidP="00A75ED3">
      <w:pPr>
        <w:pStyle w:val="BodyTextIndent"/>
        <w:numPr>
          <w:ilvl w:val="0"/>
          <w:numId w:val="7"/>
        </w:numPr>
        <w:tabs>
          <w:tab w:val="left" w:pos="567"/>
          <w:tab w:val="left" w:pos="851"/>
        </w:tabs>
        <w:ind w:left="0" w:right="-6" w:firstLine="567"/>
        <w:rPr>
          <w:color w:val="000000" w:themeColor="text1"/>
          <w:sz w:val="24"/>
          <w:lang w:val="ro-MD"/>
        </w:rPr>
      </w:pPr>
      <w:r w:rsidRPr="00B74CFF">
        <w:rPr>
          <w:color w:val="000000" w:themeColor="text1"/>
          <w:sz w:val="24"/>
          <w:lang w:val="ro-MD"/>
        </w:rPr>
        <w:t xml:space="preserve">nu </w:t>
      </w:r>
      <w:r w:rsidR="00614239" w:rsidRPr="00B74CFF">
        <w:rPr>
          <w:color w:val="000000" w:themeColor="text1"/>
          <w:sz w:val="24"/>
          <w:lang w:val="ro-MD"/>
        </w:rPr>
        <w:t xml:space="preserve">a </w:t>
      </w:r>
      <w:r w:rsidRPr="00B74CFF">
        <w:rPr>
          <w:color w:val="000000" w:themeColor="text1"/>
          <w:sz w:val="24"/>
          <w:lang w:val="ro-MD"/>
        </w:rPr>
        <w:t>respect</w:t>
      </w:r>
      <w:r w:rsidR="00614239" w:rsidRPr="00B74CFF">
        <w:rPr>
          <w:color w:val="000000" w:themeColor="text1"/>
          <w:sz w:val="24"/>
          <w:lang w:val="ro-MD"/>
        </w:rPr>
        <w:t>at</w:t>
      </w:r>
      <w:r w:rsidRPr="00B74CFF">
        <w:rPr>
          <w:color w:val="000000" w:themeColor="text1"/>
          <w:sz w:val="24"/>
          <w:lang w:val="ro-MD"/>
        </w:rPr>
        <w:t xml:space="preserve"> alte condiții ale contractului de asistență de lichiditate </w:t>
      </w:r>
      <w:r w:rsidR="00833B37" w:rsidRPr="00B74CFF">
        <w:rPr>
          <w:color w:val="000000" w:themeColor="text1"/>
          <w:sz w:val="24"/>
          <w:lang w:val="ro-MD"/>
        </w:rPr>
        <w:t xml:space="preserve">în situații </w:t>
      </w:r>
      <w:r w:rsidR="004C58E6" w:rsidRPr="00B74CFF">
        <w:rPr>
          <w:color w:val="000000" w:themeColor="text1"/>
          <w:sz w:val="24"/>
          <w:lang w:val="ro-MD"/>
        </w:rPr>
        <w:t xml:space="preserve">de urgență </w:t>
      </w:r>
      <w:r w:rsidRPr="00B74CFF">
        <w:rPr>
          <w:color w:val="000000" w:themeColor="text1"/>
          <w:sz w:val="24"/>
          <w:lang w:val="ro-MD"/>
        </w:rPr>
        <w:t>și/sau ale contractului de garanție financiară</w:t>
      </w:r>
      <w:r w:rsidR="00AF0ECD" w:rsidRPr="00B74CFF">
        <w:rPr>
          <w:color w:val="000000" w:themeColor="text1"/>
          <w:sz w:val="24"/>
          <w:lang w:val="ro-MD"/>
        </w:rPr>
        <w:t xml:space="preserve"> </w:t>
      </w:r>
      <w:r w:rsidR="00882EC8" w:rsidRPr="00B74CFF">
        <w:rPr>
          <w:color w:val="000000" w:themeColor="text1"/>
          <w:sz w:val="24"/>
          <w:lang w:val="ro-MD"/>
        </w:rPr>
        <w:t>/</w:t>
      </w:r>
      <w:r w:rsidR="00AF0ECD" w:rsidRPr="00B74CFF">
        <w:rPr>
          <w:color w:val="000000" w:themeColor="text1"/>
          <w:sz w:val="24"/>
          <w:lang w:val="ro-MD"/>
        </w:rPr>
        <w:t xml:space="preserve"> </w:t>
      </w:r>
      <w:r w:rsidR="00882EC8" w:rsidRPr="00B74CFF">
        <w:rPr>
          <w:color w:val="000000" w:themeColor="text1"/>
          <w:sz w:val="24"/>
          <w:lang w:val="ro-MD"/>
        </w:rPr>
        <w:t>contractului de control</w:t>
      </w:r>
      <w:r w:rsidRPr="00B74CFF">
        <w:rPr>
          <w:color w:val="000000" w:themeColor="text1"/>
          <w:sz w:val="24"/>
          <w:lang w:val="ro-MD"/>
        </w:rPr>
        <w:t>;</w:t>
      </w:r>
    </w:p>
    <w:p w14:paraId="6011279D" w14:textId="77777777" w:rsidR="00C40EFA" w:rsidRPr="00B74CFF" w:rsidRDefault="00C40EFA" w:rsidP="00A75ED3">
      <w:pPr>
        <w:pStyle w:val="BodyTextIndent"/>
        <w:numPr>
          <w:ilvl w:val="0"/>
          <w:numId w:val="7"/>
        </w:numPr>
        <w:tabs>
          <w:tab w:val="left" w:pos="567"/>
          <w:tab w:val="left" w:pos="851"/>
        </w:tabs>
        <w:ind w:left="0" w:right="-6" w:firstLine="567"/>
        <w:rPr>
          <w:color w:val="000000" w:themeColor="text1"/>
          <w:sz w:val="24"/>
          <w:lang w:val="ro-MD"/>
        </w:rPr>
      </w:pPr>
      <w:r w:rsidRPr="00B74CFF">
        <w:rPr>
          <w:color w:val="000000" w:themeColor="text1"/>
          <w:sz w:val="24"/>
          <w:lang w:val="ro-MD"/>
        </w:rPr>
        <w:t xml:space="preserve">nu </w:t>
      </w:r>
      <w:r w:rsidR="00614239" w:rsidRPr="00B74CFF">
        <w:rPr>
          <w:color w:val="000000" w:themeColor="text1"/>
          <w:sz w:val="24"/>
          <w:lang w:val="ro-MD"/>
        </w:rPr>
        <w:t xml:space="preserve">a </w:t>
      </w:r>
      <w:r w:rsidRPr="00B74CFF">
        <w:rPr>
          <w:color w:val="000000" w:themeColor="text1"/>
          <w:sz w:val="24"/>
          <w:lang w:val="ro-MD"/>
        </w:rPr>
        <w:t>execut</w:t>
      </w:r>
      <w:r w:rsidR="00614239" w:rsidRPr="00B74CFF">
        <w:rPr>
          <w:color w:val="000000" w:themeColor="text1"/>
          <w:sz w:val="24"/>
          <w:lang w:val="ro-MD"/>
        </w:rPr>
        <w:t>at</w:t>
      </w:r>
      <w:r w:rsidRPr="00B74CFF">
        <w:rPr>
          <w:color w:val="000000" w:themeColor="text1"/>
          <w:sz w:val="24"/>
          <w:lang w:val="ro-MD"/>
        </w:rPr>
        <w:t xml:space="preserve"> sau </w:t>
      </w:r>
      <w:r w:rsidR="00614239" w:rsidRPr="00B74CFF">
        <w:rPr>
          <w:color w:val="000000" w:themeColor="text1"/>
          <w:sz w:val="24"/>
          <w:lang w:val="ro-MD"/>
        </w:rPr>
        <w:t xml:space="preserve">a </w:t>
      </w:r>
      <w:r w:rsidRPr="00B74CFF">
        <w:rPr>
          <w:color w:val="000000" w:themeColor="text1"/>
          <w:sz w:val="24"/>
          <w:lang w:val="ro-MD"/>
        </w:rPr>
        <w:t>execut</w:t>
      </w:r>
      <w:r w:rsidR="00614239" w:rsidRPr="00B74CFF">
        <w:rPr>
          <w:color w:val="000000" w:themeColor="text1"/>
          <w:sz w:val="24"/>
          <w:lang w:val="ro-MD"/>
        </w:rPr>
        <w:t>at</w:t>
      </w:r>
      <w:r w:rsidRPr="00B74CFF">
        <w:rPr>
          <w:color w:val="000000" w:themeColor="text1"/>
          <w:sz w:val="24"/>
          <w:lang w:val="ro-MD"/>
        </w:rPr>
        <w:t xml:space="preserve"> necorespunzător măsurile din planul de </w:t>
      </w:r>
      <w:r w:rsidR="00882EC8" w:rsidRPr="00B74CFF">
        <w:rPr>
          <w:color w:val="000000" w:themeColor="text1"/>
          <w:sz w:val="24"/>
          <w:lang w:val="ro-MD"/>
        </w:rPr>
        <w:t>finanțare</w:t>
      </w:r>
      <w:r w:rsidRPr="00B74CFF">
        <w:rPr>
          <w:color w:val="000000" w:themeColor="text1"/>
          <w:sz w:val="24"/>
          <w:lang w:val="ro-MD"/>
        </w:rPr>
        <w:t>;</w:t>
      </w:r>
    </w:p>
    <w:p w14:paraId="0D29A91A" w14:textId="77777777" w:rsidR="005A145F" w:rsidRPr="00B74CFF" w:rsidRDefault="005A145F" w:rsidP="00A75ED3">
      <w:pPr>
        <w:pStyle w:val="BodyTextIndent"/>
        <w:numPr>
          <w:ilvl w:val="0"/>
          <w:numId w:val="7"/>
        </w:numPr>
        <w:tabs>
          <w:tab w:val="left" w:pos="567"/>
          <w:tab w:val="left" w:pos="851"/>
        </w:tabs>
        <w:ind w:left="0" w:right="-6" w:firstLine="567"/>
        <w:rPr>
          <w:color w:val="000000" w:themeColor="text1"/>
          <w:sz w:val="24"/>
          <w:lang w:val="ro-MD"/>
        </w:rPr>
      </w:pPr>
      <w:r w:rsidRPr="00B74CFF">
        <w:rPr>
          <w:color w:val="000000" w:themeColor="text1"/>
          <w:sz w:val="24"/>
          <w:lang w:val="ro-MD"/>
        </w:rPr>
        <w:t>a raportat informații false;</w:t>
      </w:r>
    </w:p>
    <w:p w14:paraId="1248EF9D" w14:textId="77777777" w:rsidR="00897787" w:rsidRPr="00B74CFF" w:rsidRDefault="00897787" w:rsidP="00A75ED3">
      <w:pPr>
        <w:pStyle w:val="BodyTextIndent"/>
        <w:numPr>
          <w:ilvl w:val="0"/>
          <w:numId w:val="7"/>
        </w:numPr>
        <w:tabs>
          <w:tab w:val="left" w:pos="567"/>
          <w:tab w:val="left" w:pos="851"/>
        </w:tabs>
        <w:ind w:left="0" w:right="-6" w:firstLine="567"/>
        <w:rPr>
          <w:color w:val="000000" w:themeColor="text1"/>
          <w:sz w:val="24"/>
          <w:lang w:val="ro-MD"/>
        </w:rPr>
      </w:pPr>
      <w:r w:rsidRPr="00B74CFF">
        <w:rPr>
          <w:color w:val="000000" w:themeColor="text1"/>
          <w:sz w:val="24"/>
          <w:lang w:val="ro-MD"/>
        </w:rPr>
        <w:t>nu a utilizat asistența de lichiditate conform destinației</w:t>
      </w:r>
      <w:r w:rsidR="00500E07" w:rsidRPr="00B74CFF">
        <w:rPr>
          <w:color w:val="000000" w:themeColor="text1"/>
          <w:sz w:val="24"/>
          <w:lang w:val="ro-MD"/>
        </w:rPr>
        <w:t>.</w:t>
      </w:r>
    </w:p>
    <w:p w14:paraId="131D111C" w14:textId="77777777" w:rsidR="00CA02DD" w:rsidRPr="00B74CFF" w:rsidRDefault="00CA02DD" w:rsidP="004A001E">
      <w:pPr>
        <w:pStyle w:val="BodyTextIndent"/>
        <w:numPr>
          <w:ilvl w:val="0"/>
          <w:numId w:val="36"/>
        </w:numPr>
        <w:tabs>
          <w:tab w:val="left" w:pos="0"/>
          <w:tab w:val="left" w:pos="993"/>
        </w:tabs>
        <w:ind w:left="0" w:right="-6" w:firstLine="567"/>
        <w:rPr>
          <w:color w:val="000000" w:themeColor="text1"/>
          <w:sz w:val="24"/>
          <w:lang w:val="ro-MD"/>
        </w:rPr>
      </w:pPr>
      <w:r w:rsidRPr="00B74CFF">
        <w:rPr>
          <w:color w:val="000000" w:themeColor="text1"/>
          <w:sz w:val="24"/>
          <w:lang w:val="ro-MD"/>
        </w:rPr>
        <w:t>La apariția situațiilor prevăzute la pct.6</w:t>
      </w:r>
      <w:r w:rsidR="00500E07" w:rsidRPr="00B74CFF">
        <w:rPr>
          <w:color w:val="000000" w:themeColor="text1"/>
          <w:sz w:val="24"/>
          <w:lang w:val="ro-MD"/>
        </w:rPr>
        <w:t>2</w:t>
      </w:r>
      <w:r w:rsidRPr="00B74CFF">
        <w:rPr>
          <w:color w:val="000000" w:themeColor="text1"/>
          <w:sz w:val="24"/>
          <w:lang w:val="ro-MD"/>
        </w:rPr>
        <w:t xml:space="preserve">, Banca Națională </w:t>
      </w:r>
      <w:r w:rsidR="00FB037C" w:rsidRPr="00B74CFF">
        <w:rPr>
          <w:color w:val="000000" w:themeColor="text1"/>
          <w:sz w:val="24"/>
          <w:lang w:val="ro-MD"/>
        </w:rPr>
        <w:t xml:space="preserve">poate </w:t>
      </w:r>
      <w:r w:rsidR="0087520D" w:rsidRPr="00B74CFF">
        <w:rPr>
          <w:color w:val="000000" w:themeColor="text1"/>
          <w:sz w:val="24"/>
          <w:lang w:val="ro-MD"/>
        </w:rPr>
        <w:t>declara</w:t>
      </w:r>
      <w:r w:rsidRPr="00B74CFF">
        <w:rPr>
          <w:color w:val="000000" w:themeColor="text1"/>
          <w:sz w:val="24"/>
          <w:lang w:val="ro-MD"/>
        </w:rPr>
        <w:t xml:space="preserve"> unilateral rezoluțiunea contractului de asistență de lichiditate în situații de urgență și </w:t>
      </w:r>
      <w:r w:rsidR="00FB037C" w:rsidRPr="00B74CFF">
        <w:rPr>
          <w:color w:val="000000" w:themeColor="text1"/>
          <w:sz w:val="24"/>
          <w:lang w:val="ro-MD"/>
        </w:rPr>
        <w:t xml:space="preserve">poate </w:t>
      </w:r>
      <w:r w:rsidRPr="00B74CFF">
        <w:rPr>
          <w:color w:val="000000" w:themeColor="text1"/>
          <w:sz w:val="24"/>
          <w:lang w:val="ro-MD"/>
        </w:rPr>
        <w:t>întreprinde următoarele acțiuni:</w:t>
      </w:r>
    </w:p>
    <w:p w14:paraId="5D26260D" w14:textId="77777777" w:rsidR="00CA02DD" w:rsidRPr="00B74CFF" w:rsidRDefault="00BB160D" w:rsidP="00A75ED3">
      <w:pPr>
        <w:pStyle w:val="BodyTextIndent"/>
        <w:numPr>
          <w:ilvl w:val="0"/>
          <w:numId w:val="15"/>
        </w:numPr>
        <w:tabs>
          <w:tab w:val="left" w:pos="0"/>
          <w:tab w:val="left" w:pos="851"/>
        </w:tabs>
        <w:ind w:left="0" w:right="-6" w:firstLine="567"/>
        <w:rPr>
          <w:color w:val="000000" w:themeColor="text1"/>
          <w:sz w:val="24"/>
          <w:lang w:val="ro-MD"/>
        </w:rPr>
      </w:pPr>
      <w:r w:rsidRPr="00B74CFF">
        <w:rPr>
          <w:color w:val="000000" w:themeColor="text1"/>
          <w:sz w:val="24"/>
          <w:lang w:val="ro-MD"/>
        </w:rPr>
        <w:t>exercit</w:t>
      </w:r>
      <w:r w:rsidR="00FB508E" w:rsidRPr="00B74CFF">
        <w:rPr>
          <w:color w:val="000000" w:themeColor="text1"/>
          <w:sz w:val="24"/>
          <w:lang w:val="ro-MD"/>
        </w:rPr>
        <w:t>a</w:t>
      </w:r>
      <w:r w:rsidRPr="00B74CFF">
        <w:rPr>
          <w:color w:val="000000" w:themeColor="text1"/>
          <w:sz w:val="24"/>
          <w:lang w:val="ro-MD"/>
        </w:rPr>
        <w:t xml:space="preserve"> dreptul său preferențial și necondiționat</w:t>
      </w:r>
      <w:r w:rsidR="002957DD" w:rsidRPr="00B74CFF">
        <w:rPr>
          <w:color w:val="000000" w:themeColor="text1"/>
          <w:sz w:val="24"/>
          <w:lang w:val="ro-MD"/>
        </w:rPr>
        <w:t xml:space="preserve"> de a satisface fiecare cerință a sa ajunsă la termen în conformitate cu art.70 din Legea nr.548/1995 cu privire la Banca Națională a Moldovei; și/sau</w:t>
      </w:r>
    </w:p>
    <w:p w14:paraId="1B8EBA7C" w14:textId="77777777" w:rsidR="002957DD" w:rsidRPr="00B74CFF" w:rsidRDefault="002957DD" w:rsidP="00A75ED3">
      <w:pPr>
        <w:pStyle w:val="BodyTextIndent"/>
        <w:numPr>
          <w:ilvl w:val="0"/>
          <w:numId w:val="15"/>
        </w:numPr>
        <w:tabs>
          <w:tab w:val="left" w:pos="0"/>
          <w:tab w:val="left" w:pos="851"/>
        </w:tabs>
        <w:ind w:left="0" w:right="-6" w:firstLine="567"/>
        <w:rPr>
          <w:color w:val="000000" w:themeColor="text1"/>
          <w:sz w:val="24"/>
          <w:lang w:val="ro-MD"/>
        </w:rPr>
      </w:pPr>
      <w:r w:rsidRPr="00B74CFF">
        <w:rPr>
          <w:color w:val="000000" w:themeColor="text1"/>
          <w:sz w:val="24"/>
          <w:lang w:val="ro-MD"/>
        </w:rPr>
        <w:t>execut</w:t>
      </w:r>
      <w:r w:rsidR="00FB508E" w:rsidRPr="00B74CFF">
        <w:rPr>
          <w:color w:val="000000" w:themeColor="text1"/>
          <w:sz w:val="24"/>
          <w:lang w:val="ro-MD"/>
        </w:rPr>
        <w:t>a</w:t>
      </w:r>
      <w:r w:rsidRPr="00B74CFF">
        <w:rPr>
          <w:color w:val="000000" w:themeColor="text1"/>
          <w:sz w:val="24"/>
          <w:lang w:val="ro-MD"/>
        </w:rPr>
        <w:t xml:space="preserve"> garanția în una din următoarele modalități:</w:t>
      </w:r>
    </w:p>
    <w:p w14:paraId="4D94E0E4" w14:textId="77777777" w:rsidR="002957DD" w:rsidRPr="00B74CFF" w:rsidRDefault="002957DD" w:rsidP="00A75ED3">
      <w:pPr>
        <w:pStyle w:val="BodyTextIndent"/>
        <w:numPr>
          <w:ilvl w:val="0"/>
          <w:numId w:val="16"/>
        </w:numPr>
        <w:tabs>
          <w:tab w:val="left" w:pos="0"/>
          <w:tab w:val="left" w:pos="851"/>
        </w:tabs>
        <w:ind w:left="0" w:right="-6" w:firstLine="567"/>
        <w:rPr>
          <w:color w:val="000000" w:themeColor="text1"/>
          <w:sz w:val="24"/>
          <w:lang w:val="ro-MD"/>
        </w:rPr>
      </w:pPr>
      <w:r w:rsidRPr="00B74CFF">
        <w:rPr>
          <w:color w:val="000000" w:themeColor="text1"/>
          <w:sz w:val="24"/>
          <w:lang w:val="ro-MD"/>
        </w:rPr>
        <w:t>în cazul</w:t>
      </w:r>
      <w:r w:rsidR="007F45FA" w:rsidRPr="00B74CFF">
        <w:rPr>
          <w:color w:val="000000" w:themeColor="text1"/>
          <w:sz w:val="24"/>
          <w:lang w:val="ro-MD"/>
        </w:rPr>
        <w:t xml:space="preserve"> mijloacelor bănești, prin </w:t>
      </w:r>
      <w:r w:rsidRPr="00B74CFF">
        <w:rPr>
          <w:color w:val="000000" w:themeColor="text1"/>
          <w:sz w:val="24"/>
          <w:lang w:val="ro-MD"/>
        </w:rPr>
        <w:t xml:space="preserve">compensarea acestora </w:t>
      </w:r>
      <w:r w:rsidR="007F45FA" w:rsidRPr="00B74CFF">
        <w:rPr>
          <w:color w:val="000000" w:themeColor="text1"/>
          <w:sz w:val="24"/>
          <w:lang w:val="ro-MD"/>
        </w:rPr>
        <w:t>cu valoarea obligațiilor financiare garantate sau prin reținerea mijloacelor bănești în vederea stingerii respectivelor obligații;</w:t>
      </w:r>
    </w:p>
    <w:p w14:paraId="63846D5B" w14:textId="77777777" w:rsidR="007F45FA" w:rsidRPr="00B74CFF" w:rsidRDefault="007F45FA" w:rsidP="00A75ED3">
      <w:pPr>
        <w:pStyle w:val="BodyTextIndent"/>
        <w:numPr>
          <w:ilvl w:val="0"/>
          <w:numId w:val="16"/>
        </w:numPr>
        <w:tabs>
          <w:tab w:val="left" w:pos="0"/>
          <w:tab w:val="left" w:pos="567"/>
          <w:tab w:val="left" w:pos="851"/>
        </w:tabs>
        <w:ind w:left="0" w:right="-6" w:firstLine="567"/>
        <w:rPr>
          <w:color w:val="000000" w:themeColor="text1"/>
          <w:sz w:val="24"/>
          <w:lang w:val="ro-MD"/>
        </w:rPr>
      </w:pPr>
      <w:r w:rsidRPr="00B74CFF">
        <w:rPr>
          <w:color w:val="000000" w:themeColor="text1"/>
          <w:sz w:val="24"/>
          <w:lang w:val="ro-MD"/>
        </w:rPr>
        <w:lastRenderedPageBreak/>
        <w:t>în cazul instrumentelor financiare și al creanțelor pecuniare, prin vânzarea sau însușirea acestora și prin compensarea valorii lor cu valoarea obligațiilor financiare garantate ori prin reținerea valorii lor drept plată a acestor obligații; și/sau</w:t>
      </w:r>
    </w:p>
    <w:p w14:paraId="6A6436CA" w14:textId="77777777" w:rsidR="002957DD" w:rsidRPr="00B74CFF" w:rsidRDefault="007F45FA" w:rsidP="00A75ED3">
      <w:pPr>
        <w:pStyle w:val="BodyTextIndent"/>
        <w:numPr>
          <w:ilvl w:val="0"/>
          <w:numId w:val="15"/>
        </w:numPr>
        <w:tabs>
          <w:tab w:val="left" w:pos="0"/>
          <w:tab w:val="left" w:pos="851"/>
        </w:tabs>
        <w:ind w:left="0" w:right="-6" w:firstLine="567"/>
        <w:rPr>
          <w:color w:val="000000" w:themeColor="text1"/>
          <w:sz w:val="24"/>
          <w:lang w:val="ro-MD"/>
        </w:rPr>
      </w:pPr>
      <w:r w:rsidRPr="00B74CFF">
        <w:rPr>
          <w:color w:val="000000" w:themeColor="text1"/>
          <w:sz w:val="24"/>
          <w:lang w:val="ro-MD"/>
        </w:rPr>
        <w:t>aplica clauza de compensare cu exigibilitate imediată, în cadrul căreia fie prin compensare, fie prin compensare reciprocă, fie în alt mod se realizează următoarele:</w:t>
      </w:r>
    </w:p>
    <w:p w14:paraId="2196D174" w14:textId="77777777" w:rsidR="007F45FA" w:rsidRPr="00B74CFF" w:rsidRDefault="007F45FA" w:rsidP="00897A62">
      <w:pPr>
        <w:pStyle w:val="BodyTextIndent"/>
        <w:numPr>
          <w:ilvl w:val="5"/>
          <w:numId w:val="1"/>
        </w:numPr>
        <w:tabs>
          <w:tab w:val="left" w:pos="0"/>
          <w:tab w:val="left" w:pos="851"/>
        </w:tabs>
        <w:ind w:left="0" w:right="-6" w:firstLine="567"/>
        <w:rPr>
          <w:color w:val="000000" w:themeColor="text1"/>
          <w:sz w:val="24"/>
          <w:lang w:val="ro-MD"/>
        </w:rPr>
      </w:pPr>
      <w:r w:rsidRPr="00B74CFF">
        <w:rPr>
          <w:color w:val="000000" w:themeColor="text1"/>
          <w:sz w:val="24"/>
          <w:lang w:val="ro-MD"/>
        </w:rPr>
        <w:t xml:space="preserve">obligațiile băncii și ale Băncii Naționale devin imediat exigibile și sunt exprimate printr-o obligație de plată </w:t>
      </w:r>
      <w:r w:rsidR="00A33F29" w:rsidRPr="00B74CFF">
        <w:rPr>
          <w:color w:val="000000" w:themeColor="text1"/>
          <w:sz w:val="24"/>
          <w:lang w:val="ro-MD"/>
        </w:rPr>
        <w:t>a unei sume de bani reprezentând valoarea obligațiilor părților calculată la acel moment sau se sting și sunt înlocuite printr-o obligație de plată a unei astfel de sume; și/sau</w:t>
      </w:r>
    </w:p>
    <w:p w14:paraId="31EE2276" w14:textId="77777777" w:rsidR="00A33F29" w:rsidRPr="00B74CFF" w:rsidRDefault="00A33F29" w:rsidP="00897A62">
      <w:pPr>
        <w:pStyle w:val="BodyTextIndent"/>
        <w:numPr>
          <w:ilvl w:val="5"/>
          <w:numId w:val="1"/>
        </w:numPr>
        <w:tabs>
          <w:tab w:val="left" w:pos="0"/>
          <w:tab w:val="left" w:pos="851"/>
        </w:tabs>
        <w:ind w:left="0" w:right="-6" w:firstLine="567"/>
        <w:rPr>
          <w:color w:val="000000" w:themeColor="text1"/>
          <w:sz w:val="24"/>
          <w:lang w:val="ro-MD"/>
        </w:rPr>
      </w:pPr>
      <w:r w:rsidRPr="00B74CFF">
        <w:rPr>
          <w:color w:val="000000" w:themeColor="text1"/>
          <w:sz w:val="24"/>
          <w:lang w:val="ro-MD"/>
        </w:rPr>
        <w:t>sunt stabilite datoriile reciproce ale părților în temeiul acestor obligații, urmând ca partea care datorează valoarea cea mai mare să plătească celeilalte părți suma netă egală cu diferența acestor datorii.</w:t>
      </w:r>
    </w:p>
    <w:p w14:paraId="17ACE21C" w14:textId="29793D2D" w:rsidR="00C712B5" w:rsidRPr="00B74CFF" w:rsidRDefault="00C712B5" w:rsidP="004A001E">
      <w:pPr>
        <w:pStyle w:val="BodyTextIndent"/>
        <w:numPr>
          <w:ilvl w:val="0"/>
          <w:numId w:val="36"/>
        </w:numPr>
        <w:tabs>
          <w:tab w:val="left" w:pos="0"/>
          <w:tab w:val="left" w:pos="851"/>
          <w:tab w:val="left" w:pos="993"/>
        </w:tabs>
        <w:ind w:left="0" w:right="-6" w:firstLine="567"/>
        <w:rPr>
          <w:color w:val="000000" w:themeColor="text1"/>
          <w:sz w:val="24"/>
          <w:lang w:val="ro-MD"/>
        </w:rPr>
      </w:pPr>
      <w:r w:rsidRPr="00B74CFF">
        <w:rPr>
          <w:color w:val="000000" w:themeColor="text1"/>
          <w:sz w:val="24"/>
          <w:lang w:val="ro-MD"/>
        </w:rPr>
        <w:t xml:space="preserve">În momentul inițierii </w:t>
      </w:r>
      <w:r w:rsidR="007C2329" w:rsidRPr="00B74CFF">
        <w:rPr>
          <w:color w:val="000000" w:themeColor="text1"/>
          <w:sz w:val="24"/>
          <w:lang w:val="ro-MD"/>
        </w:rPr>
        <w:t xml:space="preserve">executării garanției, Banca Națională trimite o notificare în scris către furnizorul garanției și către </w:t>
      </w:r>
      <w:r w:rsidR="00882EC8" w:rsidRPr="00B74CFF">
        <w:rPr>
          <w:color w:val="000000" w:themeColor="text1"/>
          <w:sz w:val="24"/>
          <w:lang w:val="ro-MD"/>
        </w:rPr>
        <w:t xml:space="preserve">Depozitarul central </w:t>
      </w:r>
      <w:r w:rsidR="002850D9">
        <w:rPr>
          <w:color w:val="000000" w:themeColor="text1"/>
          <w:sz w:val="24"/>
          <w:lang w:val="ro-MD"/>
        </w:rPr>
        <w:t xml:space="preserve">unic </w:t>
      </w:r>
      <w:r w:rsidR="00882EC8" w:rsidRPr="00B74CFF">
        <w:rPr>
          <w:color w:val="000000" w:themeColor="text1"/>
          <w:sz w:val="24"/>
          <w:lang w:val="ro-MD"/>
        </w:rPr>
        <w:t xml:space="preserve">sau o altă </w:t>
      </w:r>
      <w:r w:rsidR="007C2329" w:rsidRPr="00B74CFF">
        <w:rPr>
          <w:color w:val="000000" w:themeColor="text1"/>
          <w:sz w:val="24"/>
          <w:lang w:val="ro-MD"/>
        </w:rPr>
        <w:t xml:space="preserve">entitate unde sunt </w:t>
      </w:r>
      <w:r w:rsidR="00882EC8" w:rsidRPr="00B74CFF">
        <w:rPr>
          <w:color w:val="000000" w:themeColor="text1"/>
          <w:sz w:val="24"/>
          <w:lang w:val="ro-MD"/>
        </w:rPr>
        <w:t>constituite garanțiile</w:t>
      </w:r>
      <w:r w:rsidR="007C2329" w:rsidRPr="00B74CFF">
        <w:rPr>
          <w:color w:val="000000" w:themeColor="text1"/>
          <w:sz w:val="24"/>
          <w:lang w:val="ro-MD"/>
        </w:rPr>
        <w:t xml:space="preserve">. </w:t>
      </w:r>
    </w:p>
    <w:p w14:paraId="5E6B0C75" w14:textId="0FC0C2DD" w:rsidR="007C2329" w:rsidRDefault="007C2329" w:rsidP="007C2329">
      <w:pPr>
        <w:pStyle w:val="BodyTextIndent"/>
        <w:tabs>
          <w:tab w:val="left" w:pos="0"/>
          <w:tab w:val="left" w:pos="993"/>
        </w:tabs>
        <w:ind w:right="-6" w:firstLine="567"/>
        <w:rPr>
          <w:color w:val="000000" w:themeColor="text1"/>
          <w:sz w:val="24"/>
          <w:lang w:val="ro-MD"/>
        </w:rPr>
      </w:pPr>
      <w:r w:rsidRPr="00B74CFF">
        <w:rPr>
          <w:color w:val="000000" w:themeColor="text1"/>
          <w:sz w:val="24"/>
          <w:lang w:val="ro-MD"/>
        </w:rPr>
        <w:t xml:space="preserve">La primirea notificării, </w:t>
      </w:r>
      <w:r w:rsidR="00882EC8" w:rsidRPr="00B74CFF">
        <w:rPr>
          <w:color w:val="000000" w:themeColor="text1"/>
          <w:sz w:val="24"/>
          <w:lang w:val="ro-MD"/>
        </w:rPr>
        <w:t xml:space="preserve">Depozitarul central </w:t>
      </w:r>
      <w:r w:rsidR="002850D9">
        <w:rPr>
          <w:color w:val="000000" w:themeColor="text1"/>
          <w:sz w:val="24"/>
          <w:lang w:val="ro-MD"/>
        </w:rPr>
        <w:t xml:space="preserve">unic </w:t>
      </w:r>
      <w:r w:rsidR="00882EC8" w:rsidRPr="00B74CFF">
        <w:rPr>
          <w:color w:val="000000" w:themeColor="text1"/>
          <w:sz w:val="24"/>
          <w:lang w:val="ro-MD"/>
        </w:rPr>
        <w:t xml:space="preserve">și/sau </w:t>
      </w:r>
      <w:r w:rsidRPr="00B74CFF">
        <w:rPr>
          <w:color w:val="000000" w:themeColor="text1"/>
          <w:sz w:val="24"/>
          <w:lang w:val="ro-MD"/>
        </w:rPr>
        <w:t>entitatea respectivă v</w:t>
      </w:r>
      <w:r w:rsidR="00882EC8" w:rsidRPr="00B74CFF">
        <w:rPr>
          <w:color w:val="000000" w:themeColor="text1"/>
          <w:sz w:val="24"/>
          <w:lang w:val="ro-MD"/>
        </w:rPr>
        <w:t>or</w:t>
      </w:r>
      <w:r w:rsidRPr="00B74CFF">
        <w:rPr>
          <w:color w:val="000000" w:themeColor="text1"/>
          <w:sz w:val="24"/>
          <w:lang w:val="ro-MD"/>
        </w:rPr>
        <w:t xml:space="preserve"> disponibiliza activele </w:t>
      </w:r>
      <w:r w:rsidR="00B86E1D" w:rsidRPr="00B74CFF">
        <w:rPr>
          <w:color w:val="000000" w:themeColor="text1"/>
          <w:sz w:val="24"/>
          <w:lang w:val="ro-MD"/>
        </w:rPr>
        <w:t xml:space="preserve">afectate garanției </w:t>
      </w:r>
      <w:r w:rsidRPr="00B74CFF">
        <w:rPr>
          <w:color w:val="000000" w:themeColor="text1"/>
          <w:sz w:val="24"/>
          <w:lang w:val="ro-MD"/>
        </w:rPr>
        <w:t>în vederea valorificării acestora de către Banca Națională.</w:t>
      </w:r>
    </w:p>
    <w:p w14:paraId="46CC1187" w14:textId="77777777" w:rsidR="00E97CA5" w:rsidRDefault="0090307F" w:rsidP="003F305C">
      <w:pPr>
        <w:tabs>
          <w:tab w:val="left" w:pos="851"/>
        </w:tabs>
        <w:spacing w:after="160" w:line="259" w:lineRule="auto"/>
        <w:ind w:firstLine="567"/>
        <w:contextualSpacing/>
        <w:jc w:val="both"/>
        <w:rPr>
          <w:i/>
          <w:iCs/>
          <w:color w:val="000000" w:themeColor="text1"/>
          <w:sz w:val="20"/>
          <w:szCs w:val="20"/>
          <w:lang w:val="ro-RO"/>
        </w:rPr>
      </w:pPr>
      <w:bookmarkStart w:id="11" w:name="_Hlk221090598"/>
      <w:r w:rsidRPr="0090307F">
        <w:rPr>
          <w:i/>
          <w:iCs/>
          <w:color w:val="000000" w:themeColor="text1"/>
          <w:sz w:val="20"/>
          <w:szCs w:val="20"/>
          <w:lang w:val="ro-RO"/>
        </w:rPr>
        <w:t>(Pct.</w:t>
      </w:r>
      <w:r>
        <w:rPr>
          <w:i/>
          <w:iCs/>
          <w:color w:val="000000" w:themeColor="text1"/>
          <w:sz w:val="20"/>
          <w:szCs w:val="20"/>
          <w:lang w:val="ro-RO"/>
        </w:rPr>
        <w:t>64</w:t>
      </w:r>
      <w:r w:rsidRPr="0090307F">
        <w:rPr>
          <w:i/>
          <w:iCs/>
          <w:color w:val="000000" w:themeColor="text1"/>
          <w:sz w:val="20"/>
          <w:szCs w:val="20"/>
          <w:lang w:val="ro-RO"/>
        </w:rPr>
        <w:t xml:space="preserve"> </w:t>
      </w:r>
      <w:r>
        <w:rPr>
          <w:i/>
          <w:iCs/>
          <w:color w:val="000000" w:themeColor="text1"/>
          <w:sz w:val="20"/>
          <w:szCs w:val="20"/>
          <w:lang w:val="ro-RO"/>
        </w:rPr>
        <w:t>modificat</w:t>
      </w:r>
      <w:r w:rsidRPr="0090307F">
        <w:rPr>
          <w:i/>
          <w:iCs/>
          <w:color w:val="000000" w:themeColor="text1"/>
          <w:sz w:val="20"/>
          <w:szCs w:val="20"/>
          <w:lang w:val="ro-RO"/>
        </w:rPr>
        <w:t xml:space="preserve"> prin HCE al BNM nr.13 din 16.01.2026, în vigoare 23.02.2026)</w:t>
      </w:r>
      <w:bookmarkEnd w:id="11"/>
    </w:p>
    <w:p w14:paraId="2D76A6F2" w14:textId="4A15F104" w:rsidR="003F305C" w:rsidRDefault="003F305C" w:rsidP="003F305C">
      <w:pPr>
        <w:tabs>
          <w:tab w:val="left" w:pos="851"/>
        </w:tabs>
        <w:spacing w:after="160" w:line="259" w:lineRule="auto"/>
        <w:ind w:firstLine="567"/>
        <w:contextualSpacing/>
        <w:jc w:val="both"/>
        <w:rPr>
          <w:rFonts w:eastAsiaTheme="minorHAnsi"/>
          <w:lang w:val="ro-RO"/>
        </w:rPr>
      </w:pPr>
      <w:r w:rsidRPr="003F305C">
        <w:rPr>
          <w:rFonts w:eastAsiaTheme="minorHAnsi"/>
          <w:b/>
          <w:bCs/>
          <w:lang w:val="ro-RO"/>
        </w:rPr>
        <w:t>64</w:t>
      </w:r>
      <w:r w:rsidRPr="003F305C">
        <w:rPr>
          <w:rFonts w:eastAsiaTheme="minorHAnsi"/>
          <w:b/>
          <w:bCs/>
          <w:vertAlign w:val="superscript"/>
          <w:lang w:val="ro-RO"/>
        </w:rPr>
        <w:t>1</w:t>
      </w:r>
      <w:r w:rsidRPr="003F305C">
        <w:rPr>
          <w:rFonts w:eastAsiaTheme="minorHAnsi"/>
          <w:b/>
          <w:bCs/>
          <w:lang w:val="ro-RO"/>
        </w:rPr>
        <w:t>.</w:t>
      </w:r>
      <w:r w:rsidRPr="003F305C">
        <w:rPr>
          <w:rFonts w:eastAsiaTheme="minorHAnsi"/>
          <w:lang w:val="ro-RO"/>
        </w:rPr>
        <w:t xml:space="preserve"> În cazul inițierii executării creanțelor pecuniare la apariția unei cauze care determină executarea garanției, Banca Națională poate notifica, prin scrisoare oficială, debitorii și</w:t>
      </w:r>
      <w:r w:rsidR="003E29BE">
        <w:rPr>
          <w:rFonts w:eastAsiaTheme="minorHAnsi"/>
          <w:lang w:val="ro-RO"/>
        </w:rPr>
        <w:t>, după caz,</w:t>
      </w:r>
      <w:r w:rsidRPr="003F305C">
        <w:rPr>
          <w:rFonts w:eastAsiaTheme="minorHAnsi"/>
          <w:lang w:val="ro-RO"/>
        </w:rPr>
        <w:t xml:space="preserve"> garanții creanțelor pecuniare și poate solicita de la aceștia plata, în favoarea sa, a sumelor scadente de principal și dobânzi, datorate în temeiul creanțelor pecuniare constituite de bancă drept garanție pentru asistența de lichiditate.</w:t>
      </w:r>
    </w:p>
    <w:p w14:paraId="23AEDC96" w14:textId="366E4D1D" w:rsidR="00C105CE" w:rsidRPr="003F305C" w:rsidRDefault="00C105CE" w:rsidP="003F305C">
      <w:pPr>
        <w:tabs>
          <w:tab w:val="left" w:pos="851"/>
        </w:tabs>
        <w:spacing w:after="160" w:line="259" w:lineRule="auto"/>
        <w:ind w:firstLine="567"/>
        <w:contextualSpacing/>
        <w:jc w:val="both"/>
        <w:rPr>
          <w:rFonts w:eastAsiaTheme="minorHAnsi"/>
          <w:lang w:val="ro-RO"/>
        </w:rPr>
      </w:pPr>
      <w:bookmarkStart w:id="12" w:name="_Hlk221090764"/>
      <w:r w:rsidRPr="0090307F">
        <w:rPr>
          <w:i/>
          <w:iCs/>
          <w:color w:val="000000" w:themeColor="text1"/>
          <w:sz w:val="20"/>
          <w:szCs w:val="20"/>
          <w:lang w:val="ro-RO"/>
        </w:rPr>
        <w:t>(Pct.</w:t>
      </w:r>
      <w:r>
        <w:rPr>
          <w:i/>
          <w:iCs/>
          <w:color w:val="000000" w:themeColor="text1"/>
          <w:sz w:val="20"/>
          <w:szCs w:val="20"/>
          <w:lang w:val="ro-RO"/>
        </w:rPr>
        <w:t>64</w:t>
      </w:r>
      <w:r>
        <w:rPr>
          <w:i/>
          <w:iCs/>
          <w:color w:val="000000" w:themeColor="text1"/>
          <w:sz w:val="20"/>
          <w:szCs w:val="20"/>
          <w:vertAlign w:val="superscript"/>
          <w:lang w:val="ro-RO"/>
        </w:rPr>
        <w:t>1</w:t>
      </w:r>
      <w:r w:rsidRPr="0090307F">
        <w:rPr>
          <w:i/>
          <w:iCs/>
          <w:color w:val="000000" w:themeColor="text1"/>
          <w:sz w:val="20"/>
          <w:szCs w:val="20"/>
          <w:lang w:val="ro-RO"/>
        </w:rPr>
        <w:t xml:space="preserve"> </w:t>
      </w:r>
      <w:r>
        <w:rPr>
          <w:i/>
          <w:iCs/>
          <w:color w:val="000000" w:themeColor="text1"/>
          <w:sz w:val="20"/>
          <w:szCs w:val="20"/>
          <w:lang w:val="ro-RO"/>
        </w:rPr>
        <w:t>introdus</w:t>
      </w:r>
      <w:r w:rsidRPr="0090307F">
        <w:rPr>
          <w:i/>
          <w:iCs/>
          <w:color w:val="000000" w:themeColor="text1"/>
          <w:sz w:val="20"/>
          <w:szCs w:val="20"/>
          <w:lang w:val="ro-RO"/>
        </w:rPr>
        <w:t xml:space="preserve"> prin HCE al BNM nr.13 din 16.01.2026, în vigoare 23.02.2026)</w:t>
      </w:r>
    </w:p>
    <w:bookmarkEnd w:id="12"/>
    <w:p w14:paraId="3BEF5C3E" w14:textId="45989E75" w:rsidR="003F305C" w:rsidRDefault="003F305C" w:rsidP="003F305C">
      <w:pPr>
        <w:tabs>
          <w:tab w:val="left" w:pos="851"/>
        </w:tabs>
        <w:spacing w:line="259" w:lineRule="auto"/>
        <w:ind w:firstLine="567"/>
        <w:contextualSpacing/>
        <w:jc w:val="both"/>
        <w:rPr>
          <w:rFonts w:eastAsiaTheme="minorHAnsi"/>
          <w:lang w:val="ro-RO"/>
        </w:rPr>
      </w:pPr>
      <w:r w:rsidRPr="003F305C">
        <w:rPr>
          <w:rFonts w:eastAsiaTheme="minorHAnsi"/>
          <w:b/>
          <w:bCs/>
          <w:lang w:val="ro-RO"/>
        </w:rPr>
        <w:t>64</w:t>
      </w:r>
      <w:r w:rsidRPr="003F305C">
        <w:rPr>
          <w:rFonts w:eastAsiaTheme="minorHAnsi"/>
          <w:b/>
          <w:bCs/>
          <w:vertAlign w:val="superscript"/>
          <w:lang w:val="ro-RO"/>
        </w:rPr>
        <w:t>2</w:t>
      </w:r>
      <w:r w:rsidRPr="003F305C">
        <w:rPr>
          <w:rFonts w:eastAsiaTheme="minorHAnsi"/>
          <w:b/>
          <w:bCs/>
          <w:lang w:val="ro-RO"/>
        </w:rPr>
        <w:t>.</w:t>
      </w:r>
      <w:r w:rsidRPr="003F305C">
        <w:rPr>
          <w:rFonts w:eastAsiaTheme="minorHAnsi"/>
          <w:lang w:val="ro-RO"/>
        </w:rPr>
        <w:t xml:space="preserve"> În cazul somației Băncii Naționale de plată de către debitori </w:t>
      </w:r>
      <w:r w:rsidR="003E29BE">
        <w:rPr>
          <w:rFonts w:eastAsiaTheme="minorHAnsi"/>
          <w:lang w:val="ro-RO"/>
        </w:rPr>
        <w:t>și</w:t>
      </w:r>
      <w:r w:rsidRPr="003F305C">
        <w:rPr>
          <w:rFonts w:eastAsiaTheme="minorHAnsi"/>
          <w:lang w:val="ro-RO"/>
        </w:rPr>
        <w:t xml:space="preserve"> garanți a sumelor scadente datorate, Banca Națională va desemna banca debitoare responsabilă de încasarea, în numele său, a plăților indicate la pct.64</w:t>
      </w:r>
      <w:r w:rsidRPr="003F305C">
        <w:rPr>
          <w:rFonts w:eastAsiaTheme="minorHAnsi"/>
          <w:vertAlign w:val="superscript"/>
          <w:lang w:val="ro-RO"/>
        </w:rPr>
        <w:t>1</w:t>
      </w:r>
      <w:r w:rsidRPr="003F305C">
        <w:rPr>
          <w:rFonts w:eastAsiaTheme="minorHAnsi"/>
          <w:lang w:val="ro-RO"/>
        </w:rPr>
        <w:t xml:space="preserve"> și transferarea acestora Băncii Naționale în vederea stingerii obligației financiare garantate.</w:t>
      </w:r>
    </w:p>
    <w:p w14:paraId="4790AC72" w14:textId="21EF0F47" w:rsidR="00A425B6" w:rsidRPr="00DA14B9" w:rsidRDefault="00A425B6" w:rsidP="003F305C">
      <w:pPr>
        <w:tabs>
          <w:tab w:val="left" w:pos="851"/>
        </w:tabs>
        <w:spacing w:line="259" w:lineRule="auto"/>
        <w:ind w:firstLine="567"/>
        <w:contextualSpacing/>
        <w:jc w:val="both"/>
        <w:rPr>
          <w:rFonts w:eastAsiaTheme="minorHAnsi"/>
          <w:i/>
          <w:iCs/>
          <w:sz w:val="20"/>
          <w:szCs w:val="20"/>
          <w:lang w:val="ro-RO"/>
        </w:rPr>
      </w:pPr>
      <w:bookmarkStart w:id="13" w:name="_Hlk221091237"/>
      <w:r w:rsidRPr="00DA14B9">
        <w:rPr>
          <w:rFonts w:eastAsiaTheme="minorHAnsi"/>
          <w:i/>
          <w:iCs/>
          <w:sz w:val="20"/>
          <w:szCs w:val="20"/>
          <w:lang w:val="ro-RO"/>
        </w:rPr>
        <w:t>(Pct.64</w:t>
      </w:r>
      <w:r>
        <w:rPr>
          <w:rFonts w:eastAsiaTheme="minorHAnsi"/>
          <w:i/>
          <w:iCs/>
          <w:sz w:val="20"/>
          <w:szCs w:val="20"/>
          <w:vertAlign w:val="superscript"/>
          <w:lang w:val="ro-RO"/>
        </w:rPr>
        <w:t>2</w:t>
      </w:r>
      <w:r w:rsidRPr="00DA14B9">
        <w:rPr>
          <w:rFonts w:eastAsiaTheme="minorHAnsi"/>
          <w:i/>
          <w:iCs/>
          <w:sz w:val="20"/>
          <w:szCs w:val="20"/>
          <w:lang w:val="ro-RO"/>
        </w:rPr>
        <w:t xml:space="preserve"> introdus prin HCE al BNM nr.13 din 16.01.2026, în vigoare 23.02.2026)</w:t>
      </w:r>
    </w:p>
    <w:bookmarkEnd w:id="13"/>
    <w:p w14:paraId="4BC9DEDD" w14:textId="77777777" w:rsidR="00C712B5" w:rsidRPr="00B74CFF" w:rsidRDefault="00C712B5" w:rsidP="004A001E">
      <w:pPr>
        <w:pStyle w:val="BodyTextIndent"/>
        <w:numPr>
          <w:ilvl w:val="0"/>
          <w:numId w:val="36"/>
        </w:numPr>
        <w:tabs>
          <w:tab w:val="left" w:pos="0"/>
          <w:tab w:val="left" w:pos="993"/>
        </w:tabs>
        <w:ind w:left="0" w:right="-6" w:firstLine="567"/>
        <w:rPr>
          <w:color w:val="000000" w:themeColor="text1"/>
          <w:sz w:val="24"/>
          <w:lang w:val="ro-MD"/>
        </w:rPr>
      </w:pPr>
      <w:r w:rsidRPr="00B74CFF">
        <w:rPr>
          <w:color w:val="000000" w:themeColor="text1"/>
          <w:sz w:val="24"/>
          <w:lang w:val="ro-MD"/>
        </w:rPr>
        <w:t xml:space="preserve">Executarea garanției prin modalitățile prevăzute la </w:t>
      </w:r>
      <w:r w:rsidR="001F331D" w:rsidRPr="00B74CFF">
        <w:rPr>
          <w:color w:val="000000" w:themeColor="text1"/>
          <w:sz w:val="24"/>
          <w:lang w:val="ro-MD"/>
        </w:rPr>
        <w:t>pct.</w:t>
      </w:r>
      <w:r w:rsidR="00126215" w:rsidRPr="00B74CFF">
        <w:rPr>
          <w:color w:val="000000" w:themeColor="text1"/>
          <w:sz w:val="24"/>
          <w:lang w:val="ro-MD"/>
        </w:rPr>
        <w:t>6</w:t>
      </w:r>
      <w:r w:rsidR="00500E07" w:rsidRPr="00B74CFF">
        <w:rPr>
          <w:color w:val="000000" w:themeColor="text1"/>
          <w:sz w:val="24"/>
          <w:lang w:val="ro-MD"/>
        </w:rPr>
        <w:t>3</w:t>
      </w:r>
      <w:r w:rsidR="004C58E6" w:rsidRPr="00B74CFF">
        <w:rPr>
          <w:color w:val="000000" w:themeColor="text1"/>
          <w:sz w:val="24"/>
          <w:lang w:val="ro-MD"/>
        </w:rPr>
        <w:t xml:space="preserve"> </w:t>
      </w:r>
      <w:r w:rsidRPr="00B74CFF">
        <w:rPr>
          <w:color w:val="000000" w:themeColor="text1"/>
          <w:sz w:val="24"/>
          <w:lang w:val="ro-MD"/>
        </w:rPr>
        <w:t xml:space="preserve">se inițiază direct de către </w:t>
      </w:r>
      <w:r w:rsidR="00952EAB" w:rsidRPr="00B74CFF">
        <w:rPr>
          <w:color w:val="000000" w:themeColor="text1"/>
          <w:sz w:val="24"/>
          <w:lang w:val="ro-MD"/>
        </w:rPr>
        <w:t>Banca Națională</w:t>
      </w:r>
      <w:r w:rsidRPr="00B74CFF">
        <w:rPr>
          <w:color w:val="000000" w:themeColor="text1"/>
          <w:sz w:val="24"/>
          <w:lang w:val="ro-MD"/>
        </w:rPr>
        <w:t xml:space="preserve"> fără aprobarea de către orice instanță judecătorească, autoritate publică sau orice altă persoană a condițiilor de executare a garanției și fără necesitatea expirării unui termen suplimentar</w:t>
      </w:r>
      <w:r w:rsidR="00531333" w:rsidRPr="00B74CFF">
        <w:rPr>
          <w:color w:val="000000" w:themeColor="text1"/>
          <w:sz w:val="24"/>
          <w:lang w:val="ro-MD"/>
        </w:rPr>
        <w:t xml:space="preserve">, dacă prin clauzele contractului de </w:t>
      </w:r>
      <w:r w:rsidR="00163175" w:rsidRPr="00B74CFF">
        <w:rPr>
          <w:color w:val="000000" w:themeColor="text1"/>
          <w:sz w:val="24"/>
          <w:lang w:val="ro-MD"/>
        </w:rPr>
        <w:t>asistență de lichiditate</w:t>
      </w:r>
      <w:r w:rsidR="00500E07" w:rsidRPr="00B74CFF">
        <w:rPr>
          <w:color w:val="000000" w:themeColor="text1"/>
          <w:sz w:val="24"/>
          <w:lang w:val="ro-MD"/>
        </w:rPr>
        <w:t xml:space="preserve"> </w:t>
      </w:r>
      <w:r w:rsidR="00163175" w:rsidRPr="00B74CFF">
        <w:rPr>
          <w:color w:val="000000" w:themeColor="text1"/>
          <w:sz w:val="24"/>
          <w:lang w:val="ro-MD"/>
        </w:rPr>
        <w:t>/</w:t>
      </w:r>
      <w:r w:rsidR="00500E07" w:rsidRPr="00B74CFF">
        <w:rPr>
          <w:color w:val="000000" w:themeColor="text1"/>
          <w:sz w:val="24"/>
          <w:lang w:val="ro-MD"/>
        </w:rPr>
        <w:t xml:space="preserve"> </w:t>
      </w:r>
      <w:r w:rsidR="00163175" w:rsidRPr="00B74CFF">
        <w:rPr>
          <w:color w:val="000000" w:themeColor="text1"/>
          <w:sz w:val="24"/>
          <w:lang w:val="ro-MD"/>
        </w:rPr>
        <w:t>de garanție financiară</w:t>
      </w:r>
      <w:r w:rsidR="00500E07" w:rsidRPr="00B74CFF">
        <w:rPr>
          <w:color w:val="000000" w:themeColor="text1"/>
          <w:sz w:val="24"/>
          <w:lang w:val="ro-MD"/>
        </w:rPr>
        <w:t xml:space="preserve"> </w:t>
      </w:r>
      <w:r w:rsidR="007E67D2" w:rsidRPr="00B74CFF">
        <w:rPr>
          <w:color w:val="000000" w:themeColor="text1"/>
          <w:sz w:val="24"/>
          <w:lang w:val="ro-MD"/>
        </w:rPr>
        <w:t>/</w:t>
      </w:r>
      <w:r w:rsidR="00500E07" w:rsidRPr="00B74CFF">
        <w:rPr>
          <w:color w:val="000000" w:themeColor="text1"/>
          <w:sz w:val="24"/>
          <w:lang w:val="ro-MD"/>
        </w:rPr>
        <w:t xml:space="preserve"> </w:t>
      </w:r>
      <w:r w:rsidR="007E67D2" w:rsidRPr="00B74CFF">
        <w:rPr>
          <w:color w:val="000000" w:themeColor="text1"/>
          <w:sz w:val="24"/>
          <w:lang w:val="ro-MD"/>
        </w:rPr>
        <w:t>de control</w:t>
      </w:r>
      <w:r w:rsidR="00531333" w:rsidRPr="00B74CFF">
        <w:rPr>
          <w:color w:val="000000" w:themeColor="text1"/>
          <w:sz w:val="24"/>
          <w:lang w:val="ro-MD"/>
        </w:rPr>
        <w:t xml:space="preserve"> nu s-a convenit altfel</w:t>
      </w:r>
      <w:r w:rsidRPr="00B74CFF">
        <w:rPr>
          <w:color w:val="000000" w:themeColor="text1"/>
          <w:sz w:val="24"/>
          <w:lang w:val="ro-MD"/>
        </w:rPr>
        <w:t xml:space="preserve">. </w:t>
      </w:r>
    </w:p>
    <w:p w14:paraId="1A778F84" w14:textId="77777777" w:rsidR="0072500A" w:rsidRPr="00B74CFF" w:rsidRDefault="0072500A" w:rsidP="004A001E">
      <w:pPr>
        <w:pStyle w:val="BodyTextIndent"/>
        <w:numPr>
          <w:ilvl w:val="0"/>
          <w:numId w:val="36"/>
        </w:numPr>
        <w:tabs>
          <w:tab w:val="left" w:pos="0"/>
          <w:tab w:val="left" w:pos="993"/>
        </w:tabs>
        <w:ind w:left="0" w:right="-6" w:firstLine="567"/>
        <w:rPr>
          <w:color w:val="000000" w:themeColor="text1"/>
          <w:sz w:val="24"/>
          <w:lang w:val="ro-MD"/>
        </w:rPr>
      </w:pPr>
      <w:r w:rsidRPr="00B74CFF">
        <w:rPr>
          <w:color w:val="000000" w:themeColor="text1"/>
          <w:sz w:val="24"/>
          <w:lang w:val="ro-MD"/>
        </w:rPr>
        <w:t>Executarea garanției prin însuș</w:t>
      </w:r>
      <w:r w:rsidR="00C712B5" w:rsidRPr="00B74CFF">
        <w:rPr>
          <w:color w:val="000000" w:themeColor="text1"/>
          <w:sz w:val="24"/>
          <w:lang w:val="ro-MD"/>
        </w:rPr>
        <w:t xml:space="preserve">ire este </w:t>
      </w:r>
      <w:r w:rsidRPr="00B74CFF">
        <w:rPr>
          <w:color w:val="000000" w:themeColor="text1"/>
          <w:sz w:val="24"/>
          <w:lang w:val="ro-MD"/>
        </w:rPr>
        <w:t>posibilă numai dacă:</w:t>
      </w:r>
    </w:p>
    <w:p w14:paraId="77C97C83" w14:textId="77777777" w:rsidR="0072500A" w:rsidRPr="00B74CFF" w:rsidRDefault="0072500A" w:rsidP="00A75ED3">
      <w:pPr>
        <w:pStyle w:val="BodyTextIndent"/>
        <w:numPr>
          <w:ilvl w:val="0"/>
          <w:numId w:val="8"/>
        </w:numPr>
        <w:tabs>
          <w:tab w:val="left" w:pos="0"/>
          <w:tab w:val="left" w:pos="993"/>
        </w:tabs>
        <w:ind w:left="0" w:right="-6" w:firstLine="567"/>
        <w:rPr>
          <w:color w:val="000000" w:themeColor="text1"/>
          <w:sz w:val="24"/>
          <w:lang w:val="ro-MD"/>
        </w:rPr>
      </w:pPr>
      <w:r w:rsidRPr="00B74CFF">
        <w:rPr>
          <w:color w:val="000000" w:themeColor="text1"/>
          <w:sz w:val="24"/>
          <w:lang w:val="ro-MD"/>
        </w:rPr>
        <w:t xml:space="preserve">această modalitate de executare a garanției a </w:t>
      </w:r>
      <w:r w:rsidR="005230DB" w:rsidRPr="00B74CFF">
        <w:rPr>
          <w:color w:val="000000" w:themeColor="text1"/>
          <w:sz w:val="24"/>
          <w:lang w:val="ro-MD"/>
        </w:rPr>
        <w:t xml:space="preserve">fost convenită </w:t>
      </w:r>
      <w:r w:rsidR="00AA0925" w:rsidRPr="00B74CFF">
        <w:rPr>
          <w:color w:val="000000" w:themeColor="text1"/>
          <w:sz w:val="24"/>
          <w:lang w:val="ro-MD"/>
        </w:rPr>
        <w:t>de părți prin contractul de garanție financiară; și</w:t>
      </w:r>
    </w:p>
    <w:p w14:paraId="07BAAB53" w14:textId="77777777" w:rsidR="00AA0925" w:rsidRPr="00B74CFF" w:rsidRDefault="00AA0925" w:rsidP="00A75ED3">
      <w:pPr>
        <w:pStyle w:val="BodyTextIndent"/>
        <w:numPr>
          <w:ilvl w:val="0"/>
          <w:numId w:val="8"/>
        </w:numPr>
        <w:tabs>
          <w:tab w:val="left" w:pos="0"/>
          <w:tab w:val="left" w:pos="993"/>
        </w:tabs>
        <w:ind w:left="0" w:right="-6" w:firstLine="567"/>
        <w:rPr>
          <w:color w:val="000000" w:themeColor="text1"/>
          <w:sz w:val="24"/>
          <w:lang w:val="ro-MD"/>
        </w:rPr>
      </w:pPr>
      <w:r w:rsidRPr="00B74CFF">
        <w:rPr>
          <w:color w:val="000000" w:themeColor="text1"/>
          <w:sz w:val="24"/>
          <w:lang w:val="ro-MD"/>
        </w:rPr>
        <w:t>părțile au convenit cu privire la modul de evaluare a instrumentelor financiare</w:t>
      </w:r>
      <w:r w:rsidR="00054D07" w:rsidRPr="00B74CFF">
        <w:rPr>
          <w:color w:val="000000" w:themeColor="text1"/>
          <w:sz w:val="24"/>
          <w:lang w:val="ro-MD"/>
        </w:rPr>
        <w:t xml:space="preserve"> și a creanțelor pecuniare</w:t>
      </w:r>
      <w:r w:rsidRPr="00B74CFF">
        <w:rPr>
          <w:color w:val="000000" w:themeColor="text1"/>
          <w:sz w:val="24"/>
          <w:lang w:val="ro-MD"/>
        </w:rPr>
        <w:t>.</w:t>
      </w:r>
    </w:p>
    <w:p w14:paraId="1F4B3AD6" w14:textId="77777777" w:rsidR="00504653" w:rsidRPr="00B74CFF" w:rsidRDefault="00504653" w:rsidP="004A001E">
      <w:pPr>
        <w:pStyle w:val="BodyTextIndent"/>
        <w:numPr>
          <w:ilvl w:val="0"/>
          <w:numId w:val="36"/>
        </w:numPr>
        <w:tabs>
          <w:tab w:val="left" w:pos="0"/>
          <w:tab w:val="left" w:pos="993"/>
        </w:tabs>
        <w:ind w:left="0" w:right="-6" w:firstLine="567"/>
        <w:rPr>
          <w:color w:val="000000" w:themeColor="text1"/>
          <w:sz w:val="24"/>
          <w:lang w:val="ro-MD"/>
        </w:rPr>
      </w:pPr>
      <w:r w:rsidRPr="00B74CFF">
        <w:rPr>
          <w:color w:val="000000" w:themeColor="text1"/>
          <w:sz w:val="24"/>
          <w:lang w:val="ro-MD"/>
        </w:rPr>
        <w:t>Executarea prin vânzare a valori</w:t>
      </w:r>
      <w:r w:rsidR="00CF144A" w:rsidRPr="00B74CFF">
        <w:rPr>
          <w:color w:val="000000" w:themeColor="text1"/>
          <w:sz w:val="24"/>
          <w:lang w:val="ro-MD"/>
        </w:rPr>
        <w:t>lor</w:t>
      </w:r>
      <w:r w:rsidRPr="00B74CFF">
        <w:rPr>
          <w:color w:val="000000" w:themeColor="text1"/>
          <w:sz w:val="24"/>
          <w:lang w:val="ro-MD"/>
        </w:rPr>
        <w:t xml:space="preserve"> mobiliare de stat și certificate</w:t>
      </w:r>
      <w:r w:rsidR="008C3375" w:rsidRPr="00B74CFF">
        <w:rPr>
          <w:color w:val="000000" w:themeColor="text1"/>
          <w:sz w:val="24"/>
          <w:lang w:val="ro-MD"/>
        </w:rPr>
        <w:t>lor</w:t>
      </w:r>
      <w:r w:rsidRPr="00B74CFF">
        <w:rPr>
          <w:color w:val="000000" w:themeColor="text1"/>
          <w:sz w:val="24"/>
          <w:lang w:val="ro-MD"/>
        </w:rPr>
        <w:t xml:space="preserve"> Băncii Naționale a Moldovei </w:t>
      </w:r>
      <w:r w:rsidR="00CF144A" w:rsidRPr="00B74CFF">
        <w:rPr>
          <w:color w:val="000000" w:themeColor="text1"/>
          <w:sz w:val="24"/>
          <w:lang w:val="ro-MD"/>
        </w:rPr>
        <w:t>afectate garanți</w:t>
      </w:r>
      <w:r w:rsidR="00967A4E" w:rsidRPr="00B74CFF">
        <w:rPr>
          <w:color w:val="000000" w:themeColor="text1"/>
          <w:sz w:val="24"/>
          <w:lang w:val="ro-MD"/>
        </w:rPr>
        <w:t>e</w:t>
      </w:r>
      <w:r w:rsidR="00E7655B" w:rsidRPr="00B74CFF">
        <w:rPr>
          <w:color w:val="000000" w:themeColor="text1"/>
          <w:sz w:val="24"/>
          <w:lang w:val="ro-MD"/>
        </w:rPr>
        <w:t>i</w:t>
      </w:r>
      <w:r w:rsidR="00CF144A" w:rsidRPr="00B74CFF">
        <w:rPr>
          <w:color w:val="000000" w:themeColor="text1"/>
          <w:sz w:val="24"/>
          <w:lang w:val="ro-MD"/>
        </w:rPr>
        <w:t xml:space="preserve"> </w:t>
      </w:r>
      <w:r w:rsidRPr="00B74CFF">
        <w:rPr>
          <w:color w:val="000000" w:themeColor="text1"/>
          <w:sz w:val="24"/>
          <w:lang w:val="ro-MD"/>
        </w:rPr>
        <w:t>se efectuează în cadrul licitațiilor desfășurate conform prevederilor Regul</w:t>
      </w:r>
      <w:r w:rsidR="006764BC" w:rsidRPr="00B74CFF">
        <w:rPr>
          <w:color w:val="000000" w:themeColor="text1"/>
          <w:sz w:val="24"/>
          <w:lang w:val="ro-MD"/>
        </w:rPr>
        <w:t>a</w:t>
      </w:r>
      <w:r w:rsidRPr="00B74CFF">
        <w:rPr>
          <w:color w:val="000000" w:themeColor="text1"/>
          <w:sz w:val="24"/>
          <w:lang w:val="ro-MD"/>
        </w:rPr>
        <w:t>mentului cu privire la operațiunile de piață monetară ale Băncii Naționale a Moldovei, aprobat prin Hotărârea Consiliului de administrație nr.</w:t>
      </w:r>
      <w:r w:rsidR="00F038C5" w:rsidRPr="00B74CFF">
        <w:rPr>
          <w:color w:val="000000" w:themeColor="text1"/>
          <w:sz w:val="24"/>
          <w:lang w:val="ro-MD"/>
        </w:rPr>
        <w:t>188</w:t>
      </w:r>
      <w:r w:rsidR="0021682C" w:rsidRPr="00B74CFF">
        <w:rPr>
          <w:color w:val="000000" w:themeColor="text1"/>
          <w:sz w:val="24"/>
          <w:lang w:val="ro-MD"/>
        </w:rPr>
        <w:t>/</w:t>
      </w:r>
      <w:r w:rsidR="00F038C5" w:rsidRPr="00B74CFF">
        <w:rPr>
          <w:color w:val="000000" w:themeColor="text1"/>
          <w:sz w:val="24"/>
          <w:lang w:val="ro-MD"/>
        </w:rPr>
        <w:t>2014</w:t>
      </w:r>
      <w:r w:rsidR="006764BC" w:rsidRPr="00B74CFF">
        <w:rPr>
          <w:color w:val="000000" w:themeColor="text1"/>
          <w:sz w:val="24"/>
          <w:lang w:val="ro-MD"/>
        </w:rPr>
        <w:t>.</w:t>
      </w:r>
    </w:p>
    <w:p w14:paraId="241CF99D" w14:textId="77777777" w:rsidR="001F331D" w:rsidRPr="00B74CFF" w:rsidRDefault="001F331D" w:rsidP="004A001E">
      <w:pPr>
        <w:pStyle w:val="BodyTextIndent"/>
        <w:numPr>
          <w:ilvl w:val="0"/>
          <w:numId w:val="36"/>
        </w:numPr>
        <w:tabs>
          <w:tab w:val="left" w:pos="0"/>
          <w:tab w:val="left" w:pos="993"/>
        </w:tabs>
        <w:ind w:left="0" w:right="-6" w:firstLine="567"/>
        <w:rPr>
          <w:color w:val="000000" w:themeColor="text1"/>
          <w:sz w:val="24"/>
          <w:lang w:val="ro-MD"/>
        </w:rPr>
      </w:pPr>
      <w:r w:rsidRPr="00B74CFF">
        <w:rPr>
          <w:color w:val="000000" w:themeColor="text1"/>
          <w:sz w:val="24"/>
          <w:lang w:val="ro-MD"/>
        </w:rPr>
        <w:t xml:space="preserve">Executarea prin vânzare a valorilor mobiliare corporative </w:t>
      </w:r>
      <w:r w:rsidR="00CF144A" w:rsidRPr="00B74CFF">
        <w:rPr>
          <w:color w:val="000000" w:themeColor="text1"/>
          <w:sz w:val="24"/>
          <w:lang w:val="ro-MD"/>
        </w:rPr>
        <w:t>afectate garanție</w:t>
      </w:r>
      <w:r w:rsidR="00E7655B" w:rsidRPr="00B74CFF">
        <w:rPr>
          <w:color w:val="000000" w:themeColor="text1"/>
          <w:sz w:val="24"/>
          <w:lang w:val="ro-MD"/>
        </w:rPr>
        <w:t>i</w:t>
      </w:r>
      <w:r w:rsidR="00CF144A" w:rsidRPr="00B74CFF">
        <w:rPr>
          <w:color w:val="000000" w:themeColor="text1"/>
          <w:sz w:val="24"/>
          <w:lang w:val="ro-MD"/>
        </w:rPr>
        <w:t xml:space="preserve"> </w:t>
      </w:r>
      <w:r w:rsidRPr="00B74CFF">
        <w:rPr>
          <w:color w:val="000000" w:themeColor="text1"/>
          <w:sz w:val="24"/>
          <w:lang w:val="ro-MD"/>
        </w:rPr>
        <w:t>se</w:t>
      </w:r>
      <w:r w:rsidR="00CF144A" w:rsidRPr="00B74CFF">
        <w:rPr>
          <w:color w:val="000000" w:themeColor="text1"/>
          <w:sz w:val="24"/>
          <w:lang w:val="ro-MD"/>
        </w:rPr>
        <w:t xml:space="preserve"> va efectua de către Banca Națională printr-un intermediar, pe </w:t>
      </w:r>
      <w:r w:rsidRPr="00B74CFF">
        <w:rPr>
          <w:color w:val="000000" w:themeColor="text1"/>
          <w:sz w:val="24"/>
          <w:lang w:val="ro-MD"/>
        </w:rPr>
        <w:t>pi</w:t>
      </w:r>
      <w:r w:rsidR="00CF144A" w:rsidRPr="00B74CFF">
        <w:rPr>
          <w:color w:val="000000" w:themeColor="text1"/>
          <w:sz w:val="24"/>
          <w:lang w:val="ro-MD"/>
        </w:rPr>
        <w:t>ața</w:t>
      </w:r>
      <w:r w:rsidRPr="00B74CFF">
        <w:rPr>
          <w:color w:val="000000" w:themeColor="text1"/>
          <w:sz w:val="24"/>
          <w:lang w:val="ro-MD"/>
        </w:rPr>
        <w:t xml:space="preserve"> reglementat</w:t>
      </w:r>
      <w:r w:rsidR="00D704E0" w:rsidRPr="00B74CFF">
        <w:rPr>
          <w:color w:val="000000" w:themeColor="text1"/>
          <w:sz w:val="24"/>
          <w:lang w:val="ro-MD"/>
        </w:rPr>
        <w:t>ă</w:t>
      </w:r>
      <w:r w:rsidRPr="00B74CFF">
        <w:rPr>
          <w:color w:val="000000" w:themeColor="text1"/>
          <w:sz w:val="24"/>
          <w:lang w:val="ro-MD"/>
        </w:rPr>
        <w:t xml:space="preserve"> sau </w:t>
      </w:r>
      <w:r w:rsidR="00CF144A" w:rsidRPr="00B74CFF">
        <w:rPr>
          <w:color w:val="000000" w:themeColor="text1"/>
          <w:sz w:val="24"/>
          <w:lang w:val="ro-MD"/>
        </w:rPr>
        <w:t>în cadrul</w:t>
      </w:r>
      <w:r w:rsidRPr="00B74CFF">
        <w:rPr>
          <w:color w:val="000000" w:themeColor="text1"/>
          <w:sz w:val="24"/>
          <w:lang w:val="ro-MD"/>
        </w:rPr>
        <w:t xml:space="preserve"> unui MTF</w:t>
      </w:r>
      <w:r w:rsidR="00CF144A" w:rsidRPr="00B74CFF">
        <w:rPr>
          <w:color w:val="000000" w:themeColor="text1"/>
          <w:sz w:val="24"/>
          <w:lang w:val="ro-MD"/>
        </w:rPr>
        <w:t>,</w:t>
      </w:r>
      <w:r w:rsidRPr="00B74CFF">
        <w:rPr>
          <w:color w:val="000000" w:themeColor="text1"/>
          <w:sz w:val="24"/>
          <w:lang w:val="ro-MD"/>
        </w:rPr>
        <w:t xml:space="preserve"> conform regulilor acestora.</w:t>
      </w:r>
    </w:p>
    <w:p w14:paraId="06A0B5A9" w14:textId="77777777" w:rsidR="00E027FC" w:rsidRPr="00B74CFF" w:rsidRDefault="004A3718" w:rsidP="004A001E">
      <w:pPr>
        <w:pStyle w:val="Title"/>
        <w:numPr>
          <w:ilvl w:val="0"/>
          <w:numId w:val="36"/>
        </w:numPr>
        <w:tabs>
          <w:tab w:val="left" w:pos="993"/>
        </w:tabs>
        <w:ind w:left="0" w:firstLine="567"/>
        <w:jc w:val="both"/>
        <w:rPr>
          <w:b w:val="0"/>
          <w:color w:val="000000" w:themeColor="text1"/>
          <w:sz w:val="24"/>
          <w:lang w:val="ro-MD"/>
        </w:rPr>
      </w:pPr>
      <w:r w:rsidRPr="00B74CFF">
        <w:rPr>
          <w:b w:val="0"/>
          <w:color w:val="000000" w:themeColor="text1"/>
          <w:sz w:val="24"/>
          <w:lang w:val="ro-MD"/>
        </w:rPr>
        <w:t>Banca Națională poate decide vânzarea creanțelor pecuniare prin intermediul unui intermediar.</w:t>
      </w:r>
    </w:p>
    <w:p w14:paraId="5E65BBA8" w14:textId="77777777" w:rsidR="0016722F" w:rsidRPr="00B74CFF" w:rsidRDefault="0016722F" w:rsidP="004A001E">
      <w:pPr>
        <w:pStyle w:val="BodyTextIndent"/>
        <w:numPr>
          <w:ilvl w:val="0"/>
          <w:numId w:val="36"/>
        </w:numPr>
        <w:tabs>
          <w:tab w:val="left" w:pos="0"/>
          <w:tab w:val="left" w:pos="993"/>
        </w:tabs>
        <w:ind w:left="0" w:right="-6" w:firstLine="567"/>
        <w:rPr>
          <w:strike/>
          <w:color w:val="000000" w:themeColor="text1"/>
          <w:sz w:val="24"/>
          <w:lang w:val="ro-MD"/>
        </w:rPr>
      </w:pPr>
      <w:r w:rsidRPr="00B74CFF">
        <w:rPr>
          <w:color w:val="000000" w:themeColor="text1"/>
          <w:sz w:val="24"/>
          <w:lang w:val="ro-MD"/>
        </w:rPr>
        <w:t>Achitarea datoriei restante a băncii aferente</w:t>
      </w:r>
      <w:r w:rsidR="006764BC" w:rsidRPr="00B74CFF">
        <w:rPr>
          <w:color w:val="000000" w:themeColor="text1"/>
          <w:sz w:val="24"/>
          <w:lang w:val="ro-MD"/>
        </w:rPr>
        <w:t xml:space="preserve"> asistenței de lichiditate</w:t>
      </w:r>
      <w:r w:rsidRPr="00B74CFF">
        <w:rPr>
          <w:color w:val="000000" w:themeColor="text1"/>
          <w:sz w:val="24"/>
          <w:lang w:val="ro-MD"/>
        </w:rPr>
        <w:t xml:space="preserve"> se efectuează în următoarea consecutivitate: achitarea </w:t>
      </w:r>
      <w:r w:rsidR="00556041" w:rsidRPr="00B74CFF">
        <w:rPr>
          <w:color w:val="000000" w:themeColor="text1"/>
          <w:sz w:val="24"/>
          <w:lang w:val="ro-MD"/>
        </w:rPr>
        <w:t>p</w:t>
      </w:r>
      <w:r w:rsidR="006764BC" w:rsidRPr="00B74CFF">
        <w:rPr>
          <w:color w:val="000000" w:themeColor="text1"/>
          <w:sz w:val="24"/>
          <w:lang w:val="ro-MD"/>
        </w:rPr>
        <w:t>enalităților, a datoriei la dobânzi și după aceea achitarea</w:t>
      </w:r>
      <w:r w:rsidR="00D32DD7" w:rsidRPr="00B74CFF">
        <w:rPr>
          <w:color w:val="000000" w:themeColor="text1"/>
          <w:sz w:val="24"/>
          <w:lang w:val="ro-MD"/>
        </w:rPr>
        <w:t xml:space="preserve"> </w:t>
      </w:r>
      <w:r w:rsidR="00560F61" w:rsidRPr="00B74CFF">
        <w:rPr>
          <w:color w:val="000000" w:themeColor="text1"/>
          <w:sz w:val="24"/>
          <w:lang w:val="ro-MD"/>
        </w:rPr>
        <w:t>sumei de bază a asistenței de lichiditate</w:t>
      </w:r>
      <w:r w:rsidR="006764BC" w:rsidRPr="00B74CFF">
        <w:rPr>
          <w:color w:val="000000" w:themeColor="text1"/>
          <w:sz w:val="24"/>
          <w:lang w:val="ro-MD"/>
        </w:rPr>
        <w:t xml:space="preserve">. </w:t>
      </w:r>
    </w:p>
    <w:p w14:paraId="7FDCFCC3" w14:textId="77777777" w:rsidR="0016722F" w:rsidRPr="00B74CFF" w:rsidRDefault="00954520" w:rsidP="004A001E">
      <w:pPr>
        <w:pStyle w:val="BodyTextIndent"/>
        <w:numPr>
          <w:ilvl w:val="0"/>
          <w:numId w:val="36"/>
        </w:numPr>
        <w:tabs>
          <w:tab w:val="left" w:pos="900"/>
        </w:tabs>
        <w:ind w:left="0" w:firstLine="567"/>
        <w:rPr>
          <w:color w:val="000000" w:themeColor="text1"/>
          <w:sz w:val="24"/>
          <w:lang w:val="ro-MD"/>
        </w:rPr>
      </w:pPr>
      <w:r w:rsidRPr="00B74CFF">
        <w:rPr>
          <w:color w:val="000000" w:themeColor="text1"/>
          <w:sz w:val="24"/>
          <w:lang w:val="ro-MD"/>
        </w:rPr>
        <w:t xml:space="preserve"> </w:t>
      </w:r>
      <w:r w:rsidR="0016722F" w:rsidRPr="00B74CFF">
        <w:rPr>
          <w:color w:val="000000" w:themeColor="text1"/>
          <w:sz w:val="24"/>
          <w:lang w:val="ro-MD"/>
        </w:rPr>
        <w:t xml:space="preserve">Datoria băncii aferentă </w:t>
      </w:r>
      <w:r w:rsidR="006764BC" w:rsidRPr="00B74CFF">
        <w:rPr>
          <w:color w:val="000000" w:themeColor="text1"/>
          <w:sz w:val="24"/>
          <w:lang w:val="ro-MD"/>
        </w:rPr>
        <w:t xml:space="preserve">asistenței de lichiditate </w:t>
      </w:r>
      <w:r w:rsidR="0016722F" w:rsidRPr="00B74CFF">
        <w:rPr>
          <w:color w:val="000000" w:themeColor="text1"/>
          <w:sz w:val="24"/>
          <w:lang w:val="ro-MD"/>
        </w:rPr>
        <w:t xml:space="preserve">se consideră stinsă după achitarea sumei integrale a </w:t>
      </w:r>
      <w:r w:rsidR="006764BC" w:rsidRPr="00B74CFF">
        <w:rPr>
          <w:color w:val="000000" w:themeColor="text1"/>
          <w:sz w:val="24"/>
          <w:lang w:val="ro-MD"/>
        </w:rPr>
        <w:t>asistenței</w:t>
      </w:r>
      <w:r w:rsidR="0016722F" w:rsidRPr="00B74CFF">
        <w:rPr>
          <w:color w:val="000000" w:themeColor="text1"/>
          <w:sz w:val="24"/>
          <w:lang w:val="ro-MD"/>
        </w:rPr>
        <w:t xml:space="preserve"> </w:t>
      </w:r>
      <w:proofErr w:type="spellStart"/>
      <w:r w:rsidR="0016722F" w:rsidRPr="00B74CFF">
        <w:rPr>
          <w:color w:val="000000" w:themeColor="text1"/>
          <w:sz w:val="24"/>
          <w:lang w:val="ro-MD"/>
        </w:rPr>
        <w:t>şi</w:t>
      </w:r>
      <w:proofErr w:type="spellEnd"/>
      <w:r w:rsidR="0016722F" w:rsidRPr="00B74CFF">
        <w:rPr>
          <w:color w:val="000000" w:themeColor="text1"/>
          <w:sz w:val="24"/>
          <w:lang w:val="ro-MD"/>
        </w:rPr>
        <w:t xml:space="preserve"> a </w:t>
      </w:r>
      <w:r w:rsidR="00556041" w:rsidRPr="00B74CFF">
        <w:rPr>
          <w:color w:val="000000" w:themeColor="text1"/>
          <w:sz w:val="24"/>
          <w:lang w:val="ro-MD"/>
        </w:rPr>
        <w:t>dobânzilor</w:t>
      </w:r>
      <w:r w:rsidR="0016722F" w:rsidRPr="00B74CFF">
        <w:rPr>
          <w:color w:val="000000" w:themeColor="text1"/>
          <w:sz w:val="24"/>
          <w:lang w:val="ro-MD"/>
        </w:rPr>
        <w:t xml:space="preserve"> aferente, precum </w:t>
      </w:r>
      <w:proofErr w:type="spellStart"/>
      <w:r w:rsidR="0016722F" w:rsidRPr="00B74CFF">
        <w:rPr>
          <w:color w:val="000000" w:themeColor="text1"/>
          <w:sz w:val="24"/>
          <w:lang w:val="ro-MD"/>
        </w:rPr>
        <w:t>şi</w:t>
      </w:r>
      <w:proofErr w:type="spellEnd"/>
      <w:r w:rsidR="0016722F" w:rsidRPr="00B74CFF">
        <w:rPr>
          <w:color w:val="000000" w:themeColor="text1"/>
          <w:sz w:val="24"/>
          <w:lang w:val="ro-MD"/>
        </w:rPr>
        <w:t xml:space="preserve"> a altor </w:t>
      </w:r>
      <w:proofErr w:type="spellStart"/>
      <w:r w:rsidR="0016722F" w:rsidRPr="00B74CFF">
        <w:rPr>
          <w:color w:val="000000" w:themeColor="text1"/>
          <w:sz w:val="24"/>
          <w:lang w:val="ro-MD"/>
        </w:rPr>
        <w:t>plăţi</w:t>
      </w:r>
      <w:proofErr w:type="spellEnd"/>
      <w:r w:rsidR="0016722F" w:rsidRPr="00B74CFF">
        <w:rPr>
          <w:color w:val="000000" w:themeColor="text1"/>
          <w:sz w:val="24"/>
          <w:lang w:val="ro-MD"/>
        </w:rPr>
        <w:t xml:space="preserve"> </w:t>
      </w:r>
      <w:r w:rsidR="00223D47" w:rsidRPr="00B74CFF">
        <w:rPr>
          <w:color w:val="000000" w:themeColor="text1"/>
          <w:sz w:val="24"/>
          <w:lang w:val="ro-MD"/>
        </w:rPr>
        <w:t>în</w:t>
      </w:r>
      <w:r w:rsidR="0016722F" w:rsidRPr="00B74CFF">
        <w:rPr>
          <w:color w:val="000000" w:themeColor="text1"/>
          <w:sz w:val="24"/>
          <w:lang w:val="ro-MD"/>
        </w:rPr>
        <w:t xml:space="preserve"> </w:t>
      </w:r>
      <w:proofErr w:type="spellStart"/>
      <w:r w:rsidR="0016722F" w:rsidRPr="00B74CFF">
        <w:rPr>
          <w:color w:val="000000" w:themeColor="text1"/>
          <w:sz w:val="24"/>
          <w:lang w:val="ro-MD"/>
        </w:rPr>
        <w:t>condiţiile</w:t>
      </w:r>
      <w:proofErr w:type="spellEnd"/>
      <w:r w:rsidR="0016722F" w:rsidRPr="00B74CFF">
        <w:rPr>
          <w:color w:val="000000" w:themeColor="text1"/>
          <w:sz w:val="24"/>
          <w:lang w:val="ro-MD"/>
        </w:rPr>
        <w:t xml:space="preserve"> contractului de </w:t>
      </w:r>
      <w:r w:rsidR="006764BC" w:rsidRPr="00B74CFF">
        <w:rPr>
          <w:color w:val="000000" w:themeColor="text1"/>
          <w:sz w:val="24"/>
          <w:lang w:val="ro-MD"/>
        </w:rPr>
        <w:t xml:space="preserve">asistență de lichiditate </w:t>
      </w:r>
      <w:r w:rsidR="003D3BBB" w:rsidRPr="00B74CFF">
        <w:rPr>
          <w:color w:val="000000" w:themeColor="text1"/>
          <w:sz w:val="24"/>
          <w:lang w:val="ro-MD"/>
        </w:rPr>
        <w:t xml:space="preserve">în situații </w:t>
      </w:r>
      <w:r w:rsidR="006764BC" w:rsidRPr="00B74CFF">
        <w:rPr>
          <w:color w:val="000000" w:themeColor="text1"/>
          <w:sz w:val="24"/>
          <w:lang w:val="ro-MD"/>
        </w:rPr>
        <w:t>de urgență</w:t>
      </w:r>
      <w:r w:rsidR="0016722F" w:rsidRPr="00B74CFF">
        <w:rPr>
          <w:color w:val="000000" w:themeColor="text1"/>
          <w:sz w:val="24"/>
          <w:lang w:val="ro-MD"/>
        </w:rPr>
        <w:t xml:space="preserve">. </w:t>
      </w:r>
    </w:p>
    <w:p w14:paraId="5BD9B1C9" w14:textId="77777777" w:rsidR="00C30774" w:rsidRPr="00B74CFF" w:rsidRDefault="000F0915" w:rsidP="004A001E">
      <w:pPr>
        <w:pStyle w:val="BodyTextIndent"/>
        <w:numPr>
          <w:ilvl w:val="0"/>
          <w:numId w:val="36"/>
        </w:numPr>
        <w:tabs>
          <w:tab w:val="left" w:pos="900"/>
        </w:tabs>
        <w:ind w:left="0" w:firstLine="567"/>
        <w:rPr>
          <w:color w:val="000000" w:themeColor="text1"/>
          <w:sz w:val="24"/>
          <w:lang w:val="ro-MD"/>
        </w:rPr>
      </w:pPr>
      <w:r w:rsidRPr="00B74CFF">
        <w:rPr>
          <w:color w:val="000000" w:themeColor="text1"/>
          <w:sz w:val="24"/>
          <w:lang w:val="ro-MD"/>
        </w:rPr>
        <w:lastRenderedPageBreak/>
        <w:t xml:space="preserve"> Banca Națională poate</w:t>
      </w:r>
      <w:r w:rsidR="009221DD" w:rsidRPr="00B74CFF">
        <w:rPr>
          <w:color w:val="000000" w:themeColor="text1"/>
          <w:sz w:val="24"/>
          <w:lang w:val="ro-MD"/>
        </w:rPr>
        <w:t>,</w:t>
      </w:r>
      <w:r w:rsidRPr="00B74CFF">
        <w:rPr>
          <w:color w:val="000000" w:themeColor="text1"/>
          <w:sz w:val="24"/>
          <w:lang w:val="ro-MD"/>
        </w:rPr>
        <w:t xml:space="preserve"> de asemenea</w:t>
      </w:r>
      <w:r w:rsidR="009221DD" w:rsidRPr="00B74CFF">
        <w:rPr>
          <w:color w:val="000000" w:themeColor="text1"/>
          <w:sz w:val="24"/>
          <w:lang w:val="ro-MD"/>
        </w:rPr>
        <w:t>,</w:t>
      </w:r>
      <w:r w:rsidRPr="00B74CFF">
        <w:rPr>
          <w:color w:val="000000" w:themeColor="text1"/>
          <w:sz w:val="24"/>
          <w:lang w:val="ro-MD"/>
        </w:rPr>
        <w:t xml:space="preserve"> aplica </w:t>
      </w:r>
      <w:r w:rsidR="005E1A04" w:rsidRPr="00B74CFF">
        <w:rPr>
          <w:color w:val="000000" w:themeColor="text1"/>
          <w:sz w:val="24"/>
          <w:lang w:val="ro-MD"/>
        </w:rPr>
        <w:t>penalități</w:t>
      </w:r>
      <w:r w:rsidRPr="00B74CFF">
        <w:rPr>
          <w:color w:val="000000" w:themeColor="text1"/>
          <w:sz w:val="24"/>
          <w:lang w:val="ro-MD"/>
        </w:rPr>
        <w:t xml:space="preserve"> în modul prevăzut de contractul de asistență de lichiditate </w:t>
      </w:r>
      <w:r w:rsidR="003D3BBB" w:rsidRPr="00B74CFF">
        <w:rPr>
          <w:color w:val="000000" w:themeColor="text1"/>
          <w:sz w:val="24"/>
          <w:lang w:val="ro-MD"/>
        </w:rPr>
        <w:t xml:space="preserve">în situații </w:t>
      </w:r>
      <w:r w:rsidRPr="00B74CFF">
        <w:rPr>
          <w:color w:val="000000" w:themeColor="text1"/>
          <w:sz w:val="24"/>
          <w:lang w:val="ro-MD"/>
        </w:rPr>
        <w:t>de urgență și de co</w:t>
      </w:r>
      <w:r w:rsidR="00F51A12" w:rsidRPr="00B74CFF">
        <w:rPr>
          <w:color w:val="000000" w:themeColor="text1"/>
          <w:sz w:val="24"/>
          <w:lang w:val="ro-MD"/>
        </w:rPr>
        <w:t>ntractul de garanție financiară</w:t>
      </w:r>
      <w:r w:rsidR="00500E07" w:rsidRPr="00B74CFF">
        <w:rPr>
          <w:color w:val="000000" w:themeColor="text1"/>
          <w:sz w:val="24"/>
          <w:lang w:val="ro-MD"/>
        </w:rPr>
        <w:t xml:space="preserve"> </w:t>
      </w:r>
      <w:r w:rsidR="003D3BBB" w:rsidRPr="00B74CFF">
        <w:rPr>
          <w:color w:val="000000" w:themeColor="text1"/>
          <w:sz w:val="24"/>
          <w:lang w:val="ro-MD"/>
        </w:rPr>
        <w:t>/</w:t>
      </w:r>
      <w:r w:rsidR="00500E07" w:rsidRPr="00B74CFF">
        <w:rPr>
          <w:color w:val="000000" w:themeColor="text1"/>
          <w:sz w:val="24"/>
          <w:lang w:val="ro-MD"/>
        </w:rPr>
        <w:t xml:space="preserve"> </w:t>
      </w:r>
      <w:r w:rsidR="003D3BBB" w:rsidRPr="00B74CFF">
        <w:rPr>
          <w:color w:val="000000" w:themeColor="text1"/>
          <w:sz w:val="24"/>
          <w:lang w:val="ro-MD"/>
        </w:rPr>
        <w:t>contractul de control</w:t>
      </w:r>
      <w:r w:rsidRPr="00B74CFF">
        <w:rPr>
          <w:color w:val="000000" w:themeColor="text1"/>
          <w:sz w:val="24"/>
          <w:lang w:val="ro-MD"/>
        </w:rPr>
        <w:t xml:space="preserve"> încheiate cu banca.</w:t>
      </w:r>
    </w:p>
    <w:p w14:paraId="3FD3D35A" w14:textId="6D6D24F8" w:rsidR="00016376" w:rsidRPr="00B74CFF" w:rsidRDefault="00C30774" w:rsidP="004A001E">
      <w:pPr>
        <w:jc w:val="right"/>
        <w:rPr>
          <w:color w:val="000000" w:themeColor="text1"/>
          <w:lang w:val="ro-MD"/>
        </w:rPr>
      </w:pPr>
      <w:r w:rsidRPr="00B74CFF">
        <w:rPr>
          <w:color w:val="000000" w:themeColor="text1"/>
          <w:lang w:val="ro-MD"/>
        </w:rPr>
        <w:br w:type="page"/>
      </w:r>
      <w:r w:rsidR="00016376" w:rsidRPr="00B74CFF">
        <w:rPr>
          <w:color w:val="000000" w:themeColor="text1"/>
          <w:lang w:val="ro-MD"/>
        </w:rPr>
        <w:lastRenderedPageBreak/>
        <w:t>Anexa nr.1</w:t>
      </w:r>
    </w:p>
    <w:p w14:paraId="3C5FFC7C" w14:textId="77777777" w:rsidR="00016376" w:rsidRPr="00B74CFF" w:rsidRDefault="00016376" w:rsidP="00016376">
      <w:pPr>
        <w:tabs>
          <w:tab w:val="left" w:pos="-720"/>
        </w:tabs>
        <w:suppressAutoHyphens/>
        <w:jc w:val="right"/>
        <w:rPr>
          <w:color w:val="000000" w:themeColor="text1"/>
          <w:lang w:val="ro-MD"/>
        </w:rPr>
      </w:pPr>
      <w:r w:rsidRPr="00B74CFF">
        <w:rPr>
          <w:color w:val="000000" w:themeColor="text1"/>
          <w:lang w:val="ro-MD"/>
        </w:rPr>
        <w:t xml:space="preserve">la Regulamentul cu privire la </w:t>
      </w:r>
    </w:p>
    <w:p w14:paraId="49660440" w14:textId="77777777" w:rsidR="00016376" w:rsidRPr="00B74CFF" w:rsidRDefault="00016376" w:rsidP="00016376">
      <w:pPr>
        <w:tabs>
          <w:tab w:val="left" w:pos="-720"/>
        </w:tabs>
        <w:suppressAutoHyphens/>
        <w:jc w:val="right"/>
        <w:rPr>
          <w:color w:val="000000" w:themeColor="text1"/>
          <w:lang w:val="ro-MD"/>
        </w:rPr>
      </w:pPr>
      <w:r w:rsidRPr="00B74CFF">
        <w:rPr>
          <w:color w:val="000000" w:themeColor="text1"/>
          <w:lang w:val="ro-MD"/>
        </w:rPr>
        <w:t>asistența de lichiditate în situații de urgență</w:t>
      </w:r>
    </w:p>
    <w:p w14:paraId="69BDF7F8" w14:textId="77777777" w:rsidR="00016376" w:rsidRPr="00B74CFF" w:rsidRDefault="00016376" w:rsidP="00016376">
      <w:pPr>
        <w:jc w:val="right"/>
        <w:rPr>
          <w:color w:val="000000" w:themeColor="text1"/>
          <w:lang w:val="ro-MD"/>
        </w:rPr>
      </w:pPr>
    </w:p>
    <w:p w14:paraId="37DED470" w14:textId="77777777" w:rsidR="00016376" w:rsidRPr="00B74CFF" w:rsidRDefault="00016376" w:rsidP="00016376">
      <w:pPr>
        <w:jc w:val="center"/>
        <w:rPr>
          <w:color w:val="000000" w:themeColor="text1"/>
          <w:lang w:val="ro-MD"/>
        </w:rPr>
      </w:pPr>
    </w:p>
    <w:p w14:paraId="7A88A360" w14:textId="77777777" w:rsidR="00016376" w:rsidRPr="00B74CFF" w:rsidRDefault="00016376" w:rsidP="00016376">
      <w:pPr>
        <w:rPr>
          <w:color w:val="000000" w:themeColor="text1"/>
          <w:lang w:val="ro-MD"/>
        </w:rPr>
      </w:pPr>
      <w:r w:rsidRPr="00B74CFF">
        <w:rPr>
          <w:color w:val="000000" w:themeColor="text1"/>
          <w:lang w:val="ro-MD"/>
        </w:rPr>
        <w:t>Banca Națională a Moldovei</w:t>
      </w:r>
    </w:p>
    <w:p w14:paraId="66F0A025" w14:textId="77777777" w:rsidR="00016376" w:rsidRPr="00B74CFF" w:rsidRDefault="00016376" w:rsidP="00016376">
      <w:pPr>
        <w:jc w:val="center"/>
        <w:rPr>
          <w:color w:val="000000" w:themeColor="text1"/>
          <w:lang w:val="ro-MD"/>
        </w:rPr>
      </w:pPr>
    </w:p>
    <w:p w14:paraId="383C9876" w14:textId="77777777" w:rsidR="00016376" w:rsidRPr="00B74CFF" w:rsidRDefault="00016376" w:rsidP="00016376">
      <w:pPr>
        <w:jc w:val="center"/>
        <w:rPr>
          <w:color w:val="000000" w:themeColor="text1"/>
          <w:lang w:val="ro-MD"/>
        </w:rPr>
      </w:pPr>
      <w:r w:rsidRPr="00B74CFF">
        <w:rPr>
          <w:b/>
          <w:color w:val="000000" w:themeColor="text1"/>
          <w:lang w:val="ro-MD"/>
        </w:rPr>
        <w:t>LISTA</w:t>
      </w:r>
      <w:r w:rsidRPr="00B74CFF">
        <w:rPr>
          <w:b/>
          <w:color w:val="000000" w:themeColor="text1"/>
          <w:lang w:val="ro-MD"/>
        </w:rPr>
        <w:br/>
      </w:r>
      <w:r w:rsidRPr="00B74CFF">
        <w:rPr>
          <w:color w:val="000000" w:themeColor="text1"/>
          <w:lang w:val="ro-MD"/>
        </w:rPr>
        <w:t>persoanelor desemnate să</w:t>
      </w:r>
      <w:r w:rsidR="00B963AB" w:rsidRPr="00B74CFF">
        <w:rPr>
          <w:color w:val="000000" w:themeColor="text1"/>
          <w:lang w:val="ro-MD"/>
        </w:rPr>
        <w:t xml:space="preserve"> </w:t>
      </w:r>
      <w:r w:rsidRPr="00B74CFF">
        <w:rPr>
          <w:color w:val="000000" w:themeColor="text1"/>
          <w:lang w:val="ro-MD"/>
        </w:rPr>
        <w:t xml:space="preserve">prezinte la Banca Națională a Moldovei documente </w:t>
      </w:r>
      <w:r w:rsidR="00B963AB" w:rsidRPr="00B74CFF">
        <w:rPr>
          <w:color w:val="000000" w:themeColor="text1"/>
          <w:lang w:val="ro-MD"/>
        </w:rPr>
        <w:t xml:space="preserve">și informații </w:t>
      </w:r>
      <w:r w:rsidRPr="00B74CFF">
        <w:rPr>
          <w:color w:val="000000" w:themeColor="text1"/>
          <w:lang w:val="ro-MD"/>
        </w:rPr>
        <w:t xml:space="preserve">în vederea constituirii garanției pentru asistența de lichiditate în situații de urgență </w:t>
      </w:r>
    </w:p>
    <w:p w14:paraId="07B1CBB9" w14:textId="77777777" w:rsidR="00016376" w:rsidRPr="00B74CFF" w:rsidRDefault="00016376" w:rsidP="00016376">
      <w:pPr>
        <w:rPr>
          <w:color w:val="000000" w:themeColor="text1"/>
          <w:lang w:val="ro-MD"/>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751"/>
      </w:tblGrid>
      <w:tr w:rsidR="00016376" w:rsidRPr="00B74CFF" w14:paraId="6ACEDDF6" w14:textId="77777777" w:rsidTr="000423E3">
        <w:trPr>
          <w:tblCellSpacing w:w="15" w:type="dxa"/>
          <w:jc w:val="center"/>
        </w:trPr>
        <w:tc>
          <w:tcPr>
            <w:tcW w:w="0" w:type="auto"/>
            <w:vAlign w:val="center"/>
            <w:hideMark/>
          </w:tcPr>
          <w:p w14:paraId="4AE13E6A" w14:textId="77777777" w:rsidR="00016376" w:rsidRPr="00B74CFF" w:rsidRDefault="00D32DD7"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ro-MD"/>
              </w:rPr>
            </w:pPr>
            <w:r w:rsidRPr="00B74CFF">
              <w:rPr>
                <w:rFonts w:ascii="Courier New" w:hAnsi="Courier New" w:cs="Courier New"/>
                <w:color w:val="000000" w:themeColor="text1"/>
                <w:sz w:val="20"/>
                <w:szCs w:val="20"/>
                <w:lang w:val="ro-MD"/>
              </w:rPr>
              <w:t xml:space="preserve"> </w:t>
            </w:r>
            <w:r w:rsidR="00016376" w:rsidRPr="00B74CFF">
              <w:rPr>
                <w:rFonts w:ascii="Courier New" w:hAnsi="Courier New" w:cs="Courier New"/>
                <w:color w:val="000000" w:themeColor="text1"/>
                <w:sz w:val="20"/>
                <w:szCs w:val="20"/>
                <w:lang w:val="ro-MD"/>
              </w:rPr>
              <w:t xml:space="preserve"> </w:t>
            </w:r>
            <w:r w:rsidR="00016376" w:rsidRPr="00B74CFF">
              <w:rPr>
                <w:color w:val="000000" w:themeColor="text1"/>
                <w:lang w:val="ro-MD"/>
              </w:rPr>
              <w:t xml:space="preserve">___________________________________________________ desemnează pe fiecare </w:t>
            </w:r>
          </w:p>
          <w:p w14:paraId="3E2449EA" w14:textId="77777777" w:rsidR="00016376" w:rsidRPr="00B74CFF" w:rsidRDefault="00D32DD7"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0"/>
                <w:szCs w:val="20"/>
                <w:lang w:val="ro-MD"/>
              </w:rPr>
            </w:pPr>
            <w:r w:rsidRPr="00B74CFF">
              <w:rPr>
                <w:color w:val="000000" w:themeColor="text1"/>
                <w:sz w:val="20"/>
                <w:szCs w:val="20"/>
                <w:lang w:val="ro-MD"/>
              </w:rPr>
              <w:t xml:space="preserve">   </w:t>
            </w:r>
            <w:r w:rsidR="00016376" w:rsidRPr="00B74CFF">
              <w:rPr>
                <w:color w:val="000000" w:themeColor="text1"/>
                <w:sz w:val="20"/>
                <w:szCs w:val="20"/>
                <w:lang w:val="ro-MD"/>
              </w:rPr>
              <w:t xml:space="preserve">                               (denumirea băncii)</w:t>
            </w:r>
            <w:r w:rsidR="00016376" w:rsidRPr="00B74CFF">
              <w:rPr>
                <w:rFonts w:ascii="Courier New" w:hAnsi="Courier New" w:cs="Courier New"/>
                <w:color w:val="000000" w:themeColor="text1"/>
                <w:sz w:val="20"/>
                <w:szCs w:val="20"/>
                <w:lang w:val="ro-MD"/>
              </w:rPr>
              <w:t xml:space="preserve"> </w:t>
            </w:r>
          </w:p>
          <w:p w14:paraId="113474F2" w14:textId="77777777" w:rsidR="00016376" w:rsidRPr="00B74CFF" w:rsidRDefault="00016376" w:rsidP="00A40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ro-MD"/>
              </w:rPr>
            </w:pPr>
            <w:r w:rsidRPr="00B74CFF">
              <w:rPr>
                <w:color w:val="000000" w:themeColor="text1"/>
                <w:lang w:val="ro-MD"/>
              </w:rPr>
              <w:t xml:space="preserve">dintre următoarele persoane să prezinte la Banca Națională a Moldovei documente </w:t>
            </w:r>
            <w:r w:rsidR="00A40B5F" w:rsidRPr="00B74CFF">
              <w:rPr>
                <w:color w:val="000000" w:themeColor="text1"/>
                <w:lang w:val="ro-MD"/>
              </w:rPr>
              <w:t xml:space="preserve">și informații </w:t>
            </w:r>
            <w:r w:rsidRPr="00B74CFF">
              <w:rPr>
                <w:color w:val="000000" w:themeColor="text1"/>
                <w:lang w:val="ro-MD"/>
              </w:rPr>
              <w:t>în vederea constituirii garanției pentru asistența de lichiditate în situații de urgență:</w:t>
            </w:r>
          </w:p>
          <w:p w14:paraId="247720B6" w14:textId="77777777"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ro-MD"/>
              </w:rPr>
            </w:pPr>
          </w:p>
          <w:p w14:paraId="092EB3D2" w14:textId="309CC5AF"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ro-MD"/>
              </w:rPr>
            </w:pPr>
            <w:r w:rsidRPr="00B74CFF">
              <w:rPr>
                <w:color w:val="000000" w:themeColor="text1"/>
                <w:lang w:val="ro-MD"/>
              </w:rPr>
              <w:t xml:space="preserve">Numele și prenumele </w:t>
            </w:r>
            <w:r w:rsidR="00A40B5F" w:rsidRPr="00B74CFF">
              <w:rPr>
                <w:color w:val="000000" w:themeColor="text1"/>
                <w:lang w:val="ro-MD"/>
              </w:rPr>
              <w:t xml:space="preserve">persoanelor           </w:t>
            </w:r>
            <w:r w:rsidR="00AA389D" w:rsidRPr="00B74CFF">
              <w:rPr>
                <w:color w:val="000000" w:themeColor="text1"/>
                <w:lang w:val="ro-MD"/>
              </w:rPr>
              <w:t xml:space="preserve">                    </w:t>
            </w:r>
            <w:r w:rsidR="00A40B5F" w:rsidRPr="00B74CFF">
              <w:rPr>
                <w:color w:val="000000" w:themeColor="text1"/>
                <w:lang w:val="ro-MD"/>
              </w:rPr>
              <w:t>Funcția</w:t>
            </w:r>
            <w:r w:rsidR="00AA389D" w:rsidRPr="00B74CFF">
              <w:rPr>
                <w:color w:val="000000" w:themeColor="text1"/>
                <w:lang w:val="ro-MD"/>
              </w:rPr>
              <w:t xml:space="preserve"> și adresa de </w:t>
            </w:r>
            <w:r w:rsidR="00B130E8" w:rsidRPr="00B74CFF">
              <w:rPr>
                <w:color w:val="000000" w:themeColor="text1"/>
                <w:lang w:val="ro-MD"/>
              </w:rPr>
              <w:t>e-mail</w:t>
            </w:r>
          </w:p>
          <w:p w14:paraId="5FB540A0" w14:textId="77777777"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ro-MD"/>
              </w:rPr>
            </w:pPr>
            <w:r w:rsidRPr="00B74CFF">
              <w:rPr>
                <w:color w:val="000000" w:themeColor="text1"/>
                <w:lang w:val="ro-MD"/>
              </w:rPr>
              <w:t xml:space="preserve">                                                                                                 </w:t>
            </w:r>
          </w:p>
          <w:p w14:paraId="477D22F3" w14:textId="65BE2314"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ro-MD"/>
              </w:rPr>
            </w:pPr>
            <w:r w:rsidRPr="00B74CFF">
              <w:rPr>
                <w:color w:val="000000" w:themeColor="text1"/>
                <w:lang w:val="ro-MD"/>
              </w:rPr>
              <w:t>____________________________</w:t>
            </w:r>
            <w:r w:rsidR="00AA389D" w:rsidRPr="00B74CFF">
              <w:rPr>
                <w:color w:val="000000" w:themeColor="text1"/>
                <w:lang w:val="ro-MD"/>
              </w:rPr>
              <w:t xml:space="preserve">_____                   </w:t>
            </w:r>
            <w:r w:rsidRPr="00B74CFF">
              <w:rPr>
                <w:color w:val="000000" w:themeColor="text1"/>
                <w:lang w:val="ro-MD"/>
              </w:rPr>
              <w:t>_____________________________</w:t>
            </w:r>
          </w:p>
          <w:p w14:paraId="26B2A28A" w14:textId="7626A895"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ro-MD"/>
              </w:rPr>
            </w:pPr>
            <w:r w:rsidRPr="00B74CFF">
              <w:rPr>
                <w:color w:val="000000" w:themeColor="text1"/>
                <w:lang w:val="ro-MD"/>
              </w:rPr>
              <w:t>____________________________</w:t>
            </w:r>
            <w:r w:rsidR="00AA389D" w:rsidRPr="00B74CFF">
              <w:rPr>
                <w:color w:val="000000" w:themeColor="text1"/>
                <w:lang w:val="ro-MD"/>
              </w:rPr>
              <w:t xml:space="preserve">_____                   </w:t>
            </w:r>
            <w:r w:rsidRPr="00B74CFF">
              <w:rPr>
                <w:color w:val="000000" w:themeColor="text1"/>
                <w:lang w:val="ro-MD"/>
              </w:rPr>
              <w:t>_____________________________</w:t>
            </w:r>
          </w:p>
          <w:p w14:paraId="2E124EF1" w14:textId="13881091"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ro-MD"/>
              </w:rPr>
            </w:pPr>
            <w:r w:rsidRPr="00B74CFF">
              <w:rPr>
                <w:color w:val="000000" w:themeColor="text1"/>
                <w:lang w:val="ro-MD"/>
              </w:rPr>
              <w:t>___________________________</w:t>
            </w:r>
            <w:r w:rsidR="00AA389D" w:rsidRPr="00B74CFF">
              <w:rPr>
                <w:color w:val="000000" w:themeColor="text1"/>
                <w:lang w:val="ro-MD"/>
              </w:rPr>
              <w:t xml:space="preserve">______                  </w:t>
            </w:r>
            <w:r w:rsidRPr="00B74CFF">
              <w:rPr>
                <w:color w:val="000000" w:themeColor="text1"/>
                <w:lang w:val="ro-MD"/>
              </w:rPr>
              <w:t xml:space="preserve"> ______________________________</w:t>
            </w:r>
          </w:p>
          <w:p w14:paraId="0F6B3FFB" w14:textId="77777777"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ro-MD"/>
              </w:rPr>
            </w:pPr>
          </w:p>
          <w:p w14:paraId="20823E27" w14:textId="77777777"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0"/>
                <w:szCs w:val="20"/>
                <w:lang w:val="ro-MD"/>
              </w:rPr>
            </w:pPr>
          </w:p>
          <w:p w14:paraId="3F9719F6" w14:textId="78B700DF"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ro-MD"/>
              </w:rPr>
            </w:pPr>
            <w:r w:rsidRPr="00B74CFF">
              <w:rPr>
                <w:color w:val="000000" w:themeColor="text1"/>
                <w:lang w:val="ro-MD"/>
              </w:rPr>
              <w:t>Numele și prenumele înlocuitorilor</w:t>
            </w:r>
            <w:r w:rsidR="00A40B5F" w:rsidRPr="00B74CFF">
              <w:rPr>
                <w:color w:val="000000" w:themeColor="text1"/>
                <w:lang w:val="ro-MD"/>
              </w:rPr>
              <w:t xml:space="preserve">                </w:t>
            </w:r>
            <w:r w:rsidR="00AA389D" w:rsidRPr="00B74CFF">
              <w:rPr>
                <w:color w:val="000000" w:themeColor="text1"/>
                <w:lang w:val="ro-MD"/>
              </w:rPr>
              <w:t xml:space="preserve">             </w:t>
            </w:r>
            <w:r w:rsidR="00A40B5F" w:rsidRPr="00B74CFF">
              <w:rPr>
                <w:color w:val="000000" w:themeColor="text1"/>
                <w:lang w:val="ro-MD"/>
              </w:rPr>
              <w:t>Funcția</w:t>
            </w:r>
            <w:r w:rsidR="00AA389D" w:rsidRPr="00B74CFF">
              <w:rPr>
                <w:color w:val="000000" w:themeColor="text1"/>
                <w:lang w:val="ro-MD"/>
              </w:rPr>
              <w:t xml:space="preserve"> și adresa de e-mail</w:t>
            </w:r>
          </w:p>
          <w:p w14:paraId="22CBCA43" w14:textId="77777777"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ro-MD"/>
              </w:rPr>
            </w:pPr>
            <w:r w:rsidRPr="00B74CFF">
              <w:rPr>
                <w:color w:val="000000" w:themeColor="text1"/>
                <w:lang w:val="ro-MD"/>
              </w:rPr>
              <w:t xml:space="preserve">                                                                                         </w:t>
            </w:r>
          </w:p>
          <w:p w14:paraId="7F1B2249" w14:textId="15FCD1EB"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ro-MD"/>
              </w:rPr>
            </w:pPr>
            <w:r w:rsidRPr="00B74CFF">
              <w:rPr>
                <w:color w:val="000000" w:themeColor="text1"/>
                <w:lang w:val="ro-MD"/>
              </w:rPr>
              <w:t>______________________________</w:t>
            </w:r>
            <w:r w:rsidR="00AA389D" w:rsidRPr="00B74CFF">
              <w:rPr>
                <w:color w:val="000000" w:themeColor="text1"/>
                <w:lang w:val="ro-MD"/>
              </w:rPr>
              <w:t xml:space="preserve">__                    </w:t>
            </w:r>
            <w:r w:rsidRPr="00B74CFF">
              <w:rPr>
                <w:color w:val="000000" w:themeColor="text1"/>
                <w:lang w:val="ro-MD"/>
              </w:rPr>
              <w:t>_____________________________</w:t>
            </w:r>
          </w:p>
          <w:p w14:paraId="4EFF4254" w14:textId="5AF85B4C"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ro-MD"/>
              </w:rPr>
            </w:pPr>
            <w:r w:rsidRPr="00B74CFF">
              <w:rPr>
                <w:color w:val="000000" w:themeColor="text1"/>
                <w:lang w:val="ro-MD"/>
              </w:rPr>
              <w:t xml:space="preserve">________________________________          </w:t>
            </w:r>
            <w:r w:rsidR="00AA389D" w:rsidRPr="00B74CFF">
              <w:rPr>
                <w:color w:val="000000" w:themeColor="text1"/>
                <w:lang w:val="ro-MD"/>
              </w:rPr>
              <w:t xml:space="preserve">          </w:t>
            </w:r>
            <w:r w:rsidRPr="00B74CFF">
              <w:rPr>
                <w:color w:val="000000" w:themeColor="text1"/>
                <w:lang w:val="ro-MD"/>
              </w:rPr>
              <w:t>_____________________________</w:t>
            </w:r>
          </w:p>
          <w:p w14:paraId="31A07B71" w14:textId="4028D13E"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ro-MD"/>
              </w:rPr>
            </w:pPr>
            <w:r w:rsidRPr="00B74CFF">
              <w:rPr>
                <w:color w:val="000000" w:themeColor="text1"/>
                <w:lang w:val="ro-MD"/>
              </w:rPr>
              <w:t>______________________________</w:t>
            </w:r>
            <w:r w:rsidR="00AA389D" w:rsidRPr="00B74CFF">
              <w:rPr>
                <w:color w:val="000000" w:themeColor="text1"/>
                <w:lang w:val="ro-MD"/>
              </w:rPr>
              <w:t xml:space="preserve">__                    </w:t>
            </w:r>
            <w:r w:rsidRPr="00B74CFF">
              <w:rPr>
                <w:color w:val="000000" w:themeColor="text1"/>
                <w:lang w:val="ro-MD"/>
              </w:rPr>
              <w:t>______________________________</w:t>
            </w:r>
          </w:p>
          <w:p w14:paraId="74AC593E" w14:textId="77777777"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0"/>
                <w:szCs w:val="20"/>
                <w:lang w:val="ro-MD"/>
              </w:rPr>
            </w:pPr>
          </w:p>
          <w:p w14:paraId="12E88C66" w14:textId="77777777"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0"/>
                <w:szCs w:val="20"/>
                <w:lang w:val="ro-MD"/>
              </w:rPr>
            </w:pPr>
          </w:p>
          <w:p w14:paraId="7E5ED5AE" w14:textId="77777777"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0"/>
                <w:szCs w:val="20"/>
                <w:lang w:val="ro-MD"/>
              </w:rPr>
            </w:pPr>
          </w:p>
          <w:p w14:paraId="17386FFF" w14:textId="77777777"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0"/>
                <w:szCs w:val="20"/>
                <w:lang w:val="ro-MD"/>
              </w:rPr>
            </w:pPr>
          </w:p>
          <w:p w14:paraId="6B2D3FCF" w14:textId="77777777"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0"/>
                <w:szCs w:val="20"/>
                <w:lang w:val="ro-MD"/>
              </w:rPr>
            </w:pPr>
          </w:p>
          <w:p w14:paraId="41F5CE8D" w14:textId="77777777"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ro-MD"/>
              </w:rPr>
            </w:pPr>
            <w:r w:rsidRPr="00B74CFF">
              <w:rPr>
                <w:color w:val="000000" w:themeColor="text1"/>
                <w:lang w:val="ro-MD"/>
              </w:rPr>
              <w:t>Persoana responsabilă a băncii</w:t>
            </w:r>
          </w:p>
          <w:p w14:paraId="0E01D5DC" w14:textId="77777777"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ro-MD"/>
              </w:rPr>
            </w:pPr>
          </w:p>
          <w:p w14:paraId="77761C34" w14:textId="77777777"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ro-MD"/>
              </w:rPr>
            </w:pPr>
            <w:r w:rsidRPr="00B74CFF">
              <w:rPr>
                <w:color w:val="000000" w:themeColor="text1"/>
                <w:lang w:val="ro-MD"/>
              </w:rPr>
              <w:t>__________________________</w:t>
            </w:r>
          </w:p>
          <w:p w14:paraId="0924FB71" w14:textId="77777777" w:rsidR="00016376" w:rsidRPr="00B74CFF" w:rsidRDefault="00016376" w:rsidP="000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0"/>
                <w:szCs w:val="20"/>
                <w:lang w:val="ro-MD"/>
              </w:rPr>
            </w:pPr>
            <w:r w:rsidRPr="00B74CFF">
              <w:rPr>
                <w:color w:val="000000" w:themeColor="text1"/>
                <w:sz w:val="20"/>
                <w:szCs w:val="20"/>
                <w:lang w:val="ro-MD"/>
              </w:rPr>
              <w:t>(numele, prenumele, funcția)</w:t>
            </w:r>
          </w:p>
        </w:tc>
      </w:tr>
    </w:tbl>
    <w:p w14:paraId="2B6D2AB0" w14:textId="77777777" w:rsidR="001C131B" w:rsidRPr="00B74CFF" w:rsidRDefault="001C131B" w:rsidP="00C30774">
      <w:pPr>
        <w:jc w:val="right"/>
        <w:rPr>
          <w:color w:val="000000" w:themeColor="text1"/>
          <w:lang w:val="ro-MD"/>
        </w:rPr>
      </w:pPr>
    </w:p>
    <w:p w14:paraId="4A614A53" w14:textId="77777777" w:rsidR="001C131B" w:rsidRPr="00B74CFF" w:rsidRDefault="001C131B" w:rsidP="001C131B">
      <w:pPr>
        <w:jc w:val="both"/>
        <w:rPr>
          <w:color w:val="000000" w:themeColor="text1"/>
          <w:lang w:val="ro-MD"/>
        </w:rPr>
      </w:pPr>
    </w:p>
    <w:p w14:paraId="22567971" w14:textId="77777777" w:rsidR="001C131B" w:rsidRPr="00B74CFF" w:rsidRDefault="001C131B" w:rsidP="001C131B">
      <w:pPr>
        <w:jc w:val="both"/>
        <w:rPr>
          <w:color w:val="000000" w:themeColor="text1"/>
          <w:lang w:val="ro-MD"/>
        </w:rPr>
      </w:pPr>
    </w:p>
    <w:p w14:paraId="6A03EC6F" w14:textId="4C9AD5EB" w:rsidR="00B34CFA" w:rsidRDefault="001C131B" w:rsidP="001C131B">
      <w:pPr>
        <w:pStyle w:val="ListParagraph"/>
        <w:tabs>
          <w:tab w:val="left" w:pos="0"/>
          <w:tab w:val="left" w:pos="900"/>
          <w:tab w:val="left" w:pos="993"/>
          <w:tab w:val="left" w:pos="1134"/>
        </w:tabs>
        <w:autoSpaceDE w:val="0"/>
        <w:autoSpaceDN w:val="0"/>
        <w:adjustRightInd w:val="0"/>
        <w:ind w:left="426" w:hanging="426"/>
        <w:jc w:val="both"/>
        <w:rPr>
          <w:i/>
          <w:color w:val="000000" w:themeColor="text1"/>
          <w:sz w:val="20"/>
          <w:szCs w:val="20"/>
          <w:lang w:val="ro-RO"/>
        </w:rPr>
      </w:pPr>
      <w:r w:rsidRPr="00B74CFF">
        <w:rPr>
          <w:i/>
          <w:color w:val="000000" w:themeColor="text1"/>
          <w:sz w:val="20"/>
          <w:szCs w:val="20"/>
          <w:lang w:val="ro-RO"/>
        </w:rPr>
        <w:t>(Anexa nr.1</w:t>
      </w:r>
      <w:r w:rsidR="00FB5279" w:rsidRPr="00B74CFF">
        <w:rPr>
          <w:i/>
          <w:color w:val="000000" w:themeColor="text1"/>
          <w:sz w:val="20"/>
          <w:szCs w:val="20"/>
          <w:lang w:val="ro-RO"/>
        </w:rPr>
        <w:t xml:space="preserve"> </w:t>
      </w:r>
      <w:r w:rsidRPr="00B74CFF">
        <w:rPr>
          <w:i/>
          <w:color w:val="000000" w:themeColor="text1"/>
          <w:sz w:val="20"/>
          <w:szCs w:val="20"/>
          <w:lang w:val="ro-RO"/>
        </w:rPr>
        <w:t>completată</w:t>
      </w:r>
      <w:r w:rsidR="00FB5279" w:rsidRPr="00B74CFF">
        <w:rPr>
          <w:i/>
          <w:color w:val="000000" w:themeColor="text1"/>
          <w:sz w:val="20"/>
          <w:szCs w:val="20"/>
          <w:lang w:val="ro-RO"/>
        </w:rPr>
        <w:t xml:space="preserve"> prin HCE al BNM </w:t>
      </w:r>
      <w:r w:rsidR="00C85EDD" w:rsidRPr="00B74CFF">
        <w:rPr>
          <w:i/>
          <w:iCs/>
          <w:color w:val="000000" w:themeColor="text1"/>
          <w:sz w:val="20"/>
          <w:szCs w:val="20"/>
          <w:lang w:val="ro-RO"/>
        </w:rPr>
        <w:t>nr.112 din 02.06.2022</w:t>
      </w:r>
      <w:r w:rsidR="00FB5279" w:rsidRPr="00B74CFF">
        <w:rPr>
          <w:i/>
          <w:color w:val="000000" w:themeColor="text1"/>
          <w:sz w:val="20"/>
          <w:szCs w:val="20"/>
          <w:lang w:val="ro-RO"/>
        </w:rPr>
        <w:t>, în vigoare</w:t>
      </w:r>
      <w:r w:rsidR="00721CD3" w:rsidRPr="00B74CFF">
        <w:rPr>
          <w:i/>
          <w:color w:val="000000" w:themeColor="text1"/>
          <w:sz w:val="20"/>
          <w:szCs w:val="20"/>
          <w:lang w:val="ro-RO"/>
        </w:rPr>
        <w:t xml:space="preserve"> </w:t>
      </w:r>
      <w:r w:rsidR="00721CD3" w:rsidRPr="00B74CFF">
        <w:rPr>
          <w:i/>
          <w:iCs/>
          <w:color w:val="000000" w:themeColor="text1"/>
          <w:sz w:val="20"/>
          <w:szCs w:val="20"/>
          <w:lang w:val="ro-RO"/>
        </w:rPr>
        <w:t>15.06.2022</w:t>
      </w:r>
      <w:r w:rsidRPr="00B74CFF">
        <w:rPr>
          <w:i/>
          <w:color w:val="000000" w:themeColor="text1"/>
          <w:sz w:val="20"/>
          <w:szCs w:val="20"/>
          <w:lang w:val="ro-RO"/>
        </w:rPr>
        <w:t>)</w:t>
      </w:r>
      <w:r w:rsidR="00B34CFA">
        <w:rPr>
          <w:i/>
          <w:color w:val="000000" w:themeColor="text1"/>
          <w:sz w:val="20"/>
          <w:szCs w:val="20"/>
          <w:lang w:val="ro-RO"/>
        </w:rPr>
        <w:t xml:space="preserve"> </w:t>
      </w:r>
    </w:p>
    <w:p w14:paraId="0E5441CD" w14:textId="77777777" w:rsidR="002963CC" w:rsidRDefault="002963CC">
      <w:pPr>
        <w:rPr>
          <w:i/>
          <w:color w:val="000000" w:themeColor="text1"/>
          <w:sz w:val="20"/>
          <w:szCs w:val="20"/>
          <w:lang w:val="ro-RO"/>
        </w:rPr>
      </w:pPr>
    </w:p>
    <w:p w14:paraId="47175716" w14:textId="77777777" w:rsidR="002963CC" w:rsidRDefault="002963CC">
      <w:pPr>
        <w:rPr>
          <w:i/>
          <w:color w:val="000000" w:themeColor="text1"/>
          <w:sz w:val="20"/>
          <w:szCs w:val="20"/>
          <w:lang w:val="ro-RO"/>
        </w:rPr>
        <w:sectPr w:rsidR="002963CC" w:rsidSect="0063461D">
          <w:headerReference w:type="even" r:id="rId9"/>
          <w:headerReference w:type="default" r:id="rId10"/>
          <w:footerReference w:type="even" r:id="rId11"/>
          <w:footerReference w:type="default" r:id="rId12"/>
          <w:pgSz w:w="11906" w:h="16838" w:code="9"/>
          <w:pgMar w:top="851" w:right="737" w:bottom="851" w:left="1418" w:header="426" w:footer="284" w:gutter="0"/>
          <w:pgNumType w:start="1"/>
          <w:cols w:space="708"/>
          <w:docGrid w:linePitch="360"/>
        </w:sectPr>
      </w:pPr>
    </w:p>
    <w:p w14:paraId="59DBE11A" w14:textId="3DC96CF0" w:rsidR="00945F9E" w:rsidRPr="004A001E" w:rsidRDefault="00945F9E" w:rsidP="00945F9E">
      <w:pPr>
        <w:tabs>
          <w:tab w:val="left" w:pos="12585"/>
        </w:tabs>
        <w:jc w:val="right"/>
        <w:rPr>
          <w:color w:val="000000" w:themeColor="text1"/>
          <w:vertAlign w:val="superscript"/>
          <w:lang w:val="ro-RO"/>
        </w:rPr>
      </w:pPr>
      <w:r>
        <w:rPr>
          <w:i/>
          <w:color w:val="000000" w:themeColor="text1"/>
          <w:sz w:val="20"/>
          <w:szCs w:val="20"/>
          <w:lang w:val="ro-RO"/>
        </w:rPr>
        <w:lastRenderedPageBreak/>
        <w:tab/>
      </w:r>
      <w:r w:rsidRPr="004A001E">
        <w:rPr>
          <w:color w:val="000000" w:themeColor="text1"/>
          <w:lang w:val="ro-RO"/>
        </w:rPr>
        <w:t>Anexa nr.1</w:t>
      </w:r>
      <w:r w:rsidRPr="004A001E">
        <w:rPr>
          <w:color w:val="000000" w:themeColor="text1"/>
          <w:vertAlign w:val="superscript"/>
          <w:lang w:val="ro-RO"/>
        </w:rPr>
        <w:t>1</w:t>
      </w:r>
    </w:p>
    <w:p w14:paraId="635784F9" w14:textId="77777777" w:rsidR="00945F9E" w:rsidRPr="004A001E" w:rsidRDefault="00945F9E" w:rsidP="00945F9E">
      <w:pPr>
        <w:jc w:val="right"/>
        <w:rPr>
          <w:color w:val="000000" w:themeColor="text1"/>
          <w:lang w:val="ro-RO"/>
        </w:rPr>
      </w:pPr>
      <w:r w:rsidRPr="004A001E">
        <w:rPr>
          <w:color w:val="000000" w:themeColor="text1"/>
          <w:lang w:val="ro-RO"/>
        </w:rPr>
        <w:t xml:space="preserve">la Regulamentul cu privire la asistența </w:t>
      </w:r>
    </w:p>
    <w:p w14:paraId="2F953F31" w14:textId="77777777" w:rsidR="00945F9E" w:rsidRPr="004A001E" w:rsidRDefault="00945F9E" w:rsidP="00945F9E">
      <w:pPr>
        <w:jc w:val="right"/>
        <w:rPr>
          <w:color w:val="000000" w:themeColor="text1"/>
          <w:lang w:val="ro-RO"/>
        </w:rPr>
      </w:pPr>
      <w:r w:rsidRPr="004A001E">
        <w:rPr>
          <w:color w:val="000000" w:themeColor="text1"/>
          <w:lang w:val="ro-RO"/>
        </w:rPr>
        <w:t>de lichiditate în situații de urgență</w:t>
      </w:r>
    </w:p>
    <w:p w14:paraId="0BA60283" w14:textId="77777777" w:rsidR="00945F9E" w:rsidRPr="004A001E" w:rsidRDefault="00945F9E" w:rsidP="00945F9E">
      <w:pPr>
        <w:jc w:val="right"/>
        <w:rPr>
          <w:color w:val="000000" w:themeColor="text1"/>
          <w:vertAlign w:val="superscript"/>
          <w:lang w:val="ro-RO"/>
        </w:rPr>
      </w:pPr>
    </w:p>
    <w:p w14:paraId="7443BC19" w14:textId="77777777" w:rsidR="00945F9E" w:rsidRPr="004A001E" w:rsidRDefault="00945F9E" w:rsidP="00945F9E">
      <w:pPr>
        <w:spacing w:line="259" w:lineRule="auto"/>
        <w:jc w:val="center"/>
        <w:rPr>
          <w:rFonts w:eastAsiaTheme="minorHAnsi"/>
          <w:b/>
          <w:bCs/>
          <w:color w:val="000000" w:themeColor="text1"/>
          <w:lang w:val="ro-RO"/>
        </w:rPr>
      </w:pPr>
      <w:r w:rsidRPr="004A001E">
        <w:rPr>
          <w:rFonts w:eastAsiaTheme="minorHAnsi"/>
          <w:b/>
          <w:bCs/>
          <w:color w:val="000000" w:themeColor="text1"/>
          <w:lang w:val="ro-RO"/>
        </w:rPr>
        <w:t xml:space="preserve">Prognoza fluxurilor de numerar în moneda națională </w:t>
      </w:r>
    </w:p>
    <w:p w14:paraId="05D97F1C" w14:textId="6593F1CF" w:rsidR="002963CC" w:rsidRPr="004A001E" w:rsidRDefault="002963CC" w:rsidP="00945F9E">
      <w:pPr>
        <w:rPr>
          <w:iCs/>
          <w:color w:val="000000" w:themeColor="text1"/>
          <w:sz w:val="20"/>
          <w:szCs w:val="20"/>
          <w:lang w:val="ro-RO"/>
        </w:rPr>
      </w:pPr>
    </w:p>
    <w:tbl>
      <w:tblPr>
        <w:tblStyle w:val="TableGrid6"/>
        <w:tblW w:w="15735" w:type="dxa"/>
        <w:tblInd w:w="-572" w:type="dxa"/>
        <w:tblLayout w:type="fixed"/>
        <w:tblLook w:val="04A0" w:firstRow="1" w:lastRow="0" w:firstColumn="1" w:lastColumn="0" w:noHBand="0" w:noVBand="1"/>
      </w:tblPr>
      <w:tblGrid>
        <w:gridCol w:w="851"/>
        <w:gridCol w:w="2896"/>
        <w:gridCol w:w="957"/>
        <w:gridCol w:w="997"/>
        <w:gridCol w:w="936"/>
        <w:gridCol w:w="936"/>
        <w:gridCol w:w="936"/>
        <w:gridCol w:w="936"/>
        <w:gridCol w:w="936"/>
        <w:gridCol w:w="936"/>
        <w:gridCol w:w="936"/>
        <w:gridCol w:w="936"/>
        <w:gridCol w:w="941"/>
        <w:gridCol w:w="1605"/>
      </w:tblGrid>
      <w:tr w:rsidR="004A001E" w:rsidRPr="004A001E" w14:paraId="7AA0546F" w14:textId="77777777" w:rsidTr="00945F9E">
        <w:trPr>
          <w:trHeight w:val="600"/>
        </w:trPr>
        <w:tc>
          <w:tcPr>
            <w:tcW w:w="851" w:type="dxa"/>
            <w:vMerge w:val="restart"/>
            <w:noWrap/>
            <w:hideMark/>
          </w:tcPr>
          <w:p w14:paraId="0CD689E1" w14:textId="00016672" w:rsidR="00945F9E" w:rsidRPr="004A001E" w:rsidRDefault="00B34CFA" w:rsidP="00945F9E">
            <w:pPr>
              <w:jc w:val="both"/>
              <w:rPr>
                <w:rFonts w:ascii="Times New Roman" w:hAnsi="Times New Roman" w:cs="Times New Roman"/>
                <w:iCs/>
                <w:color w:val="000000" w:themeColor="text1"/>
                <w:sz w:val="20"/>
                <w:szCs w:val="20"/>
              </w:rPr>
            </w:pPr>
            <w:r w:rsidRPr="004A001E">
              <w:rPr>
                <w:rFonts w:ascii="Times New Roman" w:hAnsi="Times New Roman" w:cs="Times New Roman"/>
                <w:i/>
                <w:color w:val="000000" w:themeColor="text1"/>
                <w:sz w:val="20"/>
                <w:szCs w:val="20"/>
                <w:lang w:val="ro-RO"/>
              </w:rPr>
              <w:br w:type="page"/>
            </w:r>
            <w:r w:rsidR="00661687" w:rsidRPr="004A001E">
              <w:rPr>
                <w:rFonts w:ascii="Times New Roman" w:hAnsi="Times New Roman" w:cs="Times New Roman"/>
                <w:iCs/>
                <w:color w:val="000000" w:themeColor="text1"/>
                <w:sz w:val="20"/>
                <w:szCs w:val="20"/>
                <w:lang w:val="ro-RO"/>
              </w:rPr>
              <w:t>Nr rând</w:t>
            </w:r>
          </w:p>
        </w:tc>
        <w:tc>
          <w:tcPr>
            <w:tcW w:w="2896" w:type="dxa"/>
            <w:vMerge w:val="restart"/>
            <w:noWrap/>
            <w:hideMark/>
          </w:tcPr>
          <w:p w14:paraId="1D7423EE" w14:textId="77777777" w:rsidR="00945F9E" w:rsidRPr="004A001E" w:rsidRDefault="00945F9E" w:rsidP="00945F9E">
            <w:pPr>
              <w:jc w:val="center"/>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Indicator</w:t>
            </w:r>
          </w:p>
        </w:tc>
        <w:tc>
          <w:tcPr>
            <w:tcW w:w="957" w:type="dxa"/>
            <w:hideMark/>
          </w:tcPr>
          <w:p w14:paraId="0B9314DE"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Ziua</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preceden</w:t>
            </w:r>
            <w:proofErr w:type="spellEnd"/>
          </w:p>
          <w:p w14:paraId="24942CFE"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tă</w:t>
            </w:r>
            <w:proofErr w:type="spellEnd"/>
          </w:p>
        </w:tc>
        <w:tc>
          <w:tcPr>
            <w:tcW w:w="9426" w:type="dxa"/>
            <w:gridSpan w:val="10"/>
            <w:noWrap/>
            <w:hideMark/>
          </w:tcPr>
          <w:p w14:paraId="638EC36B" w14:textId="77777777" w:rsidR="00945F9E" w:rsidRPr="004A001E" w:rsidRDefault="00945F9E" w:rsidP="00945F9E">
            <w:pPr>
              <w:jc w:val="center"/>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Prognoză</w:t>
            </w:r>
            <w:proofErr w:type="spellEnd"/>
            <w:r w:rsidRPr="004A001E">
              <w:rPr>
                <w:rFonts w:ascii="Times New Roman" w:hAnsi="Times New Roman" w:cs="Times New Roman"/>
                <w:color w:val="000000" w:themeColor="text1"/>
                <w:sz w:val="20"/>
                <w:szCs w:val="20"/>
              </w:rPr>
              <w:t>  </w:t>
            </w:r>
          </w:p>
          <w:p w14:paraId="76EBD41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vMerge w:val="restart"/>
            <w:hideMark/>
          </w:tcPr>
          <w:p w14:paraId="50341F44" w14:textId="77777777" w:rsidR="00945F9E" w:rsidRPr="004A001E" w:rsidRDefault="00945F9E" w:rsidP="00945F9E">
            <w:pPr>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xml:space="preserve">Note explicative </w:t>
            </w:r>
            <w:proofErr w:type="spellStart"/>
            <w:r w:rsidRPr="004A001E">
              <w:rPr>
                <w:rFonts w:ascii="Times New Roman" w:hAnsi="Times New Roman" w:cs="Times New Roman"/>
                <w:color w:val="000000" w:themeColor="text1"/>
                <w:sz w:val="20"/>
                <w:szCs w:val="20"/>
              </w:rPr>
              <w:t>în</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cazul</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fluxurilor</w:t>
            </w:r>
            <w:proofErr w:type="spellEnd"/>
            <w:r w:rsidRPr="004A001E">
              <w:rPr>
                <w:rFonts w:ascii="Times New Roman" w:hAnsi="Times New Roman" w:cs="Times New Roman"/>
                <w:color w:val="000000" w:themeColor="text1"/>
                <w:sz w:val="20"/>
                <w:szCs w:val="20"/>
              </w:rPr>
              <w:t xml:space="preserve"> nete </w:t>
            </w:r>
            <w:proofErr w:type="spellStart"/>
            <w:r w:rsidRPr="004A001E">
              <w:rPr>
                <w:rFonts w:ascii="Times New Roman" w:hAnsi="Times New Roman" w:cs="Times New Roman"/>
                <w:color w:val="000000" w:themeColor="text1"/>
                <w:sz w:val="20"/>
                <w:szCs w:val="20"/>
              </w:rPr>
              <w:t>semnificative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sau</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neobișnuite</w:t>
            </w:r>
            <w:proofErr w:type="spellEnd"/>
          </w:p>
        </w:tc>
      </w:tr>
      <w:tr w:rsidR="004A001E" w:rsidRPr="004A001E" w14:paraId="31429CD8" w14:textId="77777777" w:rsidTr="00945F9E">
        <w:trPr>
          <w:trHeight w:val="300"/>
        </w:trPr>
        <w:tc>
          <w:tcPr>
            <w:tcW w:w="851" w:type="dxa"/>
            <w:vMerge/>
            <w:hideMark/>
          </w:tcPr>
          <w:p w14:paraId="73D41344" w14:textId="77777777" w:rsidR="00945F9E" w:rsidRPr="004A001E" w:rsidRDefault="00945F9E" w:rsidP="00945F9E">
            <w:pPr>
              <w:jc w:val="both"/>
              <w:rPr>
                <w:rFonts w:ascii="Times New Roman" w:hAnsi="Times New Roman" w:cs="Times New Roman"/>
                <w:color w:val="000000" w:themeColor="text1"/>
                <w:sz w:val="20"/>
                <w:szCs w:val="20"/>
              </w:rPr>
            </w:pPr>
          </w:p>
        </w:tc>
        <w:tc>
          <w:tcPr>
            <w:tcW w:w="2896" w:type="dxa"/>
            <w:vMerge/>
            <w:hideMark/>
          </w:tcPr>
          <w:p w14:paraId="29F41C1A" w14:textId="77777777" w:rsidR="00945F9E" w:rsidRPr="004A001E" w:rsidRDefault="00945F9E" w:rsidP="00945F9E">
            <w:pPr>
              <w:jc w:val="both"/>
              <w:rPr>
                <w:rFonts w:ascii="Times New Roman" w:hAnsi="Times New Roman" w:cs="Times New Roman"/>
                <w:color w:val="000000" w:themeColor="text1"/>
                <w:sz w:val="20"/>
                <w:szCs w:val="20"/>
              </w:rPr>
            </w:pPr>
          </w:p>
        </w:tc>
        <w:tc>
          <w:tcPr>
            <w:tcW w:w="957" w:type="dxa"/>
            <w:noWrap/>
            <w:hideMark/>
          </w:tcPr>
          <w:p w14:paraId="14E6E9CA"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97" w:type="dxa"/>
            <w:noWrap/>
          </w:tcPr>
          <w:p w14:paraId="79A3A3C6"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36" w:type="dxa"/>
            <w:noWrap/>
          </w:tcPr>
          <w:p w14:paraId="15CEE861"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36" w:type="dxa"/>
            <w:noWrap/>
          </w:tcPr>
          <w:p w14:paraId="3DB5980C"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36" w:type="dxa"/>
            <w:noWrap/>
          </w:tcPr>
          <w:p w14:paraId="7A96D0C8"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36" w:type="dxa"/>
            <w:noWrap/>
          </w:tcPr>
          <w:p w14:paraId="06D4935A"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36" w:type="dxa"/>
            <w:noWrap/>
          </w:tcPr>
          <w:p w14:paraId="24259F91"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36" w:type="dxa"/>
            <w:noWrap/>
          </w:tcPr>
          <w:p w14:paraId="5267362C"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36" w:type="dxa"/>
            <w:noWrap/>
          </w:tcPr>
          <w:p w14:paraId="5C960E2C"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36" w:type="dxa"/>
            <w:noWrap/>
          </w:tcPr>
          <w:p w14:paraId="03AAA62C"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41" w:type="dxa"/>
            <w:noWrap/>
          </w:tcPr>
          <w:p w14:paraId="44B5A6F2"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1605" w:type="dxa"/>
            <w:vMerge/>
            <w:hideMark/>
          </w:tcPr>
          <w:p w14:paraId="07D27E44" w14:textId="77777777" w:rsidR="00945F9E" w:rsidRPr="004A001E" w:rsidRDefault="00945F9E" w:rsidP="00945F9E">
            <w:pPr>
              <w:jc w:val="both"/>
              <w:rPr>
                <w:rFonts w:ascii="Times New Roman" w:hAnsi="Times New Roman" w:cs="Times New Roman"/>
                <w:color w:val="000000" w:themeColor="text1"/>
                <w:sz w:val="20"/>
                <w:szCs w:val="20"/>
              </w:rPr>
            </w:pPr>
          </w:p>
        </w:tc>
      </w:tr>
      <w:tr w:rsidR="004A001E" w:rsidRPr="004A001E" w14:paraId="6384FF65" w14:textId="77777777" w:rsidTr="00945F9E">
        <w:trPr>
          <w:trHeight w:val="300"/>
        </w:trPr>
        <w:tc>
          <w:tcPr>
            <w:tcW w:w="851" w:type="dxa"/>
            <w:shd w:val="clear" w:color="auto" w:fill="D0CECE" w:themeFill="background2" w:themeFillShade="E6"/>
            <w:noWrap/>
            <w:hideMark/>
          </w:tcPr>
          <w:p w14:paraId="6387CF6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1.</w:t>
            </w:r>
          </w:p>
        </w:tc>
        <w:tc>
          <w:tcPr>
            <w:tcW w:w="2896" w:type="dxa"/>
            <w:shd w:val="clear" w:color="auto" w:fill="D0CECE" w:themeFill="background2" w:themeFillShade="E6"/>
            <w:noWrap/>
            <w:hideMark/>
          </w:tcPr>
          <w:p w14:paraId="6C2C8073"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Lichiditatea</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curentă</w:t>
            </w:r>
            <w:proofErr w:type="spellEnd"/>
            <w:r w:rsidRPr="004A001E">
              <w:rPr>
                <w:rFonts w:ascii="Times New Roman" w:hAnsi="Times New Roman" w:cs="Times New Roman"/>
                <w:color w:val="000000" w:themeColor="text1"/>
                <w:sz w:val="20"/>
                <w:szCs w:val="20"/>
              </w:rPr>
              <w:t xml:space="preserve"> (1.1. + 1.2. + 1.3.): </w:t>
            </w:r>
          </w:p>
        </w:tc>
        <w:tc>
          <w:tcPr>
            <w:tcW w:w="957" w:type="dxa"/>
            <w:shd w:val="clear" w:color="auto" w:fill="D0CECE" w:themeFill="background2" w:themeFillShade="E6"/>
            <w:noWrap/>
            <w:hideMark/>
          </w:tcPr>
          <w:p w14:paraId="0248BA69"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97" w:type="dxa"/>
            <w:shd w:val="clear" w:color="auto" w:fill="D0CECE" w:themeFill="background2" w:themeFillShade="E6"/>
            <w:noWrap/>
            <w:hideMark/>
          </w:tcPr>
          <w:p w14:paraId="3B2400B9"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D0CECE" w:themeFill="background2" w:themeFillShade="E6"/>
            <w:noWrap/>
            <w:hideMark/>
          </w:tcPr>
          <w:p w14:paraId="6F3C83FC"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D0CECE" w:themeFill="background2" w:themeFillShade="E6"/>
            <w:noWrap/>
            <w:hideMark/>
          </w:tcPr>
          <w:p w14:paraId="7FA05606"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D0CECE" w:themeFill="background2" w:themeFillShade="E6"/>
            <w:noWrap/>
            <w:hideMark/>
          </w:tcPr>
          <w:p w14:paraId="45113192"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D0CECE" w:themeFill="background2" w:themeFillShade="E6"/>
            <w:noWrap/>
            <w:hideMark/>
          </w:tcPr>
          <w:p w14:paraId="3FA77E96"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D0CECE" w:themeFill="background2" w:themeFillShade="E6"/>
            <w:noWrap/>
            <w:hideMark/>
          </w:tcPr>
          <w:p w14:paraId="17B02473"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D0CECE" w:themeFill="background2" w:themeFillShade="E6"/>
            <w:noWrap/>
            <w:hideMark/>
          </w:tcPr>
          <w:p w14:paraId="5B730F17"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D0CECE" w:themeFill="background2" w:themeFillShade="E6"/>
            <w:noWrap/>
            <w:hideMark/>
          </w:tcPr>
          <w:p w14:paraId="6816D1D9"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D0CECE" w:themeFill="background2" w:themeFillShade="E6"/>
            <w:noWrap/>
            <w:hideMark/>
          </w:tcPr>
          <w:p w14:paraId="4E7D72A2"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41" w:type="dxa"/>
            <w:shd w:val="clear" w:color="auto" w:fill="D0CECE" w:themeFill="background2" w:themeFillShade="E6"/>
            <w:noWrap/>
            <w:hideMark/>
          </w:tcPr>
          <w:p w14:paraId="3DA393E8"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1605" w:type="dxa"/>
            <w:shd w:val="clear" w:color="auto" w:fill="D0CECE" w:themeFill="background2" w:themeFillShade="E6"/>
            <w:noWrap/>
            <w:hideMark/>
          </w:tcPr>
          <w:p w14:paraId="476E0A1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7360FDDF" w14:textId="77777777" w:rsidTr="00945F9E">
        <w:trPr>
          <w:trHeight w:val="300"/>
        </w:trPr>
        <w:tc>
          <w:tcPr>
            <w:tcW w:w="851" w:type="dxa"/>
            <w:noWrap/>
            <w:hideMark/>
          </w:tcPr>
          <w:p w14:paraId="0046C20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1.1.</w:t>
            </w:r>
          </w:p>
        </w:tc>
        <w:tc>
          <w:tcPr>
            <w:tcW w:w="2896" w:type="dxa"/>
            <w:noWrap/>
            <w:hideMark/>
          </w:tcPr>
          <w:p w14:paraId="358D3A97"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Numerar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în</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casele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băncii</w:t>
            </w:r>
            <w:proofErr w:type="spellEnd"/>
          </w:p>
        </w:tc>
        <w:tc>
          <w:tcPr>
            <w:tcW w:w="957" w:type="dxa"/>
            <w:noWrap/>
            <w:hideMark/>
          </w:tcPr>
          <w:p w14:paraId="060D7C5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4E68C4E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245729A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3EE529E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8848A8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FC27B0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32F6F1F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6AE826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2FCE71A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1DEBF12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7F8E85C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19AF411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797B2216" w14:textId="77777777" w:rsidTr="00945F9E">
        <w:trPr>
          <w:trHeight w:val="300"/>
        </w:trPr>
        <w:tc>
          <w:tcPr>
            <w:tcW w:w="851" w:type="dxa"/>
            <w:noWrap/>
            <w:hideMark/>
          </w:tcPr>
          <w:p w14:paraId="6AF8512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1.2.</w:t>
            </w:r>
          </w:p>
        </w:tc>
        <w:tc>
          <w:tcPr>
            <w:tcW w:w="2896" w:type="dxa"/>
            <w:noWrap/>
            <w:hideMark/>
          </w:tcPr>
          <w:p w14:paraId="534DB91B"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Conturi</w:t>
            </w:r>
            <w:proofErr w:type="spellEnd"/>
            <w:r w:rsidRPr="004A001E">
              <w:rPr>
                <w:rFonts w:ascii="Times New Roman" w:hAnsi="Times New Roman" w:cs="Times New Roman"/>
                <w:color w:val="000000" w:themeColor="text1"/>
                <w:sz w:val="20"/>
                <w:szCs w:val="20"/>
              </w:rPr>
              <w:t xml:space="preserve"> Nostro </w:t>
            </w:r>
            <w:proofErr w:type="spellStart"/>
            <w:r w:rsidRPr="004A001E">
              <w:rPr>
                <w:rFonts w:ascii="Times New Roman" w:hAnsi="Times New Roman" w:cs="Times New Roman"/>
                <w:color w:val="000000" w:themeColor="text1"/>
                <w:sz w:val="20"/>
                <w:szCs w:val="20"/>
              </w:rPr>
              <w:t>și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mijloace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plasate</w:t>
            </w:r>
            <w:proofErr w:type="spellEnd"/>
            <w:r w:rsidRPr="004A001E">
              <w:rPr>
                <w:rFonts w:ascii="Times New Roman" w:hAnsi="Times New Roman" w:cs="Times New Roman"/>
                <w:color w:val="000000" w:themeColor="text1"/>
                <w:sz w:val="20"/>
                <w:szCs w:val="20"/>
              </w:rPr>
              <w:t xml:space="preserve"> la </w:t>
            </w:r>
            <w:proofErr w:type="spellStart"/>
            <w:r w:rsidRPr="004A001E">
              <w:rPr>
                <w:rFonts w:ascii="Times New Roman" w:hAnsi="Times New Roman" w:cs="Times New Roman"/>
                <w:color w:val="000000" w:themeColor="text1"/>
                <w:sz w:val="20"/>
                <w:szCs w:val="20"/>
              </w:rPr>
              <w:t>bănci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până</w:t>
            </w:r>
            <w:proofErr w:type="spellEnd"/>
            <w:r w:rsidRPr="004A001E">
              <w:rPr>
                <w:rFonts w:ascii="Times New Roman" w:hAnsi="Times New Roman" w:cs="Times New Roman"/>
                <w:color w:val="000000" w:themeColor="text1"/>
                <w:sz w:val="20"/>
                <w:szCs w:val="20"/>
              </w:rPr>
              <w:t xml:space="preserve"> la 1 </w:t>
            </w:r>
            <w:proofErr w:type="spellStart"/>
            <w:r w:rsidRPr="004A001E">
              <w:rPr>
                <w:rFonts w:ascii="Times New Roman" w:hAnsi="Times New Roman" w:cs="Times New Roman"/>
                <w:color w:val="000000" w:themeColor="text1"/>
                <w:sz w:val="20"/>
                <w:szCs w:val="20"/>
              </w:rPr>
              <w:t>lună</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negrevate</w:t>
            </w:r>
            <w:proofErr w:type="spellEnd"/>
            <w:r w:rsidRPr="004A001E">
              <w:rPr>
                <w:rFonts w:ascii="Times New Roman" w:hAnsi="Times New Roman" w:cs="Times New Roman"/>
                <w:color w:val="000000" w:themeColor="text1"/>
                <w:sz w:val="20"/>
                <w:szCs w:val="20"/>
              </w:rPr>
              <w:t>/</w:t>
            </w:r>
            <w:proofErr w:type="spellStart"/>
            <w:r w:rsidRPr="004A001E">
              <w:rPr>
                <w:rFonts w:ascii="Times New Roman" w:hAnsi="Times New Roman" w:cs="Times New Roman"/>
                <w:color w:val="000000" w:themeColor="text1"/>
                <w:sz w:val="20"/>
                <w:szCs w:val="20"/>
              </w:rPr>
              <w:t>libere</w:t>
            </w:r>
            <w:proofErr w:type="spellEnd"/>
            <w:r w:rsidRPr="004A001E">
              <w:rPr>
                <w:rFonts w:ascii="Times New Roman" w:hAnsi="Times New Roman" w:cs="Times New Roman"/>
                <w:color w:val="000000" w:themeColor="text1"/>
                <w:sz w:val="20"/>
                <w:szCs w:val="20"/>
              </w:rPr>
              <w:t xml:space="preserve"> de </w:t>
            </w:r>
            <w:proofErr w:type="spellStart"/>
            <w:r w:rsidRPr="004A001E">
              <w:rPr>
                <w:rFonts w:ascii="Times New Roman" w:hAnsi="Times New Roman" w:cs="Times New Roman"/>
                <w:color w:val="000000" w:themeColor="text1"/>
                <w:sz w:val="20"/>
                <w:szCs w:val="20"/>
              </w:rPr>
              <w:t>interdicții</w:t>
            </w:r>
            <w:proofErr w:type="spellEnd"/>
          </w:p>
        </w:tc>
        <w:tc>
          <w:tcPr>
            <w:tcW w:w="957" w:type="dxa"/>
            <w:noWrap/>
            <w:hideMark/>
          </w:tcPr>
          <w:p w14:paraId="67C3115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417DB40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E6FBCC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FA997B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82D887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5D9205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5BB4F2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DD93E7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23D981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000B42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660BF11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732BFC4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1C6B5E58" w14:textId="77777777" w:rsidTr="00945F9E">
        <w:trPr>
          <w:trHeight w:val="300"/>
        </w:trPr>
        <w:tc>
          <w:tcPr>
            <w:tcW w:w="851" w:type="dxa"/>
            <w:noWrap/>
            <w:hideMark/>
          </w:tcPr>
          <w:p w14:paraId="03D7999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1.3.</w:t>
            </w:r>
          </w:p>
        </w:tc>
        <w:tc>
          <w:tcPr>
            <w:tcW w:w="2896" w:type="dxa"/>
            <w:noWrap/>
            <w:hideMark/>
          </w:tcPr>
          <w:p w14:paraId="012CB3A4"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Soldul</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contului</w:t>
            </w:r>
            <w:proofErr w:type="spellEnd"/>
            <w:r w:rsidRPr="004A001E">
              <w:rPr>
                <w:rFonts w:ascii="Times New Roman" w:hAnsi="Times New Roman" w:cs="Times New Roman"/>
                <w:color w:val="000000" w:themeColor="text1"/>
                <w:sz w:val="20"/>
                <w:szCs w:val="20"/>
              </w:rPr>
              <w:t xml:space="preserve"> Nostro la Banca </w:t>
            </w:r>
            <w:proofErr w:type="spellStart"/>
            <w:r w:rsidRPr="004A001E">
              <w:rPr>
                <w:rFonts w:ascii="Times New Roman" w:hAnsi="Times New Roman" w:cs="Times New Roman"/>
                <w:color w:val="000000" w:themeColor="text1"/>
                <w:sz w:val="20"/>
                <w:szCs w:val="20"/>
              </w:rPr>
              <w:t>Națională</w:t>
            </w:r>
            <w:proofErr w:type="spellEnd"/>
          </w:p>
        </w:tc>
        <w:tc>
          <w:tcPr>
            <w:tcW w:w="957" w:type="dxa"/>
            <w:noWrap/>
            <w:hideMark/>
          </w:tcPr>
          <w:p w14:paraId="2AF4565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7AA2526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040213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747B49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14E6FA3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C1ACEC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2B7C63B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E0B3EC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074081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2E677C9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5322F6F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7F69E46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0B892206" w14:textId="77777777" w:rsidTr="00945F9E">
        <w:trPr>
          <w:trHeight w:val="300"/>
        </w:trPr>
        <w:tc>
          <w:tcPr>
            <w:tcW w:w="851" w:type="dxa"/>
            <w:noWrap/>
            <w:hideMark/>
          </w:tcPr>
          <w:p w14:paraId="5E0F083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1.4.</w:t>
            </w:r>
          </w:p>
        </w:tc>
        <w:tc>
          <w:tcPr>
            <w:tcW w:w="2896" w:type="dxa"/>
            <w:noWrap/>
            <w:hideMark/>
          </w:tcPr>
          <w:p w14:paraId="01BC2E29"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Rezerve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obligatorii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nivel</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stabilit</w:t>
            </w:r>
            <w:proofErr w:type="spellEnd"/>
            <w:r w:rsidRPr="004A001E">
              <w:rPr>
                <w:rFonts w:ascii="Times New Roman" w:hAnsi="Times New Roman" w:cs="Times New Roman"/>
                <w:color w:val="000000" w:themeColor="text1"/>
                <w:sz w:val="20"/>
                <w:szCs w:val="20"/>
              </w:rPr>
              <w:t>)</w:t>
            </w:r>
          </w:p>
        </w:tc>
        <w:tc>
          <w:tcPr>
            <w:tcW w:w="957" w:type="dxa"/>
            <w:noWrap/>
            <w:hideMark/>
          </w:tcPr>
          <w:p w14:paraId="2B43832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580A779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249A83D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6C1B55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0568E5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39F813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92DCEA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D5D162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727FFA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487A51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72D4AA0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638BF6D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69DB8D72" w14:textId="77777777" w:rsidTr="00945F9E">
        <w:trPr>
          <w:trHeight w:val="300"/>
        </w:trPr>
        <w:tc>
          <w:tcPr>
            <w:tcW w:w="851" w:type="dxa"/>
            <w:noWrap/>
            <w:hideMark/>
          </w:tcPr>
          <w:p w14:paraId="26EAEF1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1.5.</w:t>
            </w:r>
          </w:p>
        </w:tc>
        <w:tc>
          <w:tcPr>
            <w:tcW w:w="2896" w:type="dxa"/>
            <w:noWrap/>
            <w:hideMark/>
          </w:tcPr>
          <w:p w14:paraId="1DE2ED98"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Exces</w:t>
            </w:r>
            <w:proofErr w:type="spellEnd"/>
            <w:r w:rsidRPr="004A001E">
              <w:rPr>
                <w:rFonts w:ascii="Times New Roman" w:hAnsi="Times New Roman" w:cs="Times New Roman"/>
                <w:color w:val="000000" w:themeColor="text1"/>
                <w:sz w:val="20"/>
                <w:szCs w:val="20"/>
              </w:rPr>
              <w:t xml:space="preserve">/deficit de </w:t>
            </w:r>
            <w:proofErr w:type="spellStart"/>
            <w:r w:rsidRPr="004A001E">
              <w:rPr>
                <w:rFonts w:ascii="Times New Roman" w:hAnsi="Times New Roman" w:cs="Times New Roman"/>
                <w:color w:val="000000" w:themeColor="text1"/>
                <w:sz w:val="20"/>
                <w:szCs w:val="20"/>
              </w:rPr>
              <w:t>rezerve</w:t>
            </w:r>
            <w:proofErr w:type="spellEnd"/>
            <w:r w:rsidRPr="004A001E">
              <w:rPr>
                <w:rFonts w:ascii="Times New Roman" w:hAnsi="Times New Roman" w:cs="Times New Roman"/>
                <w:color w:val="000000" w:themeColor="text1"/>
                <w:sz w:val="20"/>
                <w:szCs w:val="20"/>
              </w:rPr>
              <w:t xml:space="preserve"> (1.3. - 1.4.)</w:t>
            </w:r>
          </w:p>
        </w:tc>
        <w:tc>
          <w:tcPr>
            <w:tcW w:w="957" w:type="dxa"/>
            <w:noWrap/>
            <w:hideMark/>
          </w:tcPr>
          <w:p w14:paraId="25C1A874"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97" w:type="dxa"/>
            <w:noWrap/>
            <w:hideMark/>
          </w:tcPr>
          <w:p w14:paraId="11682184"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noWrap/>
            <w:hideMark/>
          </w:tcPr>
          <w:p w14:paraId="62DA8158"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noWrap/>
            <w:hideMark/>
          </w:tcPr>
          <w:p w14:paraId="73A0F63D"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noWrap/>
            <w:hideMark/>
          </w:tcPr>
          <w:p w14:paraId="01138A3C"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noWrap/>
            <w:hideMark/>
          </w:tcPr>
          <w:p w14:paraId="65AACDE0"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noWrap/>
            <w:hideMark/>
          </w:tcPr>
          <w:p w14:paraId="64A8FF6A"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noWrap/>
            <w:hideMark/>
          </w:tcPr>
          <w:p w14:paraId="425B602C"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noWrap/>
            <w:hideMark/>
          </w:tcPr>
          <w:p w14:paraId="46854995"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noWrap/>
            <w:hideMark/>
          </w:tcPr>
          <w:p w14:paraId="0264AB8E"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41" w:type="dxa"/>
            <w:noWrap/>
            <w:hideMark/>
          </w:tcPr>
          <w:p w14:paraId="6B161291"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1605" w:type="dxa"/>
            <w:noWrap/>
            <w:hideMark/>
          </w:tcPr>
          <w:p w14:paraId="48D3366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3AD04857" w14:textId="77777777" w:rsidTr="00945F9E">
        <w:trPr>
          <w:trHeight w:val="300"/>
        </w:trPr>
        <w:tc>
          <w:tcPr>
            <w:tcW w:w="851" w:type="dxa"/>
            <w:noWrap/>
            <w:hideMark/>
          </w:tcPr>
          <w:p w14:paraId="26CE41C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1.6.</w:t>
            </w:r>
          </w:p>
        </w:tc>
        <w:tc>
          <w:tcPr>
            <w:tcW w:w="2896" w:type="dxa"/>
            <w:noWrap/>
            <w:hideMark/>
          </w:tcPr>
          <w:p w14:paraId="51BF4B2F" w14:textId="6F56FD4D"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Modificare</w:t>
            </w:r>
            <w:proofErr w:type="spellEnd"/>
            <w:r w:rsidRPr="004A001E">
              <w:rPr>
                <w:rFonts w:ascii="Times New Roman" w:hAnsi="Times New Roman" w:cs="Times New Roman"/>
                <w:color w:val="000000" w:themeColor="text1"/>
                <w:sz w:val="20"/>
                <w:szCs w:val="20"/>
              </w:rPr>
              <w:t xml:space="preserve"> (r. 1. </w:t>
            </w:r>
            <w:proofErr w:type="spellStart"/>
            <w:r w:rsidRPr="004A001E">
              <w:rPr>
                <w:rFonts w:ascii="Times New Roman" w:hAnsi="Times New Roman" w:cs="Times New Roman"/>
                <w:color w:val="000000" w:themeColor="text1"/>
                <w:sz w:val="20"/>
                <w:szCs w:val="20"/>
              </w:rPr>
              <w:t>ziua</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curentă</w:t>
            </w:r>
            <w:proofErr w:type="spellEnd"/>
            <w:r w:rsidRPr="004A001E">
              <w:rPr>
                <w:rFonts w:ascii="Times New Roman" w:hAnsi="Times New Roman" w:cs="Times New Roman"/>
                <w:color w:val="000000" w:themeColor="text1"/>
                <w:sz w:val="20"/>
                <w:szCs w:val="20"/>
              </w:rPr>
              <w:t xml:space="preserve"> - </w:t>
            </w:r>
            <w:proofErr w:type="spellStart"/>
            <w:r w:rsidRPr="004A001E">
              <w:rPr>
                <w:rFonts w:ascii="Times New Roman" w:hAnsi="Times New Roman" w:cs="Times New Roman"/>
                <w:color w:val="000000" w:themeColor="text1"/>
                <w:sz w:val="20"/>
                <w:szCs w:val="20"/>
              </w:rPr>
              <w:t>ziua</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precedentă</w:t>
            </w:r>
            <w:proofErr w:type="spellEnd"/>
            <w:r w:rsidRPr="004A001E">
              <w:rPr>
                <w:rFonts w:ascii="Times New Roman" w:hAnsi="Times New Roman" w:cs="Times New Roman"/>
                <w:color w:val="000000" w:themeColor="text1"/>
                <w:sz w:val="20"/>
                <w:szCs w:val="20"/>
              </w:rPr>
              <w:t>)</w:t>
            </w:r>
            <w:r w:rsidR="008C38F6" w:rsidRPr="004A001E">
              <w:rPr>
                <w:rFonts w:ascii="Times New Roman" w:hAnsi="Times New Roman" w:cs="Times New Roman"/>
                <w:color w:val="000000" w:themeColor="text1"/>
                <w:sz w:val="20"/>
                <w:szCs w:val="20"/>
                <w:vertAlign w:val="superscript"/>
              </w:rPr>
              <w:t>1</w:t>
            </w:r>
          </w:p>
        </w:tc>
        <w:tc>
          <w:tcPr>
            <w:tcW w:w="957" w:type="dxa"/>
            <w:noWrap/>
            <w:hideMark/>
          </w:tcPr>
          <w:p w14:paraId="32B431A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45E0A203"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noWrap/>
            <w:hideMark/>
          </w:tcPr>
          <w:p w14:paraId="55B43397"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noWrap/>
            <w:hideMark/>
          </w:tcPr>
          <w:p w14:paraId="7D2C1446"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noWrap/>
            <w:hideMark/>
          </w:tcPr>
          <w:p w14:paraId="1F12BB44"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noWrap/>
            <w:hideMark/>
          </w:tcPr>
          <w:p w14:paraId="2CA6E0AB"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noWrap/>
            <w:hideMark/>
          </w:tcPr>
          <w:p w14:paraId="1905C61B"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noWrap/>
            <w:hideMark/>
          </w:tcPr>
          <w:p w14:paraId="0D8DC650"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noWrap/>
            <w:hideMark/>
          </w:tcPr>
          <w:p w14:paraId="12FDB000"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noWrap/>
            <w:hideMark/>
          </w:tcPr>
          <w:p w14:paraId="2955A7AC"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41" w:type="dxa"/>
            <w:noWrap/>
            <w:hideMark/>
          </w:tcPr>
          <w:p w14:paraId="560E49C0"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1605" w:type="dxa"/>
            <w:noWrap/>
            <w:hideMark/>
          </w:tcPr>
          <w:p w14:paraId="7D30238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47667D2E" w14:textId="77777777" w:rsidTr="00945F9E">
        <w:trPr>
          <w:trHeight w:val="300"/>
        </w:trPr>
        <w:tc>
          <w:tcPr>
            <w:tcW w:w="851" w:type="dxa"/>
            <w:shd w:val="clear" w:color="auto" w:fill="D0CECE" w:themeFill="background2" w:themeFillShade="E6"/>
            <w:noWrap/>
            <w:hideMark/>
          </w:tcPr>
          <w:p w14:paraId="6373F7F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2.</w:t>
            </w:r>
          </w:p>
        </w:tc>
        <w:tc>
          <w:tcPr>
            <w:tcW w:w="2896" w:type="dxa"/>
            <w:shd w:val="clear" w:color="auto" w:fill="D0CECE" w:themeFill="background2" w:themeFillShade="E6"/>
            <w:noWrap/>
            <w:hideMark/>
          </w:tcPr>
          <w:p w14:paraId="72FC87B5"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Fluxuri</w:t>
            </w:r>
            <w:proofErr w:type="spellEnd"/>
            <w:r w:rsidRPr="004A001E">
              <w:rPr>
                <w:rFonts w:ascii="Times New Roman" w:hAnsi="Times New Roman" w:cs="Times New Roman"/>
                <w:color w:val="000000" w:themeColor="text1"/>
                <w:sz w:val="20"/>
                <w:szCs w:val="20"/>
              </w:rPr>
              <w:t xml:space="preserve"> nete </w:t>
            </w:r>
            <w:proofErr w:type="spellStart"/>
            <w:r w:rsidRPr="004A001E">
              <w:rPr>
                <w:rFonts w:ascii="Times New Roman" w:hAnsi="Times New Roman" w:cs="Times New Roman"/>
                <w:color w:val="000000" w:themeColor="text1"/>
                <w:sz w:val="20"/>
                <w:szCs w:val="20"/>
              </w:rPr>
              <w:t>aferente</w:t>
            </w:r>
            <w:proofErr w:type="spellEnd"/>
            <w:r w:rsidRPr="004A001E">
              <w:rPr>
                <w:rFonts w:ascii="Times New Roman" w:hAnsi="Times New Roman" w:cs="Times New Roman"/>
                <w:color w:val="000000" w:themeColor="text1"/>
                <w:sz w:val="20"/>
                <w:szCs w:val="20"/>
              </w:rPr>
              <w:t xml:space="preserve"> (2.1. +…+ 2.8.):</w:t>
            </w:r>
          </w:p>
        </w:tc>
        <w:tc>
          <w:tcPr>
            <w:tcW w:w="957" w:type="dxa"/>
            <w:shd w:val="clear" w:color="auto" w:fill="D0CECE" w:themeFill="background2" w:themeFillShade="E6"/>
            <w:noWrap/>
            <w:hideMark/>
          </w:tcPr>
          <w:p w14:paraId="5CEF27CF"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97" w:type="dxa"/>
            <w:shd w:val="clear" w:color="auto" w:fill="D0CECE" w:themeFill="background2" w:themeFillShade="E6"/>
            <w:noWrap/>
            <w:hideMark/>
          </w:tcPr>
          <w:p w14:paraId="5DD7102E"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D0CECE" w:themeFill="background2" w:themeFillShade="E6"/>
            <w:noWrap/>
            <w:hideMark/>
          </w:tcPr>
          <w:p w14:paraId="1E94A8B4"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D0CECE" w:themeFill="background2" w:themeFillShade="E6"/>
            <w:noWrap/>
            <w:hideMark/>
          </w:tcPr>
          <w:p w14:paraId="4818BBC2"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D0CECE" w:themeFill="background2" w:themeFillShade="E6"/>
            <w:noWrap/>
            <w:hideMark/>
          </w:tcPr>
          <w:p w14:paraId="77E7EE6B"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D0CECE" w:themeFill="background2" w:themeFillShade="E6"/>
            <w:noWrap/>
            <w:hideMark/>
          </w:tcPr>
          <w:p w14:paraId="17B2831F"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D0CECE" w:themeFill="background2" w:themeFillShade="E6"/>
            <w:noWrap/>
            <w:hideMark/>
          </w:tcPr>
          <w:p w14:paraId="365D06AB"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D0CECE" w:themeFill="background2" w:themeFillShade="E6"/>
            <w:noWrap/>
            <w:hideMark/>
          </w:tcPr>
          <w:p w14:paraId="29D58FC3"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D0CECE" w:themeFill="background2" w:themeFillShade="E6"/>
            <w:noWrap/>
            <w:hideMark/>
          </w:tcPr>
          <w:p w14:paraId="00F8E3D1"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D0CECE" w:themeFill="background2" w:themeFillShade="E6"/>
            <w:noWrap/>
            <w:hideMark/>
          </w:tcPr>
          <w:p w14:paraId="67487056"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41" w:type="dxa"/>
            <w:shd w:val="clear" w:color="auto" w:fill="D0CECE" w:themeFill="background2" w:themeFillShade="E6"/>
            <w:noWrap/>
            <w:hideMark/>
          </w:tcPr>
          <w:p w14:paraId="610A81E9"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1605" w:type="dxa"/>
            <w:shd w:val="clear" w:color="auto" w:fill="D0CECE" w:themeFill="background2" w:themeFillShade="E6"/>
            <w:noWrap/>
            <w:hideMark/>
          </w:tcPr>
          <w:p w14:paraId="6B26B7C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71F530B2" w14:textId="77777777" w:rsidTr="00945F9E">
        <w:trPr>
          <w:trHeight w:val="300"/>
        </w:trPr>
        <w:tc>
          <w:tcPr>
            <w:tcW w:w="851" w:type="dxa"/>
            <w:shd w:val="clear" w:color="auto" w:fill="F2F2F2" w:themeFill="background1" w:themeFillShade="F2"/>
            <w:noWrap/>
            <w:hideMark/>
          </w:tcPr>
          <w:p w14:paraId="41DD26A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2.1.</w:t>
            </w:r>
          </w:p>
        </w:tc>
        <w:tc>
          <w:tcPr>
            <w:tcW w:w="2896" w:type="dxa"/>
            <w:shd w:val="clear" w:color="auto" w:fill="F2F2F2" w:themeFill="background1" w:themeFillShade="F2"/>
            <w:noWrap/>
            <w:hideMark/>
          </w:tcPr>
          <w:p w14:paraId="5C209F72"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Conturilor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curente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și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depozitelor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persoanelor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juridice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nebancare</w:t>
            </w:r>
            <w:proofErr w:type="spellEnd"/>
            <w:r w:rsidRPr="004A001E">
              <w:rPr>
                <w:rFonts w:ascii="Times New Roman" w:hAnsi="Times New Roman" w:cs="Times New Roman"/>
                <w:color w:val="000000" w:themeColor="text1"/>
                <w:sz w:val="20"/>
                <w:szCs w:val="20"/>
              </w:rPr>
              <w:t xml:space="preserve">, sector </w:t>
            </w:r>
            <w:proofErr w:type="spellStart"/>
            <w:r w:rsidRPr="004A001E">
              <w:rPr>
                <w:rFonts w:ascii="Times New Roman" w:hAnsi="Times New Roman" w:cs="Times New Roman"/>
                <w:color w:val="000000" w:themeColor="text1"/>
                <w:sz w:val="20"/>
                <w:szCs w:val="20"/>
              </w:rPr>
              <w:t>privat</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dintre</w:t>
            </w:r>
            <w:proofErr w:type="spellEnd"/>
            <w:r w:rsidRPr="004A001E">
              <w:rPr>
                <w:rFonts w:ascii="Times New Roman" w:hAnsi="Times New Roman" w:cs="Times New Roman"/>
                <w:color w:val="000000" w:themeColor="text1"/>
                <w:sz w:val="20"/>
                <w:szCs w:val="20"/>
              </w:rPr>
              <w:t xml:space="preserve"> care:</w:t>
            </w:r>
          </w:p>
        </w:tc>
        <w:tc>
          <w:tcPr>
            <w:tcW w:w="957" w:type="dxa"/>
            <w:shd w:val="clear" w:color="auto" w:fill="F2F2F2" w:themeFill="background1" w:themeFillShade="F2"/>
            <w:noWrap/>
            <w:hideMark/>
          </w:tcPr>
          <w:p w14:paraId="6A91BCE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shd w:val="clear" w:color="auto" w:fill="F2F2F2" w:themeFill="background1" w:themeFillShade="F2"/>
            <w:noWrap/>
            <w:hideMark/>
          </w:tcPr>
          <w:p w14:paraId="740866E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01613B6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0A2FFBB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6DD9530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4553494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272F62F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5FF56C3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6545277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2907BD8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shd w:val="clear" w:color="auto" w:fill="F2F2F2" w:themeFill="background1" w:themeFillShade="F2"/>
            <w:noWrap/>
            <w:hideMark/>
          </w:tcPr>
          <w:p w14:paraId="28FE877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shd w:val="clear" w:color="auto" w:fill="F2F2F2" w:themeFill="background1" w:themeFillShade="F2"/>
            <w:noWrap/>
            <w:hideMark/>
          </w:tcPr>
          <w:p w14:paraId="47A076A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5709B3D2" w14:textId="77777777" w:rsidTr="00945F9E">
        <w:trPr>
          <w:trHeight w:val="300"/>
        </w:trPr>
        <w:tc>
          <w:tcPr>
            <w:tcW w:w="851" w:type="dxa"/>
            <w:noWrap/>
            <w:hideMark/>
          </w:tcPr>
          <w:p w14:paraId="665A0DC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2.1.1.</w:t>
            </w:r>
          </w:p>
        </w:tc>
        <w:tc>
          <w:tcPr>
            <w:tcW w:w="2896" w:type="dxa"/>
            <w:noWrap/>
            <w:hideMark/>
          </w:tcPr>
          <w:p w14:paraId="27D07C77"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Persoane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juridice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afiliate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băncii</w:t>
            </w:r>
            <w:proofErr w:type="spellEnd"/>
          </w:p>
        </w:tc>
        <w:tc>
          <w:tcPr>
            <w:tcW w:w="957" w:type="dxa"/>
            <w:noWrap/>
            <w:hideMark/>
          </w:tcPr>
          <w:p w14:paraId="0443B8E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351916F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1E92B92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DD6DD1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36EBE0B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1217C88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3574E84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0FF50E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3DCF330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0E4E16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77A88BD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180A1D1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177D34CB" w14:textId="77777777" w:rsidTr="00945F9E">
        <w:trPr>
          <w:trHeight w:val="300"/>
        </w:trPr>
        <w:tc>
          <w:tcPr>
            <w:tcW w:w="851" w:type="dxa"/>
            <w:noWrap/>
            <w:hideMark/>
          </w:tcPr>
          <w:p w14:paraId="2A44644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2.1.2.</w:t>
            </w:r>
          </w:p>
        </w:tc>
        <w:tc>
          <w:tcPr>
            <w:tcW w:w="2896" w:type="dxa"/>
            <w:noWrap/>
            <w:hideMark/>
          </w:tcPr>
          <w:p w14:paraId="1CC86565"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Mijloace</w:t>
            </w:r>
            <w:proofErr w:type="spellEnd"/>
            <w:r w:rsidRPr="004A001E">
              <w:rPr>
                <w:rFonts w:ascii="Times New Roman" w:hAnsi="Times New Roman" w:cs="Times New Roman"/>
                <w:color w:val="000000" w:themeColor="text1"/>
                <w:sz w:val="20"/>
                <w:szCs w:val="20"/>
              </w:rPr>
              <w:t xml:space="preserve"> ale </w:t>
            </w:r>
            <w:proofErr w:type="spellStart"/>
            <w:r w:rsidRPr="004A001E">
              <w:rPr>
                <w:rFonts w:ascii="Times New Roman" w:hAnsi="Times New Roman" w:cs="Times New Roman"/>
                <w:color w:val="000000" w:themeColor="text1"/>
                <w:sz w:val="20"/>
                <w:szCs w:val="20"/>
              </w:rPr>
              <w:t>mediului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financiar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nebancar</w:t>
            </w:r>
            <w:proofErr w:type="spellEnd"/>
          </w:p>
        </w:tc>
        <w:tc>
          <w:tcPr>
            <w:tcW w:w="957" w:type="dxa"/>
            <w:noWrap/>
            <w:hideMark/>
          </w:tcPr>
          <w:p w14:paraId="4EE6867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7CC26F7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A3AB39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909A59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1223637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2AC51A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7C56A0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B8274A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6C0FA4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144EAC6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29386B6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747DC1B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15F72F9D" w14:textId="77777777" w:rsidTr="00945F9E">
        <w:trPr>
          <w:trHeight w:val="300"/>
        </w:trPr>
        <w:tc>
          <w:tcPr>
            <w:tcW w:w="851" w:type="dxa"/>
            <w:shd w:val="clear" w:color="auto" w:fill="F2F2F2" w:themeFill="background1" w:themeFillShade="F2"/>
            <w:noWrap/>
            <w:hideMark/>
          </w:tcPr>
          <w:p w14:paraId="395F02E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2.2.</w:t>
            </w:r>
          </w:p>
        </w:tc>
        <w:tc>
          <w:tcPr>
            <w:tcW w:w="2896" w:type="dxa"/>
            <w:shd w:val="clear" w:color="auto" w:fill="F2F2F2" w:themeFill="background1" w:themeFillShade="F2"/>
            <w:noWrap/>
            <w:hideMark/>
          </w:tcPr>
          <w:p w14:paraId="0CFFF3E6"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Mijloacelor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Guvernului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și</w:t>
            </w:r>
            <w:proofErr w:type="spellEnd"/>
            <w:r w:rsidRPr="004A001E">
              <w:rPr>
                <w:rFonts w:ascii="Times New Roman" w:hAnsi="Times New Roman" w:cs="Times New Roman"/>
                <w:color w:val="000000" w:themeColor="text1"/>
                <w:sz w:val="20"/>
                <w:szCs w:val="20"/>
              </w:rPr>
              <w:t xml:space="preserve"> ale </w:t>
            </w:r>
            <w:proofErr w:type="spellStart"/>
            <w:r w:rsidRPr="004A001E">
              <w:rPr>
                <w:rFonts w:ascii="Times New Roman" w:hAnsi="Times New Roman" w:cs="Times New Roman"/>
                <w:color w:val="000000" w:themeColor="text1"/>
                <w:sz w:val="20"/>
                <w:szCs w:val="20"/>
              </w:rPr>
              <w:t>instituțiilor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bugetare</w:t>
            </w:r>
            <w:proofErr w:type="spellEnd"/>
          </w:p>
        </w:tc>
        <w:tc>
          <w:tcPr>
            <w:tcW w:w="957" w:type="dxa"/>
            <w:shd w:val="clear" w:color="auto" w:fill="F2F2F2" w:themeFill="background1" w:themeFillShade="F2"/>
            <w:noWrap/>
            <w:hideMark/>
          </w:tcPr>
          <w:p w14:paraId="523C821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shd w:val="clear" w:color="auto" w:fill="F2F2F2" w:themeFill="background1" w:themeFillShade="F2"/>
            <w:noWrap/>
            <w:hideMark/>
          </w:tcPr>
          <w:p w14:paraId="765692E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724E81C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48D4C13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2505882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60449E2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4374062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551DB52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6FBC6E7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2AE6B36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shd w:val="clear" w:color="auto" w:fill="F2F2F2" w:themeFill="background1" w:themeFillShade="F2"/>
            <w:noWrap/>
            <w:hideMark/>
          </w:tcPr>
          <w:p w14:paraId="6F7C7CA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shd w:val="clear" w:color="auto" w:fill="F2F2F2" w:themeFill="background1" w:themeFillShade="F2"/>
            <w:noWrap/>
            <w:hideMark/>
          </w:tcPr>
          <w:p w14:paraId="15C732D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421F44CE" w14:textId="77777777" w:rsidTr="00945F9E">
        <w:trPr>
          <w:trHeight w:val="300"/>
        </w:trPr>
        <w:tc>
          <w:tcPr>
            <w:tcW w:w="851" w:type="dxa"/>
            <w:shd w:val="clear" w:color="auto" w:fill="F2F2F2" w:themeFill="background1" w:themeFillShade="F2"/>
            <w:noWrap/>
            <w:hideMark/>
          </w:tcPr>
          <w:p w14:paraId="46EA600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2.3.</w:t>
            </w:r>
          </w:p>
        </w:tc>
        <w:tc>
          <w:tcPr>
            <w:tcW w:w="2896" w:type="dxa"/>
            <w:shd w:val="clear" w:color="auto" w:fill="F2F2F2" w:themeFill="background1" w:themeFillShade="F2"/>
            <w:noWrap/>
            <w:hideMark/>
          </w:tcPr>
          <w:p w14:paraId="28726C52"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Mijloacelor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obținute</w:t>
            </w:r>
            <w:proofErr w:type="spellEnd"/>
            <w:r w:rsidRPr="004A001E">
              <w:rPr>
                <w:rFonts w:ascii="Times New Roman" w:hAnsi="Times New Roman" w:cs="Times New Roman"/>
                <w:color w:val="000000" w:themeColor="text1"/>
                <w:sz w:val="20"/>
                <w:szCs w:val="20"/>
              </w:rPr>
              <w:t xml:space="preserve"> de la </w:t>
            </w:r>
            <w:proofErr w:type="spellStart"/>
            <w:r w:rsidRPr="004A001E">
              <w:rPr>
                <w:rFonts w:ascii="Times New Roman" w:hAnsi="Times New Roman" w:cs="Times New Roman"/>
                <w:color w:val="000000" w:themeColor="text1"/>
                <w:sz w:val="20"/>
                <w:szCs w:val="20"/>
              </w:rPr>
              <w:t>organizații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financiare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internaționale</w:t>
            </w:r>
            <w:proofErr w:type="spellEnd"/>
          </w:p>
        </w:tc>
        <w:tc>
          <w:tcPr>
            <w:tcW w:w="957" w:type="dxa"/>
            <w:shd w:val="clear" w:color="auto" w:fill="F2F2F2" w:themeFill="background1" w:themeFillShade="F2"/>
            <w:noWrap/>
            <w:hideMark/>
          </w:tcPr>
          <w:p w14:paraId="48B24AB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shd w:val="clear" w:color="auto" w:fill="F2F2F2" w:themeFill="background1" w:themeFillShade="F2"/>
            <w:noWrap/>
            <w:hideMark/>
          </w:tcPr>
          <w:p w14:paraId="7AE9793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69DD17C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61E6795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61C92FE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7E40A1F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1091644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34C0EDC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686FD4E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254745F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shd w:val="clear" w:color="auto" w:fill="F2F2F2" w:themeFill="background1" w:themeFillShade="F2"/>
            <w:noWrap/>
            <w:hideMark/>
          </w:tcPr>
          <w:p w14:paraId="3A53B00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shd w:val="clear" w:color="auto" w:fill="F2F2F2" w:themeFill="background1" w:themeFillShade="F2"/>
            <w:noWrap/>
            <w:hideMark/>
          </w:tcPr>
          <w:p w14:paraId="5EDC68A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p w14:paraId="015D96D1" w14:textId="77777777" w:rsidR="0063461D" w:rsidRPr="004A001E" w:rsidRDefault="0063461D" w:rsidP="0063461D">
            <w:pPr>
              <w:rPr>
                <w:rFonts w:ascii="Times New Roman" w:hAnsi="Times New Roman" w:cs="Times New Roman"/>
                <w:color w:val="000000" w:themeColor="text1"/>
                <w:sz w:val="20"/>
                <w:szCs w:val="20"/>
              </w:rPr>
            </w:pPr>
          </w:p>
          <w:p w14:paraId="18332B08" w14:textId="77777777" w:rsidR="0063461D" w:rsidRPr="004A001E" w:rsidRDefault="0063461D" w:rsidP="0063461D">
            <w:pPr>
              <w:rPr>
                <w:rFonts w:ascii="Times New Roman" w:hAnsi="Times New Roman" w:cs="Times New Roman"/>
                <w:color w:val="000000" w:themeColor="text1"/>
                <w:sz w:val="20"/>
                <w:szCs w:val="20"/>
              </w:rPr>
            </w:pPr>
          </w:p>
          <w:p w14:paraId="5DC1750B" w14:textId="55A73457" w:rsidR="0063461D" w:rsidRPr="004A001E" w:rsidRDefault="0063461D" w:rsidP="0063461D">
            <w:pPr>
              <w:tabs>
                <w:tab w:val="left" w:pos="1350"/>
              </w:tabs>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ab/>
            </w:r>
          </w:p>
          <w:p w14:paraId="3793F4B3" w14:textId="61B41C1B" w:rsidR="0063461D" w:rsidRPr="004A001E" w:rsidRDefault="0063461D" w:rsidP="0063461D">
            <w:pPr>
              <w:tabs>
                <w:tab w:val="left" w:pos="1350"/>
              </w:tabs>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ab/>
            </w:r>
          </w:p>
        </w:tc>
      </w:tr>
      <w:tr w:rsidR="004A001E" w:rsidRPr="004A001E" w14:paraId="462EEE08" w14:textId="77777777" w:rsidTr="00945F9E">
        <w:trPr>
          <w:trHeight w:val="300"/>
        </w:trPr>
        <w:tc>
          <w:tcPr>
            <w:tcW w:w="851" w:type="dxa"/>
            <w:shd w:val="clear" w:color="auto" w:fill="F2F2F2" w:themeFill="background1" w:themeFillShade="F2"/>
            <w:noWrap/>
            <w:hideMark/>
          </w:tcPr>
          <w:p w14:paraId="449F5B2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lastRenderedPageBreak/>
              <w:t>2.4.</w:t>
            </w:r>
          </w:p>
        </w:tc>
        <w:tc>
          <w:tcPr>
            <w:tcW w:w="2896" w:type="dxa"/>
            <w:shd w:val="clear" w:color="auto" w:fill="F2F2F2" w:themeFill="background1" w:themeFillShade="F2"/>
            <w:noWrap/>
            <w:hideMark/>
          </w:tcPr>
          <w:p w14:paraId="307858C8"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Conturilor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curente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și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depozitelor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persoanelor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fizice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dintre</w:t>
            </w:r>
            <w:proofErr w:type="spellEnd"/>
            <w:r w:rsidRPr="004A001E">
              <w:rPr>
                <w:rFonts w:ascii="Times New Roman" w:hAnsi="Times New Roman" w:cs="Times New Roman"/>
                <w:color w:val="000000" w:themeColor="text1"/>
                <w:sz w:val="20"/>
                <w:szCs w:val="20"/>
              </w:rPr>
              <w:t xml:space="preserve"> care:</w:t>
            </w:r>
          </w:p>
        </w:tc>
        <w:tc>
          <w:tcPr>
            <w:tcW w:w="957" w:type="dxa"/>
            <w:shd w:val="clear" w:color="auto" w:fill="F2F2F2" w:themeFill="background1" w:themeFillShade="F2"/>
            <w:noWrap/>
            <w:hideMark/>
          </w:tcPr>
          <w:p w14:paraId="13F2CF4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shd w:val="clear" w:color="auto" w:fill="F2F2F2" w:themeFill="background1" w:themeFillShade="F2"/>
            <w:noWrap/>
            <w:hideMark/>
          </w:tcPr>
          <w:p w14:paraId="6507338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6050C69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15DF751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389A90F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1CB96A9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103B088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43C335E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32F7B95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648EBB1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shd w:val="clear" w:color="auto" w:fill="F2F2F2" w:themeFill="background1" w:themeFillShade="F2"/>
            <w:noWrap/>
            <w:hideMark/>
          </w:tcPr>
          <w:p w14:paraId="52AD265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shd w:val="clear" w:color="auto" w:fill="F2F2F2" w:themeFill="background1" w:themeFillShade="F2"/>
            <w:noWrap/>
            <w:hideMark/>
          </w:tcPr>
          <w:p w14:paraId="57A3E90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15CB16EE" w14:textId="77777777" w:rsidTr="00945F9E">
        <w:trPr>
          <w:trHeight w:val="300"/>
        </w:trPr>
        <w:tc>
          <w:tcPr>
            <w:tcW w:w="851" w:type="dxa"/>
            <w:noWrap/>
            <w:hideMark/>
          </w:tcPr>
          <w:p w14:paraId="116E8FD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2.4.1.</w:t>
            </w:r>
          </w:p>
        </w:tc>
        <w:tc>
          <w:tcPr>
            <w:tcW w:w="2896" w:type="dxa"/>
            <w:noWrap/>
            <w:hideMark/>
          </w:tcPr>
          <w:p w14:paraId="5991B46D"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Persoane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fizice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afiliate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băncii</w:t>
            </w:r>
            <w:proofErr w:type="spellEnd"/>
          </w:p>
        </w:tc>
        <w:tc>
          <w:tcPr>
            <w:tcW w:w="957" w:type="dxa"/>
            <w:noWrap/>
            <w:hideMark/>
          </w:tcPr>
          <w:p w14:paraId="45C39AB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7C12D4D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97B1F3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369009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E4917B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520C14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4A3479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16FF19D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38E413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1368B01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3238961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3FE380A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4C2EDB46" w14:textId="77777777" w:rsidTr="00945F9E">
        <w:trPr>
          <w:trHeight w:val="300"/>
        </w:trPr>
        <w:tc>
          <w:tcPr>
            <w:tcW w:w="851" w:type="dxa"/>
            <w:shd w:val="clear" w:color="auto" w:fill="F2F2F2" w:themeFill="background1" w:themeFillShade="F2"/>
            <w:noWrap/>
            <w:hideMark/>
          </w:tcPr>
          <w:p w14:paraId="2B3B6BE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2.5.</w:t>
            </w:r>
          </w:p>
        </w:tc>
        <w:tc>
          <w:tcPr>
            <w:tcW w:w="2896" w:type="dxa"/>
            <w:shd w:val="clear" w:color="auto" w:fill="F2F2F2" w:themeFill="background1" w:themeFillShade="F2"/>
            <w:noWrap/>
            <w:hideMark/>
          </w:tcPr>
          <w:p w14:paraId="21A71C51"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Mijloacelor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interbancare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dintre</w:t>
            </w:r>
            <w:proofErr w:type="spellEnd"/>
            <w:r w:rsidRPr="004A001E">
              <w:rPr>
                <w:rFonts w:ascii="Times New Roman" w:hAnsi="Times New Roman" w:cs="Times New Roman"/>
                <w:color w:val="000000" w:themeColor="text1"/>
                <w:sz w:val="20"/>
                <w:szCs w:val="20"/>
              </w:rPr>
              <w:t xml:space="preserve"> care:</w:t>
            </w:r>
          </w:p>
        </w:tc>
        <w:tc>
          <w:tcPr>
            <w:tcW w:w="957" w:type="dxa"/>
            <w:shd w:val="clear" w:color="auto" w:fill="F2F2F2" w:themeFill="background1" w:themeFillShade="F2"/>
            <w:noWrap/>
            <w:hideMark/>
          </w:tcPr>
          <w:p w14:paraId="22F6070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shd w:val="clear" w:color="auto" w:fill="F2F2F2" w:themeFill="background1" w:themeFillShade="F2"/>
            <w:noWrap/>
            <w:hideMark/>
          </w:tcPr>
          <w:p w14:paraId="5378427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479B1F3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2509FD4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0B45E39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1338A8B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7FAD494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35E1DA2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3479DEA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425FB57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shd w:val="clear" w:color="auto" w:fill="F2F2F2" w:themeFill="background1" w:themeFillShade="F2"/>
            <w:noWrap/>
            <w:hideMark/>
          </w:tcPr>
          <w:p w14:paraId="6CC249C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shd w:val="clear" w:color="auto" w:fill="F2F2F2" w:themeFill="background1" w:themeFillShade="F2"/>
            <w:noWrap/>
            <w:hideMark/>
          </w:tcPr>
          <w:p w14:paraId="74967C6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2A00F6AA" w14:textId="77777777" w:rsidTr="00945F9E">
        <w:trPr>
          <w:trHeight w:val="300"/>
        </w:trPr>
        <w:tc>
          <w:tcPr>
            <w:tcW w:w="851" w:type="dxa"/>
            <w:noWrap/>
            <w:hideMark/>
          </w:tcPr>
          <w:p w14:paraId="3C9EE94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2.5.1.</w:t>
            </w:r>
          </w:p>
        </w:tc>
        <w:tc>
          <w:tcPr>
            <w:tcW w:w="2896" w:type="dxa"/>
            <w:noWrap/>
            <w:hideMark/>
          </w:tcPr>
          <w:p w14:paraId="3767B191"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Mijloacelor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plasate</w:t>
            </w:r>
            <w:proofErr w:type="spellEnd"/>
            <w:r w:rsidRPr="004A001E">
              <w:rPr>
                <w:rFonts w:ascii="Times New Roman" w:hAnsi="Times New Roman" w:cs="Times New Roman"/>
                <w:color w:val="000000" w:themeColor="text1"/>
                <w:sz w:val="20"/>
                <w:szCs w:val="20"/>
              </w:rPr>
              <w:t>/</w:t>
            </w:r>
            <w:proofErr w:type="spellStart"/>
            <w:r w:rsidRPr="004A001E">
              <w:rPr>
                <w:rFonts w:ascii="Times New Roman" w:hAnsi="Times New Roman" w:cs="Times New Roman"/>
                <w:color w:val="000000" w:themeColor="text1"/>
                <w:sz w:val="20"/>
                <w:szCs w:val="20"/>
              </w:rPr>
              <w:t>atrase</w:t>
            </w:r>
            <w:proofErr w:type="spellEnd"/>
            <w:r w:rsidRPr="004A001E">
              <w:rPr>
                <w:rFonts w:ascii="Times New Roman" w:hAnsi="Times New Roman" w:cs="Times New Roman"/>
                <w:color w:val="000000" w:themeColor="text1"/>
                <w:sz w:val="20"/>
                <w:szCs w:val="20"/>
              </w:rPr>
              <w:t xml:space="preserve"> de la Banca </w:t>
            </w:r>
            <w:proofErr w:type="spellStart"/>
            <w:r w:rsidRPr="004A001E">
              <w:rPr>
                <w:rFonts w:ascii="Times New Roman" w:hAnsi="Times New Roman" w:cs="Times New Roman"/>
                <w:color w:val="000000" w:themeColor="text1"/>
                <w:sz w:val="20"/>
                <w:szCs w:val="20"/>
              </w:rPr>
              <w:t>Națională</w:t>
            </w:r>
            <w:proofErr w:type="spellEnd"/>
          </w:p>
        </w:tc>
        <w:tc>
          <w:tcPr>
            <w:tcW w:w="957" w:type="dxa"/>
            <w:noWrap/>
            <w:hideMark/>
          </w:tcPr>
          <w:p w14:paraId="2013D5A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33F92B0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8F5B6C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572432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B869B5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60120B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3451898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37154FC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7A2D31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C8A24D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6AB3A75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0926A12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1CF4E7A7" w14:textId="77777777" w:rsidTr="00945F9E">
        <w:trPr>
          <w:trHeight w:val="300"/>
        </w:trPr>
        <w:tc>
          <w:tcPr>
            <w:tcW w:w="851" w:type="dxa"/>
            <w:noWrap/>
            <w:hideMark/>
          </w:tcPr>
          <w:p w14:paraId="020392A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2.5.2.</w:t>
            </w:r>
          </w:p>
        </w:tc>
        <w:tc>
          <w:tcPr>
            <w:tcW w:w="2896" w:type="dxa"/>
            <w:noWrap/>
            <w:hideMark/>
          </w:tcPr>
          <w:p w14:paraId="5E1DE1AA" w14:textId="23F3A09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Mijloacelor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plasate</w:t>
            </w:r>
            <w:proofErr w:type="spellEnd"/>
            <w:r w:rsidRPr="004A001E">
              <w:rPr>
                <w:rFonts w:ascii="Times New Roman" w:hAnsi="Times New Roman" w:cs="Times New Roman"/>
                <w:color w:val="000000" w:themeColor="text1"/>
                <w:sz w:val="20"/>
                <w:szCs w:val="20"/>
              </w:rPr>
              <w:t>/</w:t>
            </w:r>
            <w:proofErr w:type="spellStart"/>
            <w:r w:rsidRPr="004A001E">
              <w:rPr>
                <w:rFonts w:ascii="Times New Roman" w:hAnsi="Times New Roman" w:cs="Times New Roman"/>
                <w:color w:val="000000" w:themeColor="text1"/>
                <w:sz w:val="20"/>
                <w:szCs w:val="20"/>
              </w:rPr>
              <w:t>atrase</w:t>
            </w:r>
            <w:proofErr w:type="spellEnd"/>
            <w:r w:rsidRPr="004A001E">
              <w:rPr>
                <w:rFonts w:ascii="Times New Roman" w:hAnsi="Times New Roman" w:cs="Times New Roman"/>
                <w:color w:val="000000" w:themeColor="text1"/>
                <w:sz w:val="20"/>
                <w:szCs w:val="20"/>
              </w:rPr>
              <w:t xml:space="preserve"> de la </w:t>
            </w:r>
            <w:proofErr w:type="spellStart"/>
            <w:r w:rsidRPr="004A001E">
              <w:rPr>
                <w:rFonts w:ascii="Times New Roman" w:hAnsi="Times New Roman" w:cs="Times New Roman"/>
                <w:color w:val="000000" w:themeColor="text1"/>
                <w:sz w:val="20"/>
                <w:szCs w:val="20"/>
              </w:rPr>
              <w:t>băncile</w:t>
            </w:r>
            <w:proofErr w:type="spellEnd"/>
            <w:r w:rsidRPr="004A001E">
              <w:rPr>
                <w:rFonts w:ascii="Times New Roman" w:hAnsi="Times New Roman" w:cs="Times New Roman"/>
                <w:color w:val="000000" w:themeColor="text1"/>
                <w:sz w:val="20"/>
                <w:szCs w:val="20"/>
              </w:rPr>
              <w:t xml:space="preserve"> licențiate</w:t>
            </w:r>
            <w:r w:rsidR="0097340C" w:rsidRPr="004A001E">
              <w:rPr>
                <w:rFonts w:ascii="Times New Roman" w:hAnsi="Times New Roman" w:cs="Times New Roman"/>
                <w:color w:val="000000" w:themeColor="text1"/>
                <w:sz w:val="20"/>
                <w:szCs w:val="20"/>
                <w:vertAlign w:val="superscript"/>
              </w:rPr>
              <w:t>2</w:t>
            </w:r>
          </w:p>
        </w:tc>
        <w:tc>
          <w:tcPr>
            <w:tcW w:w="957" w:type="dxa"/>
            <w:noWrap/>
            <w:hideMark/>
          </w:tcPr>
          <w:p w14:paraId="3B671E2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7DFCEED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B63E08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1A8C7C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305BE9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3E6D8CD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BC0A97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931E4C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A22F9D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AD6981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1594DFE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0B5D7F9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767E35B7" w14:textId="77777777" w:rsidTr="00945F9E">
        <w:trPr>
          <w:trHeight w:val="300"/>
        </w:trPr>
        <w:tc>
          <w:tcPr>
            <w:tcW w:w="851" w:type="dxa"/>
            <w:noWrap/>
            <w:hideMark/>
          </w:tcPr>
          <w:p w14:paraId="7A67A7B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2.5.3.</w:t>
            </w:r>
          </w:p>
        </w:tc>
        <w:tc>
          <w:tcPr>
            <w:tcW w:w="2896" w:type="dxa"/>
            <w:noWrap/>
            <w:hideMark/>
          </w:tcPr>
          <w:p w14:paraId="759909B7" w14:textId="41721A1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Mijloacelor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plasate</w:t>
            </w:r>
            <w:proofErr w:type="spellEnd"/>
            <w:r w:rsidRPr="004A001E">
              <w:rPr>
                <w:rFonts w:ascii="Times New Roman" w:hAnsi="Times New Roman" w:cs="Times New Roman"/>
                <w:color w:val="000000" w:themeColor="text1"/>
                <w:sz w:val="20"/>
                <w:szCs w:val="20"/>
              </w:rPr>
              <w:t>/</w:t>
            </w:r>
            <w:proofErr w:type="spellStart"/>
            <w:r w:rsidRPr="004A001E">
              <w:rPr>
                <w:rFonts w:ascii="Times New Roman" w:hAnsi="Times New Roman" w:cs="Times New Roman"/>
                <w:color w:val="000000" w:themeColor="text1"/>
                <w:sz w:val="20"/>
                <w:szCs w:val="20"/>
              </w:rPr>
              <w:t>atrase</w:t>
            </w:r>
            <w:proofErr w:type="spellEnd"/>
            <w:r w:rsidRPr="004A001E">
              <w:rPr>
                <w:rFonts w:ascii="Times New Roman" w:hAnsi="Times New Roman" w:cs="Times New Roman"/>
                <w:color w:val="000000" w:themeColor="text1"/>
                <w:sz w:val="20"/>
                <w:szCs w:val="20"/>
              </w:rPr>
              <w:t xml:space="preserve"> de la </w:t>
            </w:r>
            <w:proofErr w:type="spellStart"/>
            <w:r w:rsidRPr="004A001E">
              <w:rPr>
                <w:rFonts w:ascii="Times New Roman" w:hAnsi="Times New Roman" w:cs="Times New Roman"/>
                <w:color w:val="000000" w:themeColor="text1"/>
                <w:sz w:val="20"/>
                <w:szCs w:val="20"/>
              </w:rPr>
              <w:t>băncile</w:t>
            </w:r>
            <w:proofErr w:type="spellEnd"/>
            <w:r w:rsidRPr="004A001E">
              <w:rPr>
                <w:rFonts w:ascii="Times New Roman" w:hAnsi="Times New Roman" w:cs="Times New Roman"/>
                <w:color w:val="000000" w:themeColor="text1"/>
                <w:sz w:val="20"/>
                <w:szCs w:val="20"/>
              </w:rPr>
              <w:t xml:space="preserve"> nerezidente</w:t>
            </w:r>
            <w:r w:rsidR="0097340C" w:rsidRPr="004A001E">
              <w:rPr>
                <w:rFonts w:ascii="Times New Roman" w:hAnsi="Times New Roman" w:cs="Times New Roman"/>
                <w:color w:val="000000" w:themeColor="text1"/>
                <w:sz w:val="20"/>
                <w:szCs w:val="20"/>
                <w:vertAlign w:val="superscript"/>
              </w:rPr>
              <w:t>2</w:t>
            </w:r>
          </w:p>
        </w:tc>
        <w:tc>
          <w:tcPr>
            <w:tcW w:w="957" w:type="dxa"/>
            <w:noWrap/>
            <w:hideMark/>
          </w:tcPr>
          <w:p w14:paraId="0B16983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7CDA044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2E37F5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C98511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A6CCE0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3B29C72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CC900F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6363A7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96D354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DA0D28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4DB9960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63BD76A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233ECEA1" w14:textId="77777777" w:rsidTr="00945F9E">
        <w:trPr>
          <w:trHeight w:val="300"/>
        </w:trPr>
        <w:tc>
          <w:tcPr>
            <w:tcW w:w="851" w:type="dxa"/>
            <w:shd w:val="clear" w:color="auto" w:fill="F2F2F2" w:themeFill="background1" w:themeFillShade="F2"/>
            <w:noWrap/>
            <w:hideMark/>
          </w:tcPr>
          <w:p w14:paraId="62DFA52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2.6.</w:t>
            </w:r>
          </w:p>
        </w:tc>
        <w:tc>
          <w:tcPr>
            <w:tcW w:w="2896" w:type="dxa"/>
            <w:shd w:val="clear" w:color="auto" w:fill="F2F2F2" w:themeFill="background1" w:themeFillShade="F2"/>
            <w:noWrap/>
            <w:hideMark/>
          </w:tcPr>
          <w:p w14:paraId="38CF3311"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Valorilor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mobiliare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dintre</w:t>
            </w:r>
            <w:proofErr w:type="spellEnd"/>
            <w:r w:rsidRPr="004A001E">
              <w:rPr>
                <w:rFonts w:ascii="Times New Roman" w:hAnsi="Times New Roman" w:cs="Times New Roman"/>
                <w:color w:val="000000" w:themeColor="text1"/>
                <w:sz w:val="20"/>
                <w:szCs w:val="20"/>
              </w:rPr>
              <w:t xml:space="preserve"> care:</w:t>
            </w:r>
          </w:p>
        </w:tc>
        <w:tc>
          <w:tcPr>
            <w:tcW w:w="957" w:type="dxa"/>
            <w:shd w:val="clear" w:color="auto" w:fill="F2F2F2" w:themeFill="background1" w:themeFillShade="F2"/>
            <w:noWrap/>
            <w:hideMark/>
          </w:tcPr>
          <w:p w14:paraId="7FE6D69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shd w:val="clear" w:color="auto" w:fill="F2F2F2" w:themeFill="background1" w:themeFillShade="F2"/>
            <w:noWrap/>
            <w:hideMark/>
          </w:tcPr>
          <w:p w14:paraId="55C40AC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5CDEEBC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6F082FE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2823498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6CC87CF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626EB6B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4C638F8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2285DEC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04BF21C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shd w:val="clear" w:color="auto" w:fill="F2F2F2" w:themeFill="background1" w:themeFillShade="F2"/>
            <w:noWrap/>
            <w:hideMark/>
          </w:tcPr>
          <w:p w14:paraId="337F815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shd w:val="clear" w:color="auto" w:fill="F2F2F2" w:themeFill="background1" w:themeFillShade="F2"/>
            <w:noWrap/>
            <w:hideMark/>
          </w:tcPr>
          <w:p w14:paraId="3D91F3B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64A23839" w14:textId="77777777" w:rsidTr="00945F9E">
        <w:trPr>
          <w:trHeight w:val="300"/>
        </w:trPr>
        <w:tc>
          <w:tcPr>
            <w:tcW w:w="851" w:type="dxa"/>
            <w:noWrap/>
            <w:hideMark/>
          </w:tcPr>
          <w:p w14:paraId="3B89BD9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2.6.1.</w:t>
            </w:r>
          </w:p>
        </w:tc>
        <w:tc>
          <w:tcPr>
            <w:tcW w:w="2896" w:type="dxa"/>
            <w:noWrap/>
            <w:hideMark/>
          </w:tcPr>
          <w:p w14:paraId="2E3B588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xml:space="preserve">Valori </w:t>
            </w:r>
            <w:proofErr w:type="spellStart"/>
            <w:r w:rsidRPr="004A001E">
              <w:rPr>
                <w:rFonts w:ascii="Times New Roman" w:hAnsi="Times New Roman" w:cs="Times New Roman"/>
                <w:color w:val="000000" w:themeColor="text1"/>
                <w:sz w:val="20"/>
                <w:szCs w:val="20"/>
              </w:rPr>
              <w:t>mobiliare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emise</w:t>
            </w:r>
            <w:proofErr w:type="spellEnd"/>
            <w:r w:rsidRPr="004A001E">
              <w:rPr>
                <w:rFonts w:ascii="Times New Roman" w:hAnsi="Times New Roman" w:cs="Times New Roman"/>
                <w:color w:val="000000" w:themeColor="text1"/>
                <w:sz w:val="20"/>
                <w:szCs w:val="20"/>
              </w:rPr>
              <w:t xml:space="preserve"> de </w:t>
            </w:r>
            <w:proofErr w:type="spellStart"/>
            <w:r w:rsidRPr="004A001E">
              <w:rPr>
                <w:rFonts w:ascii="Times New Roman" w:hAnsi="Times New Roman" w:cs="Times New Roman"/>
                <w:color w:val="000000" w:themeColor="text1"/>
                <w:sz w:val="20"/>
                <w:szCs w:val="20"/>
              </w:rPr>
              <w:t>bancă</w:t>
            </w:r>
            <w:proofErr w:type="spellEnd"/>
          </w:p>
        </w:tc>
        <w:tc>
          <w:tcPr>
            <w:tcW w:w="957" w:type="dxa"/>
            <w:noWrap/>
            <w:hideMark/>
          </w:tcPr>
          <w:p w14:paraId="35BFBA2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17559A8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A16DD0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A2A2C2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EECF9D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1439518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5F93FF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616FE9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B3161A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07D626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4534A53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0FB317B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63AC5F55" w14:textId="77777777" w:rsidTr="00945F9E">
        <w:trPr>
          <w:trHeight w:val="300"/>
        </w:trPr>
        <w:tc>
          <w:tcPr>
            <w:tcW w:w="851" w:type="dxa"/>
            <w:noWrap/>
            <w:hideMark/>
          </w:tcPr>
          <w:p w14:paraId="3E53D40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2.6.2.</w:t>
            </w:r>
          </w:p>
        </w:tc>
        <w:tc>
          <w:tcPr>
            <w:tcW w:w="2896" w:type="dxa"/>
            <w:noWrap/>
            <w:hideMark/>
          </w:tcPr>
          <w:p w14:paraId="30F8D00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xml:space="preserve">Valori </w:t>
            </w:r>
            <w:proofErr w:type="spellStart"/>
            <w:r w:rsidRPr="004A001E">
              <w:rPr>
                <w:rFonts w:ascii="Times New Roman" w:hAnsi="Times New Roman" w:cs="Times New Roman"/>
                <w:color w:val="000000" w:themeColor="text1"/>
                <w:sz w:val="20"/>
                <w:szCs w:val="20"/>
              </w:rPr>
              <w:t>mobiliare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emise</w:t>
            </w:r>
            <w:proofErr w:type="spellEnd"/>
            <w:r w:rsidRPr="004A001E">
              <w:rPr>
                <w:rFonts w:ascii="Times New Roman" w:hAnsi="Times New Roman" w:cs="Times New Roman"/>
                <w:color w:val="000000" w:themeColor="text1"/>
                <w:sz w:val="20"/>
                <w:szCs w:val="20"/>
              </w:rPr>
              <w:t xml:space="preserve"> de </w:t>
            </w:r>
            <w:proofErr w:type="spellStart"/>
            <w:r w:rsidRPr="004A001E">
              <w:rPr>
                <w:rFonts w:ascii="Times New Roman" w:hAnsi="Times New Roman" w:cs="Times New Roman"/>
                <w:color w:val="000000" w:themeColor="text1"/>
                <w:sz w:val="20"/>
                <w:szCs w:val="20"/>
              </w:rPr>
              <w:t>Guvernul</w:t>
            </w:r>
            <w:proofErr w:type="spellEnd"/>
            <w:r w:rsidRPr="004A001E">
              <w:rPr>
                <w:rFonts w:ascii="Times New Roman" w:hAnsi="Times New Roman" w:cs="Times New Roman"/>
                <w:color w:val="000000" w:themeColor="text1"/>
                <w:sz w:val="20"/>
                <w:szCs w:val="20"/>
              </w:rPr>
              <w:t xml:space="preserve"> RM </w:t>
            </w:r>
            <w:proofErr w:type="spellStart"/>
            <w:r w:rsidRPr="004A001E">
              <w:rPr>
                <w:rFonts w:ascii="Times New Roman" w:hAnsi="Times New Roman" w:cs="Times New Roman"/>
                <w:color w:val="000000" w:themeColor="text1"/>
                <w:sz w:val="20"/>
                <w:szCs w:val="20"/>
              </w:rPr>
              <w:t>și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instituțiile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publice</w:t>
            </w:r>
            <w:proofErr w:type="spellEnd"/>
          </w:p>
        </w:tc>
        <w:tc>
          <w:tcPr>
            <w:tcW w:w="957" w:type="dxa"/>
            <w:noWrap/>
            <w:hideMark/>
          </w:tcPr>
          <w:p w14:paraId="54526A9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78CF59C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5B4E37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788205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C4D224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62845D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120B6F3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BB585D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DDC572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90963E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2849F60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38710A7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3914DD37" w14:textId="77777777" w:rsidTr="00945F9E">
        <w:trPr>
          <w:trHeight w:val="300"/>
        </w:trPr>
        <w:tc>
          <w:tcPr>
            <w:tcW w:w="851" w:type="dxa"/>
            <w:noWrap/>
            <w:hideMark/>
          </w:tcPr>
          <w:p w14:paraId="66D23EB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2.6.3.</w:t>
            </w:r>
          </w:p>
        </w:tc>
        <w:tc>
          <w:tcPr>
            <w:tcW w:w="2896" w:type="dxa"/>
            <w:noWrap/>
            <w:hideMark/>
          </w:tcPr>
          <w:p w14:paraId="2ABD79A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xml:space="preserve">Valori </w:t>
            </w:r>
            <w:proofErr w:type="spellStart"/>
            <w:r w:rsidRPr="004A001E">
              <w:rPr>
                <w:rFonts w:ascii="Times New Roman" w:hAnsi="Times New Roman" w:cs="Times New Roman"/>
                <w:color w:val="000000" w:themeColor="text1"/>
                <w:sz w:val="20"/>
                <w:szCs w:val="20"/>
              </w:rPr>
              <w:t>mobiliare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emise</w:t>
            </w:r>
            <w:proofErr w:type="spellEnd"/>
            <w:r w:rsidRPr="004A001E">
              <w:rPr>
                <w:rFonts w:ascii="Times New Roman" w:hAnsi="Times New Roman" w:cs="Times New Roman"/>
                <w:color w:val="000000" w:themeColor="text1"/>
                <w:sz w:val="20"/>
                <w:szCs w:val="20"/>
              </w:rPr>
              <w:t xml:space="preserve"> de </w:t>
            </w:r>
            <w:proofErr w:type="spellStart"/>
            <w:r w:rsidRPr="004A001E">
              <w:rPr>
                <w:rFonts w:ascii="Times New Roman" w:hAnsi="Times New Roman" w:cs="Times New Roman"/>
                <w:color w:val="000000" w:themeColor="text1"/>
                <w:sz w:val="20"/>
                <w:szCs w:val="20"/>
              </w:rPr>
              <w:t>entități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rezidente</w:t>
            </w:r>
            <w:proofErr w:type="spellEnd"/>
          </w:p>
        </w:tc>
        <w:tc>
          <w:tcPr>
            <w:tcW w:w="957" w:type="dxa"/>
            <w:noWrap/>
            <w:hideMark/>
          </w:tcPr>
          <w:p w14:paraId="41EFEC5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2C4A405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3793EE3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126002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9DFD78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B5BC18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1A1BA14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3106B66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98F405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37A41DA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2E13480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34BFB1C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4D126386" w14:textId="77777777" w:rsidTr="00945F9E">
        <w:trPr>
          <w:trHeight w:val="300"/>
        </w:trPr>
        <w:tc>
          <w:tcPr>
            <w:tcW w:w="851" w:type="dxa"/>
            <w:noWrap/>
            <w:hideMark/>
          </w:tcPr>
          <w:p w14:paraId="7077555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2.6.4.</w:t>
            </w:r>
          </w:p>
        </w:tc>
        <w:tc>
          <w:tcPr>
            <w:tcW w:w="2896" w:type="dxa"/>
            <w:noWrap/>
            <w:hideMark/>
          </w:tcPr>
          <w:p w14:paraId="2D125DC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xml:space="preserve">Valori </w:t>
            </w:r>
            <w:proofErr w:type="spellStart"/>
            <w:r w:rsidRPr="004A001E">
              <w:rPr>
                <w:rFonts w:ascii="Times New Roman" w:hAnsi="Times New Roman" w:cs="Times New Roman"/>
                <w:color w:val="000000" w:themeColor="text1"/>
                <w:sz w:val="20"/>
                <w:szCs w:val="20"/>
              </w:rPr>
              <w:t>mobiliare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emise</w:t>
            </w:r>
            <w:proofErr w:type="spellEnd"/>
            <w:r w:rsidRPr="004A001E">
              <w:rPr>
                <w:rFonts w:ascii="Times New Roman" w:hAnsi="Times New Roman" w:cs="Times New Roman"/>
                <w:color w:val="000000" w:themeColor="text1"/>
                <w:sz w:val="20"/>
                <w:szCs w:val="20"/>
              </w:rPr>
              <w:t xml:space="preserve"> de </w:t>
            </w:r>
            <w:proofErr w:type="spellStart"/>
            <w:r w:rsidRPr="004A001E">
              <w:rPr>
                <w:rFonts w:ascii="Times New Roman" w:hAnsi="Times New Roman" w:cs="Times New Roman"/>
                <w:color w:val="000000" w:themeColor="text1"/>
                <w:sz w:val="20"/>
                <w:szCs w:val="20"/>
              </w:rPr>
              <w:t>entități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nerezidente</w:t>
            </w:r>
            <w:proofErr w:type="spellEnd"/>
          </w:p>
        </w:tc>
        <w:tc>
          <w:tcPr>
            <w:tcW w:w="957" w:type="dxa"/>
            <w:noWrap/>
            <w:hideMark/>
          </w:tcPr>
          <w:p w14:paraId="34A3529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78A3208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25248A9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5E5230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27CFC5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FEA403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8AD91C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5BE9AC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C444DB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366FAC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60AFFAE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5A38B8B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6334BC41" w14:textId="77777777" w:rsidTr="00945F9E">
        <w:trPr>
          <w:trHeight w:val="300"/>
        </w:trPr>
        <w:tc>
          <w:tcPr>
            <w:tcW w:w="851" w:type="dxa"/>
            <w:shd w:val="clear" w:color="auto" w:fill="F2F2F2" w:themeFill="background1" w:themeFillShade="F2"/>
            <w:noWrap/>
            <w:hideMark/>
          </w:tcPr>
          <w:p w14:paraId="5580E3D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2.7.</w:t>
            </w:r>
          </w:p>
        </w:tc>
        <w:tc>
          <w:tcPr>
            <w:tcW w:w="2896" w:type="dxa"/>
            <w:shd w:val="clear" w:color="auto" w:fill="F2F2F2" w:themeFill="background1" w:themeFillShade="F2"/>
            <w:noWrap/>
            <w:hideMark/>
          </w:tcPr>
          <w:p w14:paraId="4CB2B3D5"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Operațiunilor</w:t>
            </w:r>
            <w:proofErr w:type="spellEnd"/>
            <w:r w:rsidRPr="004A001E">
              <w:rPr>
                <w:rFonts w:ascii="Times New Roman" w:hAnsi="Times New Roman" w:cs="Times New Roman"/>
                <w:color w:val="000000" w:themeColor="text1"/>
                <w:sz w:val="20"/>
                <w:szCs w:val="20"/>
              </w:rPr>
              <w:t xml:space="preserve"> cu </w:t>
            </w:r>
            <w:proofErr w:type="spellStart"/>
            <w:r w:rsidRPr="004A001E">
              <w:rPr>
                <w:rFonts w:ascii="Times New Roman" w:hAnsi="Times New Roman" w:cs="Times New Roman"/>
                <w:color w:val="000000" w:themeColor="text1"/>
                <w:sz w:val="20"/>
                <w:szCs w:val="20"/>
              </w:rPr>
              <w:t>instrumente</w:t>
            </w:r>
            <w:proofErr w:type="spellEnd"/>
            <w:r w:rsidRPr="004A001E">
              <w:rPr>
                <w:rFonts w:ascii="Times New Roman" w:hAnsi="Times New Roman" w:cs="Times New Roman"/>
                <w:color w:val="000000" w:themeColor="text1"/>
                <w:sz w:val="20"/>
                <w:szCs w:val="20"/>
              </w:rPr>
              <w:t xml:space="preserve"> derivate</w:t>
            </w:r>
          </w:p>
        </w:tc>
        <w:tc>
          <w:tcPr>
            <w:tcW w:w="957" w:type="dxa"/>
            <w:shd w:val="clear" w:color="auto" w:fill="F2F2F2" w:themeFill="background1" w:themeFillShade="F2"/>
            <w:noWrap/>
            <w:hideMark/>
          </w:tcPr>
          <w:p w14:paraId="7EA9D9B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shd w:val="clear" w:color="auto" w:fill="F2F2F2" w:themeFill="background1" w:themeFillShade="F2"/>
            <w:noWrap/>
            <w:hideMark/>
          </w:tcPr>
          <w:p w14:paraId="5511BAB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2435B15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3AE01CE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42C2D29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4716D06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5146444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0FB551F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3A16879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0D5B6B7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shd w:val="clear" w:color="auto" w:fill="F2F2F2" w:themeFill="background1" w:themeFillShade="F2"/>
            <w:noWrap/>
            <w:hideMark/>
          </w:tcPr>
          <w:p w14:paraId="0735968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shd w:val="clear" w:color="auto" w:fill="F2F2F2" w:themeFill="background1" w:themeFillShade="F2"/>
            <w:noWrap/>
            <w:hideMark/>
          </w:tcPr>
          <w:p w14:paraId="2DDBC58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7F87894F" w14:textId="77777777" w:rsidTr="00945F9E">
        <w:trPr>
          <w:trHeight w:val="300"/>
        </w:trPr>
        <w:tc>
          <w:tcPr>
            <w:tcW w:w="851" w:type="dxa"/>
            <w:shd w:val="clear" w:color="auto" w:fill="F2F2F2" w:themeFill="background1" w:themeFillShade="F2"/>
            <w:noWrap/>
            <w:hideMark/>
          </w:tcPr>
          <w:p w14:paraId="7926F40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2.8.</w:t>
            </w:r>
          </w:p>
        </w:tc>
        <w:tc>
          <w:tcPr>
            <w:tcW w:w="2896" w:type="dxa"/>
            <w:shd w:val="clear" w:color="auto" w:fill="F2F2F2" w:themeFill="background1" w:themeFillShade="F2"/>
            <w:noWrap/>
            <w:hideMark/>
          </w:tcPr>
          <w:p w14:paraId="666BEE3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xml:space="preserve">Altor </w:t>
            </w:r>
            <w:proofErr w:type="spellStart"/>
            <w:r w:rsidRPr="004A001E">
              <w:rPr>
                <w:rFonts w:ascii="Times New Roman" w:hAnsi="Times New Roman" w:cs="Times New Roman"/>
                <w:color w:val="000000" w:themeColor="text1"/>
                <w:sz w:val="20"/>
                <w:szCs w:val="20"/>
              </w:rPr>
              <w:t>operațiuni</w:t>
            </w:r>
            <w:proofErr w:type="spellEnd"/>
          </w:p>
        </w:tc>
        <w:tc>
          <w:tcPr>
            <w:tcW w:w="957" w:type="dxa"/>
            <w:shd w:val="clear" w:color="auto" w:fill="F2F2F2" w:themeFill="background1" w:themeFillShade="F2"/>
            <w:noWrap/>
            <w:hideMark/>
          </w:tcPr>
          <w:p w14:paraId="559F30D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shd w:val="clear" w:color="auto" w:fill="F2F2F2" w:themeFill="background1" w:themeFillShade="F2"/>
            <w:noWrap/>
            <w:hideMark/>
          </w:tcPr>
          <w:p w14:paraId="5722698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5E3802D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25D1C9E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7C3C381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2D402CD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1204D20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5DF9360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3C9B415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F2F2F2" w:themeFill="background1" w:themeFillShade="F2"/>
            <w:noWrap/>
            <w:hideMark/>
          </w:tcPr>
          <w:p w14:paraId="2B26EF1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shd w:val="clear" w:color="auto" w:fill="F2F2F2" w:themeFill="background1" w:themeFillShade="F2"/>
            <w:noWrap/>
            <w:hideMark/>
          </w:tcPr>
          <w:p w14:paraId="0FB0081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shd w:val="clear" w:color="auto" w:fill="F2F2F2" w:themeFill="background1" w:themeFillShade="F2"/>
            <w:noWrap/>
            <w:hideMark/>
          </w:tcPr>
          <w:p w14:paraId="6F3280E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29A7ECC2" w14:textId="77777777" w:rsidTr="00945F9E">
        <w:trPr>
          <w:trHeight w:val="300"/>
        </w:trPr>
        <w:tc>
          <w:tcPr>
            <w:tcW w:w="851" w:type="dxa"/>
            <w:shd w:val="clear" w:color="auto" w:fill="D0CECE" w:themeFill="background2" w:themeFillShade="E6"/>
            <w:noWrap/>
            <w:hideMark/>
          </w:tcPr>
          <w:p w14:paraId="0DAB9DD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3.</w:t>
            </w:r>
          </w:p>
        </w:tc>
        <w:tc>
          <w:tcPr>
            <w:tcW w:w="2896" w:type="dxa"/>
            <w:shd w:val="clear" w:color="auto" w:fill="D0CECE" w:themeFill="background2" w:themeFillShade="E6"/>
            <w:noWrap/>
            <w:hideMark/>
          </w:tcPr>
          <w:p w14:paraId="0BD37B4E"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Informativ</w:t>
            </w:r>
            <w:proofErr w:type="spellEnd"/>
            <w:r w:rsidRPr="004A001E">
              <w:rPr>
                <w:rFonts w:ascii="Times New Roman" w:hAnsi="Times New Roman" w:cs="Times New Roman"/>
                <w:color w:val="000000" w:themeColor="text1"/>
                <w:sz w:val="20"/>
                <w:szCs w:val="20"/>
              </w:rPr>
              <w:t>:</w:t>
            </w:r>
          </w:p>
        </w:tc>
        <w:tc>
          <w:tcPr>
            <w:tcW w:w="957" w:type="dxa"/>
            <w:shd w:val="clear" w:color="auto" w:fill="D0CECE" w:themeFill="background2" w:themeFillShade="E6"/>
            <w:noWrap/>
            <w:hideMark/>
          </w:tcPr>
          <w:p w14:paraId="4B2E214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shd w:val="clear" w:color="auto" w:fill="D0CECE" w:themeFill="background2" w:themeFillShade="E6"/>
            <w:noWrap/>
            <w:hideMark/>
          </w:tcPr>
          <w:p w14:paraId="43BF4E4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D0CECE" w:themeFill="background2" w:themeFillShade="E6"/>
            <w:noWrap/>
            <w:hideMark/>
          </w:tcPr>
          <w:p w14:paraId="1D2AB71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D0CECE" w:themeFill="background2" w:themeFillShade="E6"/>
            <w:noWrap/>
            <w:hideMark/>
          </w:tcPr>
          <w:p w14:paraId="0ABE90C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D0CECE" w:themeFill="background2" w:themeFillShade="E6"/>
            <w:noWrap/>
            <w:hideMark/>
          </w:tcPr>
          <w:p w14:paraId="4BC5B8B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D0CECE" w:themeFill="background2" w:themeFillShade="E6"/>
            <w:noWrap/>
            <w:hideMark/>
          </w:tcPr>
          <w:p w14:paraId="7B4C908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D0CECE" w:themeFill="background2" w:themeFillShade="E6"/>
            <w:noWrap/>
            <w:hideMark/>
          </w:tcPr>
          <w:p w14:paraId="4350BC5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D0CECE" w:themeFill="background2" w:themeFillShade="E6"/>
            <w:noWrap/>
            <w:hideMark/>
          </w:tcPr>
          <w:p w14:paraId="0B5746C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D0CECE" w:themeFill="background2" w:themeFillShade="E6"/>
            <w:noWrap/>
            <w:hideMark/>
          </w:tcPr>
          <w:p w14:paraId="2E4317F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shd w:val="clear" w:color="auto" w:fill="D0CECE" w:themeFill="background2" w:themeFillShade="E6"/>
            <w:noWrap/>
            <w:hideMark/>
          </w:tcPr>
          <w:p w14:paraId="5EFAFFC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shd w:val="clear" w:color="auto" w:fill="D0CECE" w:themeFill="background2" w:themeFillShade="E6"/>
            <w:noWrap/>
            <w:hideMark/>
          </w:tcPr>
          <w:p w14:paraId="5E332CB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shd w:val="clear" w:color="auto" w:fill="D0CECE" w:themeFill="background2" w:themeFillShade="E6"/>
            <w:noWrap/>
            <w:hideMark/>
          </w:tcPr>
          <w:p w14:paraId="6C48386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15D70731" w14:textId="77777777" w:rsidTr="00945F9E">
        <w:trPr>
          <w:trHeight w:val="300"/>
        </w:trPr>
        <w:tc>
          <w:tcPr>
            <w:tcW w:w="851" w:type="dxa"/>
            <w:shd w:val="clear" w:color="auto" w:fill="F2F2F2" w:themeFill="background1" w:themeFillShade="F2"/>
            <w:noWrap/>
            <w:hideMark/>
          </w:tcPr>
          <w:p w14:paraId="2A328A5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3.1.</w:t>
            </w:r>
          </w:p>
        </w:tc>
        <w:tc>
          <w:tcPr>
            <w:tcW w:w="2896" w:type="dxa"/>
            <w:shd w:val="clear" w:color="auto" w:fill="F2F2F2" w:themeFill="background1" w:themeFillShade="F2"/>
            <w:noWrap/>
            <w:hideMark/>
          </w:tcPr>
          <w:p w14:paraId="6FF230D3"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Fluxuri</w:t>
            </w:r>
            <w:proofErr w:type="spellEnd"/>
            <w:r w:rsidRPr="004A001E">
              <w:rPr>
                <w:rFonts w:ascii="Times New Roman" w:hAnsi="Times New Roman" w:cs="Times New Roman"/>
                <w:color w:val="000000" w:themeColor="text1"/>
                <w:sz w:val="20"/>
                <w:szCs w:val="20"/>
              </w:rPr>
              <w:t xml:space="preserve"> nete </w:t>
            </w:r>
            <w:proofErr w:type="spellStart"/>
            <w:r w:rsidRPr="004A001E">
              <w:rPr>
                <w:rFonts w:ascii="Times New Roman" w:hAnsi="Times New Roman" w:cs="Times New Roman"/>
                <w:color w:val="000000" w:themeColor="text1"/>
                <w:sz w:val="20"/>
                <w:szCs w:val="20"/>
              </w:rPr>
              <w:t>aferente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creditelor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persoanelor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fizice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și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juridice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nebancare</w:t>
            </w:r>
            <w:proofErr w:type="spellEnd"/>
            <w:r w:rsidRPr="004A001E">
              <w:rPr>
                <w:rFonts w:ascii="Times New Roman" w:hAnsi="Times New Roman" w:cs="Times New Roman"/>
                <w:color w:val="000000" w:themeColor="text1"/>
                <w:sz w:val="20"/>
                <w:szCs w:val="20"/>
              </w:rPr>
              <w:t xml:space="preserve"> (3.1.1. - 3.1.2.):</w:t>
            </w:r>
          </w:p>
        </w:tc>
        <w:tc>
          <w:tcPr>
            <w:tcW w:w="957" w:type="dxa"/>
            <w:shd w:val="clear" w:color="auto" w:fill="F2F2F2" w:themeFill="background1" w:themeFillShade="F2"/>
            <w:noWrap/>
            <w:hideMark/>
          </w:tcPr>
          <w:p w14:paraId="39480D35"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97" w:type="dxa"/>
            <w:shd w:val="clear" w:color="auto" w:fill="F2F2F2" w:themeFill="background1" w:themeFillShade="F2"/>
            <w:noWrap/>
            <w:hideMark/>
          </w:tcPr>
          <w:p w14:paraId="1C2F7C27"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F2F2F2" w:themeFill="background1" w:themeFillShade="F2"/>
            <w:noWrap/>
            <w:hideMark/>
          </w:tcPr>
          <w:p w14:paraId="64BAAC19"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F2F2F2" w:themeFill="background1" w:themeFillShade="F2"/>
            <w:noWrap/>
            <w:hideMark/>
          </w:tcPr>
          <w:p w14:paraId="6869234E"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F2F2F2" w:themeFill="background1" w:themeFillShade="F2"/>
            <w:noWrap/>
            <w:hideMark/>
          </w:tcPr>
          <w:p w14:paraId="247C5A94"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F2F2F2" w:themeFill="background1" w:themeFillShade="F2"/>
            <w:noWrap/>
            <w:hideMark/>
          </w:tcPr>
          <w:p w14:paraId="51ABA12D"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F2F2F2" w:themeFill="background1" w:themeFillShade="F2"/>
            <w:noWrap/>
            <w:hideMark/>
          </w:tcPr>
          <w:p w14:paraId="40532B24"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F2F2F2" w:themeFill="background1" w:themeFillShade="F2"/>
            <w:noWrap/>
            <w:hideMark/>
          </w:tcPr>
          <w:p w14:paraId="51AADE37"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F2F2F2" w:themeFill="background1" w:themeFillShade="F2"/>
            <w:noWrap/>
            <w:hideMark/>
          </w:tcPr>
          <w:p w14:paraId="231BD187"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6" w:type="dxa"/>
            <w:shd w:val="clear" w:color="auto" w:fill="F2F2F2" w:themeFill="background1" w:themeFillShade="F2"/>
            <w:noWrap/>
            <w:hideMark/>
          </w:tcPr>
          <w:p w14:paraId="7D41F0F2"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41" w:type="dxa"/>
            <w:shd w:val="clear" w:color="auto" w:fill="F2F2F2" w:themeFill="background1" w:themeFillShade="F2"/>
            <w:noWrap/>
            <w:hideMark/>
          </w:tcPr>
          <w:p w14:paraId="65C56A00"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1605" w:type="dxa"/>
            <w:shd w:val="clear" w:color="auto" w:fill="F2F2F2" w:themeFill="background1" w:themeFillShade="F2"/>
            <w:noWrap/>
            <w:hideMark/>
          </w:tcPr>
          <w:p w14:paraId="6180660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192D777A" w14:textId="77777777" w:rsidTr="00945F9E">
        <w:trPr>
          <w:trHeight w:val="300"/>
        </w:trPr>
        <w:tc>
          <w:tcPr>
            <w:tcW w:w="851" w:type="dxa"/>
            <w:noWrap/>
            <w:hideMark/>
          </w:tcPr>
          <w:p w14:paraId="753BA4C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3.1.1.</w:t>
            </w:r>
          </w:p>
        </w:tc>
        <w:tc>
          <w:tcPr>
            <w:tcW w:w="2896" w:type="dxa"/>
            <w:noWrap/>
            <w:hideMark/>
          </w:tcPr>
          <w:p w14:paraId="0C2E9A61"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Rambursări</w:t>
            </w:r>
            <w:proofErr w:type="spellEnd"/>
          </w:p>
        </w:tc>
        <w:tc>
          <w:tcPr>
            <w:tcW w:w="957" w:type="dxa"/>
            <w:noWrap/>
            <w:hideMark/>
          </w:tcPr>
          <w:p w14:paraId="72E5346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5E186A5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9B3C56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30A8AC5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1E7D6E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62D15B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AA7029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41B576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27F4467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13FDA0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699B60F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08E375D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47E40346" w14:textId="77777777" w:rsidTr="00945F9E">
        <w:trPr>
          <w:trHeight w:val="300"/>
        </w:trPr>
        <w:tc>
          <w:tcPr>
            <w:tcW w:w="851" w:type="dxa"/>
            <w:noWrap/>
            <w:hideMark/>
          </w:tcPr>
          <w:p w14:paraId="004D552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3.1.1.1.</w:t>
            </w:r>
          </w:p>
        </w:tc>
        <w:tc>
          <w:tcPr>
            <w:tcW w:w="2896" w:type="dxa"/>
            <w:noWrap/>
            <w:hideMark/>
          </w:tcPr>
          <w:p w14:paraId="31C82D68"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Persoane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fizice</w:t>
            </w:r>
            <w:proofErr w:type="spellEnd"/>
          </w:p>
        </w:tc>
        <w:tc>
          <w:tcPr>
            <w:tcW w:w="957" w:type="dxa"/>
            <w:noWrap/>
            <w:hideMark/>
          </w:tcPr>
          <w:p w14:paraId="6782B4C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1C5D9E1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E86BED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2254C3F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28EF47A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E9CB8D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D6C14E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1669D07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46FE93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453618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0DD0B9C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1B73E34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16EA7879" w14:textId="77777777" w:rsidTr="00945F9E">
        <w:trPr>
          <w:trHeight w:val="300"/>
        </w:trPr>
        <w:tc>
          <w:tcPr>
            <w:tcW w:w="851" w:type="dxa"/>
            <w:noWrap/>
            <w:hideMark/>
          </w:tcPr>
          <w:p w14:paraId="115E696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3.1.1.2.</w:t>
            </w:r>
          </w:p>
        </w:tc>
        <w:tc>
          <w:tcPr>
            <w:tcW w:w="2896" w:type="dxa"/>
            <w:noWrap/>
            <w:hideMark/>
          </w:tcPr>
          <w:p w14:paraId="6DFE4724"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Persoane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juridice</w:t>
            </w:r>
            <w:proofErr w:type="spellEnd"/>
          </w:p>
        </w:tc>
        <w:tc>
          <w:tcPr>
            <w:tcW w:w="957" w:type="dxa"/>
            <w:noWrap/>
            <w:hideMark/>
          </w:tcPr>
          <w:p w14:paraId="4EFC2F2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3BA9EDC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113690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0B1B9F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1D3812F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B3BA78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A96C92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5B082B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F9459C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2944642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3FC335F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3EF9F9A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7F8E7B5C" w14:textId="77777777" w:rsidTr="00945F9E">
        <w:trPr>
          <w:trHeight w:val="300"/>
        </w:trPr>
        <w:tc>
          <w:tcPr>
            <w:tcW w:w="851" w:type="dxa"/>
            <w:noWrap/>
            <w:hideMark/>
          </w:tcPr>
          <w:p w14:paraId="3C1C6B6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3.1.2.</w:t>
            </w:r>
          </w:p>
        </w:tc>
        <w:tc>
          <w:tcPr>
            <w:tcW w:w="2896" w:type="dxa"/>
            <w:noWrap/>
            <w:hideMark/>
          </w:tcPr>
          <w:p w14:paraId="2951707D"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Acordări</w:t>
            </w:r>
            <w:proofErr w:type="spellEnd"/>
          </w:p>
        </w:tc>
        <w:tc>
          <w:tcPr>
            <w:tcW w:w="957" w:type="dxa"/>
            <w:noWrap/>
            <w:hideMark/>
          </w:tcPr>
          <w:p w14:paraId="345540F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45AAA14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3DFA985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1B3BA4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6FEA3E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21E32B9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230C02C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1ED2FAE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1EF0911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DFAEE0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6E8A781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512E7D6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1550F9A8" w14:textId="77777777" w:rsidTr="00945F9E">
        <w:trPr>
          <w:trHeight w:val="300"/>
        </w:trPr>
        <w:tc>
          <w:tcPr>
            <w:tcW w:w="851" w:type="dxa"/>
            <w:noWrap/>
            <w:hideMark/>
          </w:tcPr>
          <w:p w14:paraId="181F848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3.1.2.1.</w:t>
            </w:r>
          </w:p>
        </w:tc>
        <w:tc>
          <w:tcPr>
            <w:tcW w:w="2896" w:type="dxa"/>
            <w:noWrap/>
            <w:hideMark/>
          </w:tcPr>
          <w:p w14:paraId="0C2C6F63"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Persoane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fizice</w:t>
            </w:r>
            <w:proofErr w:type="spellEnd"/>
          </w:p>
        </w:tc>
        <w:tc>
          <w:tcPr>
            <w:tcW w:w="957" w:type="dxa"/>
            <w:noWrap/>
            <w:hideMark/>
          </w:tcPr>
          <w:p w14:paraId="1FB9E6D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39DA3AB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40C8D6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70995DF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6B7AE3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FA459C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2F14747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3EC5D9C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474025C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2F6C4A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4FE3D1D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71F66A1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477B409D" w14:textId="77777777" w:rsidTr="00945F9E">
        <w:trPr>
          <w:trHeight w:val="300"/>
        </w:trPr>
        <w:tc>
          <w:tcPr>
            <w:tcW w:w="851" w:type="dxa"/>
            <w:noWrap/>
            <w:hideMark/>
          </w:tcPr>
          <w:p w14:paraId="5E865AE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3.1.2.2.</w:t>
            </w:r>
          </w:p>
        </w:tc>
        <w:tc>
          <w:tcPr>
            <w:tcW w:w="2896" w:type="dxa"/>
            <w:noWrap/>
            <w:hideMark/>
          </w:tcPr>
          <w:p w14:paraId="635A2496"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Persoane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juridice</w:t>
            </w:r>
            <w:proofErr w:type="spellEnd"/>
          </w:p>
        </w:tc>
        <w:tc>
          <w:tcPr>
            <w:tcW w:w="957" w:type="dxa"/>
            <w:noWrap/>
            <w:hideMark/>
          </w:tcPr>
          <w:p w14:paraId="143A721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97" w:type="dxa"/>
            <w:noWrap/>
            <w:hideMark/>
          </w:tcPr>
          <w:p w14:paraId="213705B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6E3FE6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3A367A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2ECB0D1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3EC0F18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0AFEDCA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6E62C76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5E87CB9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6" w:type="dxa"/>
            <w:noWrap/>
            <w:hideMark/>
          </w:tcPr>
          <w:p w14:paraId="1A9A941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41" w:type="dxa"/>
            <w:noWrap/>
            <w:hideMark/>
          </w:tcPr>
          <w:p w14:paraId="372ED75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605" w:type="dxa"/>
            <w:noWrap/>
            <w:hideMark/>
          </w:tcPr>
          <w:p w14:paraId="1B091BC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bl>
    <w:p w14:paraId="5E6A9E06" w14:textId="06BDB7FC" w:rsidR="00945F9E" w:rsidRPr="004A001E" w:rsidRDefault="00945F9E" w:rsidP="00945F9E">
      <w:pPr>
        <w:spacing w:line="259" w:lineRule="auto"/>
        <w:ind w:left="-426"/>
        <w:jc w:val="both"/>
        <w:rPr>
          <w:rFonts w:eastAsiaTheme="minorHAnsi"/>
          <w:color w:val="000000" w:themeColor="text1"/>
          <w:sz w:val="22"/>
          <w:szCs w:val="22"/>
          <w:highlight w:val="yellow"/>
          <w:lang w:val="en-US"/>
        </w:rPr>
      </w:pPr>
      <w:proofErr w:type="spellStart"/>
      <w:r w:rsidRPr="004A001E">
        <w:rPr>
          <w:rFonts w:eastAsiaTheme="minorHAnsi"/>
          <w:color w:val="000000" w:themeColor="text1"/>
          <w:sz w:val="22"/>
          <w:szCs w:val="22"/>
          <w:lang w:val="en-US"/>
        </w:rPr>
        <w:t>Unitatea</w:t>
      </w:r>
      <w:proofErr w:type="spellEnd"/>
      <w:r w:rsidRPr="004A001E">
        <w:rPr>
          <w:rFonts w:eastAsiaTheme="minorHAnsi"/>
          <w:color w:val="000000" w:themeColor="text1"/>
          <w:sz w:val="22"/>
          <w:szCs w:val="22"/>
          <w:lang w:val="en-US"/>
        </w:rPr>
        <w:t xml:space="preserve"> de </w:t>
      </w:r>
      <w:proofErr w:type="spellStart"/>
      <w:r w:rsidRPr="004A001E">
        <w:rPr>
          <w:rFonts w:eastAsiaTheme="minorHAnsi"/>
          <w:color w:val="000000" w:themeColor="text1"/>
          <w:sz w:val="22"/>
          <w:szCs w:val="22"/>
          <w:lang w:val="en-US"/>
        </w:rPr>
        <w:t>măsură</w:t>
      </w:r>
      <w:proofErr w:type="spellEnd"/>
      <w:r w:rsidRPr="004A001E">
        <w:rPr>
          <w:rFonts w:eastAsiaTheme="minorHAnsi"/>
          <w:color w:val="000000" w:themeColor="text1"/>
          <w:sz w:val="22"/>
          <w:szCs w:val="22"/>
          <w:lang w:val="en-US"/>
        </w:rPr>
        <w:t xml:space="preserve">: </w:t>
      </w:r>
      <w:proofErr w:type="spellStart"/>
      <w:r w:rsidRPr="004A001E">
        <w:rPr>
          <w:rFonts w:eastAsiaTheme="minorHAnsi"/>
          <w:color w:val="000000" w:themeColor="text1"/>
          <w:sz w:val="22"/>
          <w:szCs w:val="22"/>
          <w:lang w:val="en-US"/>
        </w:rPr>
        <w:t>milioane</w:t>
      </w:r>
      <w:proofErr w:type="spellEnd"/>
      <w:r w:rsidRPr="004A001E">
        <w:rPr>
          <w:rFonts w:eastAsiaTheme="minorHAnsi"/>
          <w:color w:val="000000" w:themeColor="text1"/>
          <w:sz w:val="22"/>
          <w:szCs w:val="22"/>
          <w:lang w:val="en-US"/>
        </w:rPr>
        <w:t xml:space="preserve"> </w:t>
      </w:r>
      <w:r w:rsidR="0097340C" w:rsidRPr="004A001E">
        <w:rPr>
          <w:rFonts w:eastAsiaTheme="minorHAnsi"/>
          <w:color w:val="000000" w:themeColor="text1"/>
          <w:sz w:val="22"/>
          <w:szCs w:val="22"/>
          <w:lang w:val="en-US"/>
        </w:rPr>
        <w:t>lei</w:t>
      </w:r>
    </w:p>
    <w:p w14:paraId="3B3D47F6" w14:textId="4252501D" w:rsidR="00945F9E" w:rsidRPr="004A001E" w:rsidRDefault="0097340C" w:rsidP="00945F9E">
      <w:pPr>
        <w:spacing w:line="259" w:lineRule="auto"/>
        <w:ind w:left="-426"/>
        <w:jc w:val="both"/>
        <w:rPr>
          <w:rFonts w:eastAsiaTheme="minorHAnsi"/>
          <w:color w:val="000000" w:themeColor="text1"/>
          <w:sz w:val="22"/>
          <w:szCs w:val="22"/>
          <w:lang w:val="en-US"/>
        </w:rPr>
      </w:pPr>
      <w:r w:rsidRPr="004A001E">
        <w:rPr>
          <w:rFonts w:eastAsiaTheme="minorHAnsi"/>
          <w:color w:val="000000" w:themeColor="text1"/>
          <w:sz w:val="22"/>
          <w:szCs w:val="22"/>
          <w:vertAlign w:val="superscript"/>
          <w:lang w:val="en-US"/>
        </w:rPr>
        <w:t xml:space="preserve">1 </w:t>
      </w:r>
      <w:proofErr w:type="spellStart"/>
      <w:r w:rsidR="00945F9E" w:rsidRPr="004A001E">
        <w:rPr>
          <w:rFonts w:eastAsiaTheme="minorHAnsi"/>
          <w:color w:val="000000" w:themeColor="text1"/>
          <w:sz w:val="22"/>
          <w:szCs w:val="22"/>
          <w:lang w:val="en-US"/>
        </w:rPr>
        <w:t>sumele</w:t>
      </w:r>
      <w:proofErr w:type="spellEnd"/>
      <w:r w:rsidR="00945F9E" w:rsidRPr="004A001E">
        <w:rPr>
          <w:rFonts w:eastAsiaTheme="minorHAnsi"/>
          <w:color w:val="000000" w:themeColor="text1"/>
          <w:sz w:val="22"/>
          <w:szCs w:val="22"/>
          <w:lang w:val="en-US"/>
        </w:rPr>
        <w:t xml:space="preserve"> din </w:t>
      </w:r>
      <w:proofErr w:type="spellStart"/>
      <w:r w:rsidR="00945F9E" w:rsidRPr="004A001E">
        <w:rPr>
          <w:rFonts w:eastAsiaTheme="minorHAnsi"/>
          <w:color w:val="000000" w:themeColor="text1"/>
          <w:sz w:val="22"/>
          <w:szCs w:val="22"/>
          <w:lang w:val="en-US"/>
        </w:rPr>
        <w:t>rândul</w:t>
      </w:r>
      <w:proofErr w:type="spellEnd"/>
      <w:r w:rsidR="00945F9E" w:rsidRPr="004A001E">
        <w:rPr>
          <w:rFonts w:eastAsiaTheme="minorHAnsi"/>
          <w:color w:val="000000" w:themeColor="text1"/>
          <w:sz w:val="22"/>
          <w:szCs w:val="22"/>
          <w:lang w:val="en-US"/>
        </w:rPr>
        <w:t xml:space="preserve"> 1.6. </w:t>
      </w:r>
      <w:proofErr w:type="spellStart"/>
      <w:r w:rsidR="00945F9E" w:rsidRPr="004A001E">
        <w:rPr>
          <w:rFonts w:eastAsiaTheme="minorHAnsi"/>
          <w:color w:val="000000" w:themeColor="text1"/>
          <w:sz w:val="22"/>
          <w:szCs w:val="22"/>
          <w:lang w:val="en-US"/>
        </w:rPr>
        <w:t>trebuie</w:t>
      </w:r>
      <w:proofErr w:type="spellEnd"/>
      <w:r w:rsidR="00945F9E" w:rsidRPr="004A001E">
        <w:rPr>
          <w:rFonts w:eastAsiaTheme="minorHAnsi"/>
          <w:color w:val="000000" w:themeColor="text1"/>
          <w:sz w:val="22"/>
          <w:szCs w:val="22"/>
          <w:lang w:val="en-US"/>
        </w:rPr>
        <w:t xml:space="preserve"> </w:t>
      </w:r>
      <w:proofErr w:type="spellStart"/>
      <w:r w:rsidR="00945F9E" w:rsidRPr="004A001E">
        <w:rPr>
          <w:rFonts w:eastAsiaTheme="minorHAnsi"/>
          <w:color w:val="000000" w:themeColor="text1"/>
          <w:sz w:val="22"/>
          <w:szCs w:val="22"/>
          <w:lang w:val="en-US"/>
        </w:rPr>
        <w:t>să</w:t>
      </w:r>
      <w:proofErr w:type="spellEnd"/>
      <w:r w:rsidR="00945F9E" w:rsidRPr="004A001E">
        <w:rPr>
          <w:rFonts w:eastAsiaTheme="minorHAnsi"/>
          <w:color w:val="000000" w:themeColor="text1"/>
          <w:sz w:val="22"/>
          <w:szCs w:val="22"/>
          <w:lang w:val="en-US"/>
        </w:rPr>
        <w:t xml:space="preserve"> fie </w:t>
      </w:r>
      <w:proofErr w:type="spellStart"/>
      <w:r w:rsidR="00945F9E" w:rsidRPr="004A001E">
        <w:rPr>
          <w:rFonts w:eastAsiaTheme="minorHAnsi"/>
          <w:color w:val="000000" w:themeColor="text1"/>
          <w:sz w:val="22"/>
          <w:szCs w:val="22"/>
          <w:lang w:val="en-US"/>
        </w:rPr>
        <w:t>egale</w:t>
      </w:r>
      <w:proofErr w:type="spellEnd"/>
      <w:r w:rsidR="00945F9E" w:rsidRPr="004A001E">
        <w:rPr>
          <w:rFonts w:eastAsiaTheme="minorHAnsi"/>
          <w:color w:val="000000" w:themeColor="text1"/>
          <w:sz w:val="22"/>
          <w:szCs w:val="22"/>
          <w:lang w:val="en-US"/>
        </w:rPr>
        <w:t xml:space="preserve"> cu </w:t>
      </w:r>
      <w:proofErr w:type="spellStart"/>
      <w:r w:rsidR="00945F9E" w:rsidRPr="004A001E">
        <w:rPr>
          <w:rFonts w:eastAsiaTheme="minorHAnsi"/>
          <w:color w:val="000000" w:themeColor="text1"/>
          <w:sz w:val="22"/>
          <w:szCs w:val="22"/>
          <w:lang w:val="en-US"/>
        </w:rPr>
        <w:t>sumele</w:t>
      </w:r>
      <w:proofErr w:type="spellEnd"/>
      <w:r w:rsidR="00945F9E" w:rsidRPr="004A001E">
        <w:rPr>
          <w:rFonts w:eastAsiaTheme="minorHAnsi"/>
          <w:color w:val="000000" w:themeColor="text1"/>
          <w:sz w:val="22"/>
          <w:szCs w:val="22"/>
          <w:lang w:val="en-US"/>
        </w:rPr>
        <w:t xml:space="preserve"> din </w:t>
      </w:r>
      <w:proofErr w:type="spellStart"/>
      <w:r w:rsidR="00945F9E" w:rsidRPr="004A001E">
        <w:rPr>
          <w:rFonts w:eastAsiaTheme="minorHAnsi"/>
          <w:color w:val="000000" w:themeColor="text1"/>
          <w:sz w:val="22"/>
          <w:szCs w:val="22"/>
          <w:lang w:val="en-US"/>
        </w:rPr>
        <w:t>rândul</w:t>
      </w:r>
      <w:proofErr w:type="spellEnd"/>
      <w:r w:rsidR="00945F9E" w:rsidRPr="004A001E">
        <w:rPr>
          <w:rFonts w:eastAsiaTheme="minorHAnsi"/>
          <w:color w:val="000000" w:themeColor="text1"/>
          <w:sz w:val="22"/>
          <w:szCs w:val="22"/>
          <w:lang w:val="en-US"/>
        </w:rPr>
        <w:t xml:space="preserve"> 2.</w:t>
      </w:r>
    </w:p>
    <w:p w14:paraId="38FE84E8" w14:textId="717F2921" w:rsidR="00945F9E" w:rsidRPr="004A001E" w:rsidRDefault="0097340C" w:rsidP="00945F9E">
      <w:pPr>
        <w:spacing w:line="259" w:lineRule="auto"/>
        <w:ind w:left="-426"/>
        <w:jc w:val="both"/>
        <w:rPr>
          <w:rFonts w:eastAsiaTheme="minorHAnsi"/>
          <w:color w:val="000000" w:themeColor="text1"/>
          <w:sz w:val="22"/>
          <w:szCs w:val="22"/>
          <w:lang w:val="en-US"/>
        </w:rPr>
      </w:pPr>
      <w:r w:rsidRPr="004A001E">
        <w:rPr>
          <w:rFonts w:eastAsiaTheme="minorHAnsi"/>
          <w:color w:val="000000" w:themeColor="text1"/>
          <w:sz w:val="22"/>
          <w:szCs w:val="22"/>
          <w:vertAlign w:val="superscript"/>
          <w:lang w:val="en-US"/>
        </w:rPr>
        <w:t>2</w:t>
      </w:r>
      <w:r w:rsidR="00945F9E" w:rsidRPr="004A001E">
        <w:rPr>
          <w:rFonts w:eastAsiaTheme="minorHAnsi"/>
          <w:color w:val="000000" w:themeColor="text1"/>
          <w:sz w:val="22"/>
          <w:szCs w:val="22"/>
          <w:lang w:val="en-US"/>
        </w:rPr>
        <w:t xml:space="preserve"> se </w:t>
      </w:r>
      <w:proofErr w:type="spellStart"/>
      <w:r w:rsidR="00945F9E" w:rsidRPr="004A001E">
        <w:rPr>
          <w:rFonts w:eastAsiaTheme="minorHAnsi"/>
          <w:color w:val="000000" w:themeColor="text1"/>
          <w:sz w:val="22"/>
          <w:szCs w:val="22"/>
          <w:lang w:val="en-US"/>
        </w:rPr>
        <w:t>vor</w:t>
      </w:r>
      <w:proofErr w:type="spellEnd"/>
      <w:r w:rsidR="00945F9E" w:rsidRPr="004A001E">
        <w:rPr>
          <w:rFonts w:eastAsiaTheme="minorHAnsi"/>
          <w:color w:val="000000" w:themeColor="text1"/>
          <w:sz w:val="22"/>
          <w:szCs w:val="22"/>
          <w:lang w:val="en-US"/>
        </w:rPr>
        <w:t xml:space="preserve"> include </w:t>
      </w:r>
      <w:proofErr w:type="spellStart"/>
      <w:r w:rsidR="00945F9E" w:rsidRPr="004A001E">
        <w:rPr>
          <w:rFonts w:eastAsiaTheme="minorHAnsi"/>
          <w:color w:val="000000" w:themeColor="text1"/>
          <w:sz w:val="22"/>
          <w:szCs w:val="22"/>
          <w:lang w:val="en-US"/>
        </w:rPr>
        <w:t>fluxurile</w:t>
      </w:r>
      <w:proofErr w:type="spellEnd"/>
      <w:r w:rsidR="00945F9E" w:rsidRPr="004A001E">
        <w:rPr>
          <w:rFonts w:eastAsiaTheme="minorHAnsi"/>
          <w:color w:val="000000" w:themeColor="text1"/>
          <w:sz w:val="22"/>
          <w:szCs w:val="22"/>
          <w:lang w:val="en-US"/>
        </w:rPr>
        <w:t xml:space="preserve"> </w:t>
      </w:r>
      <w:proofErr w:type="spellStart"/>
      <w:r w:rsidR="00945F9E" w:rsidRPr="004A001E">
        <w:rPr>
          <w:rFonts w:eastAsiaTheme="minorHAnsi"/>
          <w:color w:val="000000" w:themeColor="text1"/>
          <w:sz w:val="22"/>
          <w:szCs w:val="22"/>
          <w:lang w:val="en-US"/>
        </w:rPr>
        <w:t>aferente</w:t>
      </w:r>
      <w:proofErr w:type="spellEnd"/>
      <w:r w:rsidR="00945F9E" w:rsidRPr="004A001E">
        <w:rPr>
          <w:rFonts w:eastAsiaTheme="minorHAnsi"/>
          <w:color w:val="000000" w:themeColor="text1"/>
          <w:sz w:val="22"/>
          <w:szCs w:val="22"/>
          <w:lang w:val="en-US"/>
        </w:rPr>
        <w:t xml:space="preserve"> </w:t>
      </w:r>
      <w:proofErr w:type="spellStart"/>
      <w:r w:rsidR="00945F9E" w:rsidRPr="004A001E">
        <w:rPr>
          <w:rFonts w:eastAsiaTheme="minorHAnsi"/>
          <w:color w:val="000000" w:themeColor="text1"/>
          <w:sz w:val="22"/>
          <w:szCs w:val="22"/>
          <w:lang w:val="en-US"/>
        </w:rPr>
        <w:t>mijloacelor</w:t>
      </w:r>
      <w:proofErr w:type="spellEnd"/>
      <w:r w:rsidR="00945F9E" w:rsidRPr="004A001E">
        <w:rPr>
          <w:rFonts w:eastAsiaTheme="minorHAnsi"/>
          <w:color w:val="000000" w:themeColor="text1"/>
          <w:sz w:val="22"/>
          <w:szCs w:val="22"/>
          <w:lang w:val="en-US"/>
        </w:rPr>
        <w:t xml:space="preserve"> cu termen </w:t>
      </w:r>
      <w:proofErr w:type="spellStart"/>
      <w:r w:rsidR="00945F9E" w:rsidRPr="004A001E">
        <w:rPr>
          <w:rFonts w:eastAsiaTheme="minorHAnsi"/>
          <w:color w:val="000000" w:themeColor="text1"/>
          <w:sz w:val="22"/>
          <w:szCs w:val="22"/>
          <w:lang w:val="en-US"/>
        </w:rPr>
        <w:t>mai</w:t>
      </w:r>
      <w:proofErr w:type="spellEnd"/>
      <w:r w:rsidR="00945F9E" w:rsidRPr="004A001E">
        <w:rPr>
          <w:rFonts w:eastAsiaTheme="minorHAnsi"/>
          <w:color w:val="000000" w:themeColor="text1"/>
          <w:sz w:val="22"/>
          <w:szCs w:val="22"/>
          <w:lang w:val="en-US"/>
        </w:rPr>
        <w:t xml:space="preserve"> mare de 1 </w:t>
      </w:r>
      <w:proofErr w:type="spellStart"/>
      <w:r w:rsidR="00945F9E" w:rsidRPr="004A001E">
        <w:rPr>
          <w:rFonts w:eastAsiaTheme="minorHAnsi"/>
          <w:color w:val="000000" w:themeColor="text1"/>
          <w:sz w:val="22"/>
          <w:szCs w:val="22"/>
          <w:lang w:val="en-US"/>
        </w:rPr>
        <w:t>lună</w:t>
      </w:r>
      <w:proofErr w:type="spellEnd"/>
      <w:r w:rsidR="00945F9E" w:rsidRPr="004A001E">
        <w:rPr>
          <w:rFonts w:eastAsiaTheme="minorHAnsi"/>
          <w:color w:val="000000" w:themeColor="text1"/>
          <w:sz w:val="22"/>
          <w:szCs w:val="22"/>
          <w:lang w:val="en-US"/>
        </w:rPr>
        <w:t xml:space="preserve"> </w:t>
      </w:r>
      <w:proofErr w:type="spellStart"/>
      <w:r w:rsidR="00945F9E" w:rsidRPr="004A001E">
        <w:rPr>
          <w:rFonts w:eastAsiaTheme="minorHAnsi"/>
          <w:color w:val="000000" w:themeColor="text1"/>
          <w:sz w:val="22"/>
          <w:szCs w:val="22"/>
          <w:lang w:val="en-US"/>
        </w:rPr>
        <w:t>și</w:t>
      </w:r>
      <w:proofErr w:type="spellEnd"/>
      <w:r w:rsidR="00945F9E" w:rsidRPr="004A001E">
        <w:rPr>
          <w:rFonts w:eastAsiaTheme="minorHAnsi"/>
          <w:color w:val="000000" w:themeColor="text1"/>
          <w:sz w:val="22"/>
          <w:szCs w:val="22"/>
          <w:lang w:val="en-US"/>
        </w:rPr>
        <w:t>/</w:t>
      </w:r>
      <w:proofErr w:type="spellStart"/>
      <w:r w:rsidR="00945F9E" w:rsidRPr="004A001E">
        <w:rPr>
          <w:rFonts w:eastAsiaTheme="minorHAnsi"/>
          <w:color w:val="000000" w:themeColor="text1"/>
          <w:sz w:val="22"/>
          <w:szCs w:val="22"/>
          <w:lang w:val="en-US"/>
        </w:rPr>
        <w:t>sau</w:t>
      </w:r>
      <w:proofErr w:type="spellEnd"/>
      <w:r w:rsidR="00945F9E" w:rsidRPr="004A001E">
        <w:rPr>
          <w:rFonts w:eastAsiaTheme="minorHAnsi"/>
          <w:color w:val="000000" w:themeColor="text1"/>
          <w:sz w:val="22"/>
          <w:szCs w:val="22"/>
          <w:lang w:val="en-US"/>
        </w:rPr>
        <w:t xml:space="preserve"> </w:t>
      </w:r>
      <w:proofErr w:type="spellStart"/>
      <w:r w:rsidR="00945F9E" w:rsidRPr="004A001E">
        <w:rPr>
          <w:rFonts w:eastAsiaTheme="minorHAnsi"/>
          <w:color w:val="000000" w:themeColor="text1"/>
          <w:sz w:val="22"/>
          <w:szCs w:val="22"/>
          <w:lang w:val="en-US"/>
        </w:rPr>
        <w:t>grevate</w:t>
      </w:r>
      <w:proofErr w:type="spellEnd"/>
      <w:r w:rsidR="00945F9E" w:rsidRPr="004A001E">
        <w:rPr>
          <w:rFonts w:eastAsiaTheme="minorHAnsi"/>
          <w:color w:val="000000" w:themeColor="text1"/>
          <w:sz w:val="22"/>
          <w:szCs w:val="22"/>
          <w:lang w:val="en-US"/>
        </w:rPr>
        <w:t xml:space="preserve">, </w:t>
      </w:r>
      <w:proofErr w:type="spellStart"/>
      <w:r w:rsidR="00945F9E" w:rsidRPr="004A001E">
        <w:rPr>
          <w:rFonts w:eastAsiaTheme="minorHAnsi"/>
          <w:color w:val="000000" w:themeColor="text1"/>
          <w:sz w:val="22"/>
          <w:szCs w:val="22"/>
          <w:lang w:val="en-US"/>
        </w:rPr>
        <w:t>inclusiv</w:t>
      </w:r>
      <w:proofErr w:type="spellEnd"/>
      <w:r w:rsidR="00945F9E" w:rsidRPr="004A001E">
        <w:rPr>
          <w:rFonts w:eastAsiaTheme="minorHAnsi"/>
          <w:color w:val="000000" w:themeColor="text1"/>
          <w:sz w:val="22"/>
          <w:szCs w:val="22"/>
          <w:lang w:val="en-US"/>
        </w:rPr>
        <w:t xml:space="preserve"> </w:t>
      </w:r>
      <w:proofErr w:type="spellStart"/>
      <w:r w:rsidR="00945F9E" w:rsidRPr="004A001E">
        <w:rPr>
          <w:rFonts w:eastAsiaTheme="minorHAnsi"/>
          <w:color w:val="000000" w:themeColor="text1"/>
          <w:sz w:val="22"/>
          <w:szCs w:val="22"/>
          <w:lang w:val="en-US"/>
        </w:rPr>
        <w:t>trecerea</w:t>
      </w:r>
      <w:proofErr w:type="spellEnd"/>
      <w:r w:rsidR="00945F9E" w:rsidRPr="004A001E">
        <w:rPr>
          <w:rFonts w:eastAsiaTheme="minorHAnsi"/>
          <w:color w:val="000000" w:themeColor="text1"/>
          <w:sz w:val="22"/>
          <w:szCs w:val="22"/>
          <w:lang w:val="en-US"/>
        </w:rPr>
        <w:t xml:space="preserve"> la/de la </w:t>
      </w:r>
      <w:proofErr w:type="spellStart"/>
      <w:r w:rsidR="00945F9E" w:rsidRPr="004A001E">
        <w:rPr>
          <w:rFonts w:eastAsiaTheme="minorHAnsi"/>
          <w:color w:val="000000" w:themeColor="text1"/>
          <w:sz w:val="22"/>
          <w:szCs w:val="22"/>
          <w:lang w:val="en-US"/>
        </w:rPr>
        <w:t>categoria</w:t>
      </w:r>
      <w:proofErr w:type="spellEnd"/>
      <w:r w:rsidR="00945F9E" w:rsidRPr="004A001E">
        <w:rPr>
          <w:rFonts w:eastAsiaTheme="minorHAnsi"/>
          <w:color w:val="000000" w:themeColor="text1"/>
          <w:sz w:val="22"/>
          <w:szCs w:val="22"/>
          <w:lang w:val="en-US"/>
        </w:rPr>
        <w:t xml:space="preserve"> </w:t>
      </w:r>
      <w:proofErr w:type="spellStart"/>
      <w:r w:rsidR="00945F9E" w:rsidRPr="004A001E">
        <w:rPr>
          <w:rFonts w:eastAsiaTheme="minorHAnsi"/>
          <w:color w:val="000000" w:themeColor="text1"/>
          <w:sz w:val="22"/>
          <w:szCs w:val="22"/>
          <w:lang w:val="en-US"/>
        </w:rPr>
        <w:t>indicată</w:t>
      </w:r>
      <w:proofErr w:type="spellEnd"/>
      <w:r w:rsidR="00945F9E" w:rsidRPr="004A001E">
        <w:rPr>
          <w:rFonts w:eastAsiaTheme="minorHAnsi"/>
          <w:color w:val="000000" w:themeColor="text1"/>
          <w:sz w:val="22"/>
          <w:szCs w:val="22"/>
          <w:lang w:val="en-US"/>
        </w:rPr>
        <w:t xml:space="preserve"> </w:t>
      </w:r>
      <w:proofErr w:type="spellStart"/>
      <w:r w:rsidR="00945F9E" w:rsidRPr="004A001E">
        <w:rPr>
          <w:rFonts w:eastAsiaTheme="minorHAnsi"/>
          <w:color w:val="000000" w:themeColor="text1"/>
          <w:sz w:val="22"/>
          <w:szCs w:val="22"/>
          <w:lang w:val="en-US"/>
        </w:rPr>
        <w:t>în</w:t>
      </w:r>
      <w:proofErr w:type="spellEnd"/>
      <w:r w:rsidR="00945F9E" w:rsidRPr="004A001E">
        <w:rPr>
          <w:rFonts w:eastAsiaTheme="minorHAnsi"/>
          <w:color w:val="000000" w:themeColor="text1"/>
          <w:sz w:val="22"/>
          <w:szCs w:val="22"/>
          <w:lang w:val="en-US"/>
        </w:rPr>
        <w:t xml:space="preserve"> </w:t>
      </w:r>
      <w:proofErr w:type="spellStart"/>
      <w:r w:rsidRPr="004A001E">
        <w:rPr>
          <w:rFonts w:eastAsiaTheme="minorHAnsi"/>
          <w:color w:val="000000" w:themeColor="text1"/>
          <w:sz w:val="22"/>
          <w:szCs w:val="22"/>
          <w:lang w:val="en-US"/>
        </w:rPr>
        <w:t>rândul</w:t>
      </w:r>
      <w:proofErr w:type="spellEnd"/>
      <w:r w:rsidR="00945F9E" w:rsidRPr="004A001E">
        <w:rPr>
          <w:rFonts w:eastAsiaTheme="minorHAnsi"/>
          <w:color w:val="000000" w:themeColor="text1"/>
          <w:sz w:val="22"/>
          <w:szCs w:val="22"/>
          <w:lang w:val="en-US"/>
        </w:rPr>
        <w:t xml:space="preserve"> 1.2.</w:t>
      </w:r>
    </w:p>
    <w:p w14:paraId="652920EB" w14:textId="729E563B" w:rsidR="004F3578" w:rsidRPr="004A001E" w:rsidRDefault="004F3578" w:rsidP="00DA14B9">
      <w:pPr>
        <w:tabs>
          <w:tab w:val="left" w:pos="284"/>
        </w:tabs>
        <w:spacing w:line="259" w:lineRule="auto"/>
        <w:contextualSpacing/>
        <w:jc w:val="both"/>
        <w:rPr>
          <w:rFonts w:eastAsiaTheme="minorHAnsi"/>
          <w:i/>
          <w:iCs/>
          <w:color w:val="000000" w:themeColor="text1"/>
          <w:sz w:val="20"/>
          <w:szCs w:val="20"/>
          <w:lang w:val="ro-RO"/>
        </w:rPr>
      </w:pPr>
      <w:bookmarkStart w:id="16" w:name="_Hlk221091320"/>
      <w:r w:rsidRPr="004A001E">
        <w:rPr>
          <w:rFonts w:eastAsiaTheme="minorHAnsi"/>
          <w:i/>
          <w:iCs/>
          <w:color w:val="000000" w:themeColor="text1"/>
          <w:sz w:val="20"/>
          <w:szCs w:val="20"/>
          <w:lang w:val="ro-RO"/>
        </w:rPr>
        <w:t>(Anexa nr.1</w:t>
      </w:r>
      <w:r w:rsidRPr="004A001E">
        <w:rPr>
          <w:rFonts w:eastAsiaTheme="minorHAnsi"/>
          <w:i/>
          <w:iCs/>
          <w:color w:val="000000" w:themeColor="text1"/>
          <w:sz w:val="20"/>
          <w:szCs w:val="20"/>
          <w:vertAlign w:val="superscript"/>
          <w:lang w:val="ro-RO"/>
        </w:rPr>
        <w:t>1</w:t>
      </w:r>
      <w:r w:rsidRPr="004A001E">
        <w:rPr>
          <w:rFonts w:eastAsiaTheme="minorHAnsi"/>
          <w:i/>
          <w:iCs/>
          <w:color w:val="000000" w:themeColor="text1"/>
          <w:sz w:val="20"/>
          <w:szCs w:val="20"/>
          <w:lang w:val="ro-RO"/>
        </w:rPr>
        <w:t xml:space="preserve"> introdusă prin HCE al BNM nr.13 din 16.01.2026, în vigoare 23.02.2026)</w:t>
      </w:r>
    </w:p>
    <w:bookmarkEnd w:id="16"/>
    <w:p w14:paraId="60D9D38D" w14:textId="77777777" w:rsidR="004F3578" w:rsidRPr="004A001E" w:rsidRDefault="004F3578" w:rsidP="004F3578">
      <w:pPr>
        <w:spacing w:line="259" w:lineRule="auto"/>
        <w:rPr>
          <w:rFonts w:eastAsiaTheme="minorHAnsi"/>
          <w:color w:val="000000" w:themeColor="text1"/>
          <w:lang w:val="ro-RO"/>
        </w:rPr>
      </w:pPr>
    </w:p>
    <w:p w14:paraId="4155F36A" w14:textId="0887E7F2" w:rsidR="00945F9E" w:rsidRPr="004A001E" w:rsidRDefault="00945F9E" w:rsidP="00945F9E">
      <w:pPr>
        <w:spacing w:line="259" w:lineRule="auto"/>
        <w:jc w:val="right"/>
        <w:rPr>
          <w:rFonts w:eastAsiaTheme="minorHAnsi"/>
          <w:color w:val="000000" w:themeColor="text1"/>
          <w:lang w:val="ro-RO"/>
        </w:rPr>
      </w:pPr>
      <w:r w:rsidRPr="004A001E">
        <w:rPr>
          <w:rFonts w:eastAsiaTheme="minorHAnsi"/>
          <w:color w:val="000000" w:themeColor="text1"/>
          <w:lang w:val="ro-RO"/>
        </w:rPr>
        <w:lastRenderedPageBreak/>
        <w:t>Anexa nr.1</w:t>
      </w:r>
      <w:r w:rsidRPr="004A001E">
        <w:rPr>
          <w:rFonts w:eastAsiaTheme="minorHAnsi"/>
          <w:color w:val="000000" w:themeColor="text1"/>
          <w:vertAlign w:val="superscript"/>
          <w:lang w:val="ro-RO"/>
        </w:rPr>
        <w:t>2</w:t>
      </w:r>
    </w:p>
    <w:p w14:paraId="1967F6D6" w14:textId="77777777" w:rsidR="00945F9E" w:rsidRPr="004A001E" w:rsidRDefault="00945F9E" w:rsidP="00945F9E">
      <w:pPr>
        <w:spacing w:line="259" w:lineRule="auto"/>
        <w:jc w:val="right"/>
        <w:rPr>
          <w:rFonts w:eastAsiaTheme="minorHAnsi"/>
          <w:color w:val="000000" w:themeColor="text1"/>
          <w:lang w:val="ro-RO"/>
        </w:rPr>
      </w:pPr>
      <w:r w:rsidRPr="004A001E">
        <w:rPr>
          <w:rFonts w:eastAsiaTheme="minorHAnsi"/>
          <w:color w:val="000000" w:themeColor="text1"/>
          <w:lang w:val="ro-RO"/>
        </w:rPr>
        <w:t xml:space="preserve">la Regulamentul cu privire la asistența </w:t>
      </w:r>
    </w:p>
    <w:p w14:paraId="4475349A" w14:textId="77777777" w:rsidR="00945F9E" w:rsidRPr="004A001E" w:rsidRDefault="00945F9E" w:rsidP="00945F9E">
      <w:pPr>
        <w:spacing w:line="259" w:lineRule="auto"/>
        <w:jc w:val="right"/>
        <w:rPr>
          <w:rFonts w:eastAsiaTheme="minorHAnsi"/>
          <w:color w:val="000000" w:themeColor="text1"/>
          <w:lang w:val="ro-RO"/>
        </w:rPr>
      </w:pPr>
      <w:r w:rsidRPr="004A001E">
        <w:rPr>
          <w:rFonts w:eastAsiaTheme="minorHAnsi"/>
          <w:color w:val="000000" w:themeColor="text1"/>
          <w:lang w:val="ro-RO"/>
        </w:rPr>
        <w:t>de lichiditate în situații de urgență</w:t>
      </w:r>
    </w:p>
    <w:p w14:paraId="173D7846" w14:textId="77777777" w:rsidR="00945F9E" w:rsidRPr="004A001E" w:rsidRDefault="00945F9E" w:rsidP="00945F9E">
      <w:pPr>
        <w:jc w:val="center"/>
        <w:rPr>
          <w:color w:val="000000" w:themeColor="text1"/>
          <w:lang w:val="ro-RO"/>
        </w:rPr>
      </w:pPr>
    </w:p>
    <w:p w14:paraId="4A9BF44C" w14:textId="77777777" w:rsidR="00945F9E" w:rsidRPr="004A001E" w:rsidRDefault="00945F9E" w:rsidP="00945F9E">
      <w:pPr>
        <w:jc w:val="center"/>
        <w:rPr>
          <w:color w:val="000000" w:themeColor="text1"/>
          <w:lang w:val="ro-RO"/>
        </w:rPr>
      </w:pPr>
    </w:p>
    <w:p w14:paraId="22B26DBE" w14:textId="77777777" w:rsidR="00945F9E" w:rsidRPr="004A001E" w:rsidRDefault="00945F9E" w:rsidP="00945F9E">
      <w:pPr>
        <w:spacing w:line="259" w:lineRule="auto"/>
        <w:jc w:val="center"/>
        <w:rPr>
          <w:rFonts w:eastAsiaTheme="minorHAnsi"/>
          <w:b/>
          <w:bCs/>
          <w:color w:val="000000" w:themeColor="text1"/>
          <w:lang w:val="ro-RO"/>
        </w:rPr>
      </w:pPr>
      <w:r w:rsidRPr="004A001E">
        <w:rPr>
          <w:rFonts w:eastAsiaTheme="minorHAnsi"/>
          <w:b/>
          <w:bCs/>
          <w:color w:val="000000" w:themeColor="text1"/>
          <w:lang w:val="ro-RO"/>
        </w:rPr>
        <w:t>Prognoza fluxurilor de numerar în valută străină</w:t>
      </w:r>
    </w:p>
    <w:p w14:paraId="482EF911" w14:textId="77777777" w:rsidR="00945F9E" w:rsidRPr="004A001E" w:rsidRDefault="00945F9E" w:rsidP="00945F9E">
      <w:pPr>
        <w:spacing w:line="259" w:lineRule="auto"/>
        <w:jc w:val="center"/>
        <w:rPr>
          <w:rFonts w:eastAsiaTheme="minorHAnsi"/>
          <w:b/>
          <w:bCs/>
          <w:color w:val="000000" w:themeColor="text1"/>
          <w:lang w:val="ro-RO"/>
        </w:rPr>
      </w:pPr>
    </w:p>
    <w:tbl>
      <w:tblPr>
        <w:tblStyle w:val="TableGrid7"/>
        <w:tblW w:w="14629" w:type="dxa"/>
        <w:tblLook w:val="04A0" w:firstRow="1" w:lastRow="0" w:firstColumn="1" w:lastColumn="0" w:noHBand="0" w:noVBand="1"/>
      </w:tblPr>
      <w:tblGrid>
        <w:gridCol w:w="824"/>
        <w:gridCol w:w="1960"/>
        <w:gridCol w:w="1083"/>
        <w:gridCol w:w="935"/>
        <w:gridCol w:w="900"/>
        <w:gridCol w:w="900"/>
        <w:gridCol w:w="900"/>
        <w:gridCol w:w="900"/>
        <w:gridCol w:w="900"/>
        <w:gridCol w:w="900"/>
        <w:gridCol w:w="900"/>
        <w:gridCol w:w="900"/>
        <w:gridCol w:w="1042"/>
        <w:gridCol w:w="1586"/>
      </w:tblGrid>
      <w:tr w:rsidR="004A001E" w:rsidRPr="004A001E" w14:paraId="412F6DB8" w14:textId="77777777" w:rsidTr="00A965A8">
        <w:trPr>
          <w:trHeight w:val="604"/>
        </w:trPr>
        <w:tc>
          <w:tcPr>
            <w:tcW w:w="816" w:type="dxa"/>
            <w:vMerge w:val="restart"/>
            <w:noWrap/>
            <w:hideMark/>
          </w:tcPr>
          <w:p w14:paraId="5187D5E4" w14:textId="5566BBE5" w:rsidR="00945F9E" w:rsidRPr="004A001E" w:rsidRDefault="009C44F6"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xml:space="preserve">Nr </w:t>
            </w:r>
            <w:proofErr w:type="spellStart"/>
            <w:r w:rsidRPr="004A001E">
              <w:rPr>
                <w:rFonts w:ascii="Times New Roman" w:hAnsi="Times New Roman" w:cs="Times New Roman"/>
                <w:color w:val="000000" w:themeColor="text1"/>
                <w:sz w:val="20"/>
                <w:szCs w:val="20"/>
              </w:rPr>
              <w:t>rând</w:t>
            </w:r>
            <w:proofErr w:type="spellEnd"/>
          </w:p>
        </w:tc>
        <w:tc>
          <w:tcPr>
            <w:tcW w:w="1960" w:type="dxa"/>
            <w:vMerge w:val="restart"/>
            <w:noWrap/>
            <w:hideMark/>
          </w:tcPr>
          <w:p w14:paraId="6325715B" w14:textId="77777777" w:rsidR="00945F9E" w:rsidRPr="004A001E" w:rsidRDefault="00945F9E" w:rsidP="00945F9E">
            <w:pPr>
              <w:jc w:val="center"/>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Indicator</w:t>
            </w:r>
          </w:p>
        </w:tc>
        <w:tc>
          <w:tcPr>
            <w:tcW w:w="1083" w:type="dxa"/>
            <w:hideMark/>
          </w:tcPr>
          <w:p w14:paraId="2E7A8E9F"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Ziua</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precedentă</w:t>
            </w:r>
            <w:proofErr w:type="spellEnd"/>
          </w:p>
        </w:tc>
        <w:tc>
          <w:tcPr>
            <w:tcW w:w="9177" w:type="dxa"/>
            <w:gridSpan w:val="10"/>
            <w:noWrap/>
            <w:hideMark/>
          </w:tcPr>
          <w:p w14:paraId="2EBE2615" w14:textId="77777777" w:rsidR="00945F9E" w:rsidRPr="004A001E" w:rsidRDefault="00945F9E" w:rsidP="00945F9E">
            <w:pPr>
              <w:jc w:val="center"/>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Prognoză</w:t>
            </w:r>
            <w:proofErr w:type="spellEnd"/>
            <w:r w:rsidRPr="004A001E">
              <w:rPr>
                <w:rFonts w:ascii="Times New Roman" w:hAnsi="Times New Roman" w:cs="Times New Roman"/>
                <w:color w:val="000000" w:themeColor="text1"/>
                <w:sz w:val="20"/>
                <w:szCs w:val="20"/>
              </w:rPr>
              <w:t> </w:t>
            </w:r>
          </w:p>
          <w:p w14:paraId="4FC7AF9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93" w:type="dxa"/>
            <w:hideMark/>
          </w:tcPr>
          <w:p w14:paraId="3AA759D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xml:space="preserve">Note explicative </w:t>
            </w:r>
            <w:proofErr w:type="spellStart"/>
            <w:r w:rsidRPr="004A001E">
              <w:rPr>
                <w:rFonts w:ascii="Times New Roman" w:hAnsi="Times New Roman" w:cs="Times New Roman"/>
                <w:color w:val="000000" w:themeColor="text1"/>
                <w:sz w:val="20"/>
                <w:szCs w:val="20"/>
              </w:rPr>
              <w:t>în</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cazul</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fluxurilor</w:t>
            </w:r>
            <w:proofErr w:type="spellEnd"/>
            <w:r w:rsidRPr="004A001E">
              <w:rPr>
                <w:rFonts w:ascii="Times New Roman" w:hAnsi="Times New Roman" w:cs="Times New Roman"/>
                <w:color w:val="000000" w:themeColor="text1"/>
                <w:sz w:val="20"/>
                <w:szCs w:val="20"/>
              </w:rPr>
              <w:t xml:space="preserve"> nete </w:t>
            </w:r>
            <w:proofErr w:type="spellStart"/>
            <w:r w:rsidRPr="004A001E">
              <w:rPr>
                <w:rFonts w:ascii="Times New Roman" w:hAnsi="Times New Roman" w:cs="Times New Roman"/>
                <w:color w:val="000000" w:themeColor="text1"/>
                <w:sz w:val="20"/>
                <w:szCs w:val="20"/>
              </w:rPr>
              <w:t>semnificative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sau</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neobișnuite</w:t>
            </w:r>
            <w:proofErr w:type="spellEnd"/>
          </w:p>
        </w:tc>
      </w:tr>
      <w:tr w:rsidR="004A001E" w:rsidRPr="004A001E" w14:paraId="796B7D75" w14:textId="77777777" w:rsidTr="00A965A8">
        <w:trPr>
          <w:trHeight w:val="415"/>
        </w:trPr>
        <w:tc>
          <w:tcPr>
            <w:tcW w:w="816" w:type="dxa"/>
            <w:vMerge/>
            <w:hideMark/>
          </w:tcPr>
          <w:p w14:paraId="5390FE0A" w14:textId="77777777" w:rsidR="00945F9E" w:rsidRPr="004A001E" w:rsidRDefault="00945F9E" w:rsidP="00945F9E">
            <w:pPr>
              <w:jc w:val="both"/>
              <w:rPr>
                <w:color w:val="000000" w:themeColor="text1"/>
                <w:sz w:val="20"/>
                <w:szCs w:val="20"/>
              </w:rPr>
            </w:pPr>
          </w:p>
        </w:tc>
        <w:tc>
          <w:tcPr>
            <w:tcW w:w="1960" w:type="dxa"/>
            <w:vMerge/>
            <w:hideMark/>
          </w:tcPr>
          <w:p w14:paraId="7C6EA96F" w14:textId="77777777" w:rsidR="00945F9E" w:rsidRPr="004A001E" w:rsidRDefault="00945F9E" w:rsidP="00945F9E">
            <w:pPr>
              <w:jc w:val="both"/>
              <w:rPr>
                <w:rFonts w:ascii="Times New Roman" w:hAnsi="Times New Roman" w:cs="Times New Roman"/>
                <w:color w:val="000000" w:themeColor="text1"/>
                <w:sz w:val="20"/>
                <w:szCs w:val="20"/>
              </w:rPr>
            </w:pPr>
          </w:p>
        </w:tc>
        <w:tc>
          <w:tcPr>
            <w:tcW w:w="1083" w:type="dxa"/>
            <w:noWrap/>
          </w:tcPr>
          <w:p w14:paraId="3C67056E"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35" w:type="dxa"/>
            <w:noWrap/>
          </w:tcPr>
          <w:p w14:paraId="57481B69"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00" w:type="dxa"/>
            <w:noWrap/>
          </w:tcPr>
          <w:p w14:paraId="04506BCE"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00" w:type="dxa"/>
            <w:noWrap/>
          </w:tcPr>
          <w:p w14:paraId="1C447D74"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00" w:type="dxa"/>
            <w:noWrap/>
          </w:tcPr>
          <w:p w14:paraId="0A8D86CA"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00" w:type="dxa"/>
            <w:noWrap/>
          </w:tcPr>
          <w:p w14:paraId="727896F9"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00" w:type="dxa"/>
            <w:noWrap/>
          </w:tcPr>
          <w:p w14:paraId="1744B303"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00" w:type="dxa"/>
            <w:noWrap/>
          </w:tcPr>
          <w:p w14:paraId="41944AF0"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00" w:type="dxa"/>
            <w:noWrap/>
          </w:tcPr>
          <w:p w14:paraId="710BB2A6"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900" w:type="dxa"/>
            <w:noWrap/>
          </w:tcPr>
          <w:p w14:paraId="68D185DC"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1042" w:type="dxa"/>
            <w:noWrap/>
          </w:tcPr>
          <w:p w14:paraId="490936FE" w14:textId="77777777" w:rsidR="00945F9E" w:rsidRPr="004A001E" w:rsidRDefault="00945F9E" w:rsidP="00945F9E">
            <w:pPr>
              <w:jc w:val="both"/>
              <w:rPr>
                <w:rFonts w:ascii="Times New Roman" w:hAnsi="Times New Roman" w:cs="Times New Roman"/>
                <w:color w:val="000000" w:themeColor="text1"/>
                <w:sz w:val="16"/>
                <w:szCs w:val="16"/>
              </w:rPr>
            </w:pPr>
            <w:proofErr w:type="spellStart"/>
            <w:r w:rsidRPr="004A001E">
              <w:rPr>
                <w:rFonts w:ascii="Times New Roman" w:hAnsi="Times New Roman" w:cs="Times New Roman"/>
                <w:color w:val="000000" w:themeColor="text1"/>
                <w:sz w:val="16"/>
                <w:szCs w:val="16"/>
              </w:rPr>
              <w:t>zz.</w:t>
            </w:r>
            <w:proofErr w:type="gramStart"/>
            <w:r w:rsidRPr="004A001E">
              <w:rPr>
                <w:rFonts w:ascii="Times New Roman" w:hAnsi="Times New Roman" w:cs="Times New Roman"/>
                <w:color w:val="000000" w:themeColor="text1"/>
                <w:sz w:val="16"/>
                <w:szCs w:val="16"/>
              </w:rPr>
              <w:t>ll.aaaa</w:t>
            </w:r>
            <w:proofErr w:type="spellEnd"/>
            <w:proofErr w:type="gramEnd"/>
          </w:p>
        </w:tc>
        <w:tc>
          <w:tcPr>
            <w:tcW w:w="1586" w:type="dxa"/>
            <w:hideMark/>
          </w:tcPr>
          <w:p w14:paraId="018F8199" w14:textId="77777777" w:rsidR="00945F9E" w:rsidRPr="004A001E" w:rsidRDefault="00945F9E" w:rsidP="00945F9E">
            <w:pPr>
              <w:jc w:val="both"/>
              <w:rPr>
                <w:rFonts w:ascii="Times New Roman" w:hAnsi="Times New Roman" w:cs="Times New Roman"/>
                <w:color w:val="000000" w:themeColor="text1"/>
                <w:sz w:val="20"/>
                <w:szCs w:val="20"/>
              </w:rPr>
            </w:pPr>
          </w:p>
        </w:tc>
      </w:tr>
      <w:tr w:rsidR="004A001E" w:rsidRPr="004A001E" w14:paraId="53BB1B60" w14:textId="77777777" w:rsidTr="00A965A8">
        <w:trPr>
          <w:trHeight w:val="301"/>
        </w:trPr>
        <w:tc>
          <w:tcPr>
            <w:tcW w:w="816" w:type="dxa"/>
            <w:shd w:val="clear" w:color="auto" w:fill="D0CECE" w:themeFill="background2" w:themeFillShade="E6"/>
            <w:noWrap/>
            <w:hideMark/>
          </w:tcPr>
          <w:p w14:paraId="2BB8D829" w14:textId="77777777" w:rsidR="00945F9E" w:rsidRPr="004A001E" w:rsidRDefault="00945F9E" w:rsidP="00945F9E">
            <w:pPr>
              <w:jc w:val="both"/>
              <w:rPr>
                <w:color w:val="000000" w:themeColor="text1"/>
                <w:sz w:val="20"/>
                <w:szCs w:val="20"/>
              </w:rPr>
            </w:pPr>
            <w:r w:rsidRPr="004A001E">
              <w:rPr>
                <w:color w:val="000000" w:themeColor="text1"/>
                <w:sz w:val="20"/>
                <w:szCs w:val="20"/>
              </w:rPr>
              <w:t>1.</w:t>
            </w:r>
          </w:p>
        </w:tc>
        <w:tc>
          <w:tcPr>
            <w:tcW w:w="1960" w:type="dxa"/>
            <w:shd w:val="clear" w:color="auto" w:fill="D0CECE" w:themeFill="background2" w:themeFillShade="E6"/>
            <w:noWrap/>
            <w:hideMark/>
          </w:tcPr>
          <w:p w14:paraId="6D495610"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Lichiditatea</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curentă</w:t>
            </w:r>
            <w:proofErr w:type="spellEnd"/>
            <w:r w:rsidRPr="004A001E">
              <w:rPr>
                <w:rFonts w:ascii="Times New Roman" w:hAnsi="Times New Roman" w:cs="Times New Roman"/>
                <w:color w:val="000000" w:themeColor="text1"/>
                <w:sz w:val="20"/>
                <w:szCs w:val="20"/>
              </w:rPr>
              <w:t xml:space="preserve"> (1.1. + 1.2. + 1.3.):</w:t>
            </w:r>
          </w:p>
        </w:tc>
        <w:tc>
          <w:tcPr>
            <w:tcW w:w="1083" w:type="dxa"/>
            <w:shd w:val="clear" w:color="auto" w:fill="D0CECE" w:themeFill="background2" w:themeFillShade="E6"/>
            <w:noWrap/>
            <w:hideMark/>
          </w:tcPr>
          <w:p w14:paraId="3177945B"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5" w:type="dxa"/>
            <w:shd w:val="clear" w:color="auto" w:fill="D0CECE" w:themeFill="background2" w:themeFillShade="E6"/>
            <w:noWrap/>
            <w:hideMark/>
          </w:tcPr>
          <w:p w14:paraId="53833A4E"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D0CECE" w:themeFill="background2" w:themeFillShade="E6"/>
            <w:noWrap/>
            <w:hideMark/>
          </w:tcPr>
          <w:p w14:paraId="6C60949B"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D0CECE" w:themeFill="background2" w:themeFillShade="E6"/>
            <w:noWrap/>
            <w:hideMark/>
          </w:tcPr>
          <w:p w14:paraId="5031E915"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D0CECE" w:themeFill="background2" w:themeFillShade="E6"/>
            <w:noWrap/>
            <w:hideMark/>
          </w:tcPr>
          <w:p w14:paraId="25C79E53"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D0CECE" w:themeFill="background2" w:themeFillShade="E6"/>
            <w:noWrap/>
            <w:hideMark/>
          </w:tcPr>
          <w:p w14:paraId="7611ABDE"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D0CECE" w:themeFill="background2" w:themeFillShade="E6"/>
            <w:noWrap/>
            <w:hideMark/>
          </w:tcPr>
          <w:p w14:paraId="1EFB5C10"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D0CECE" w:themeFill="background2" w:themeFillShade="E6"/>
            <w:noWrap/>
            <w:hideMark/>
          </w:tcPr>
          <w:p w14:paraId="2C078165"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D0CECE" w:themeFill="background2" w:themeFillShade="E6"/>
            <w:noWrap/>
            <w:hideMark/>
          </w:tcPr>
          <w:p w14:paraId="36FBC048"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D0CECE" w:themeFill="background2" w:themeFillShade="E6"/>
            <w:noWrap/>
            <w:hideMark/>
          </w:tcPr>
          <w:p w14:paraId="730C53A8"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1042" w:type="dxa"/>
            <w:shd w:val="clear" w:color="auto" w:fill="D0CECE" w:themeFill="background2" w:themeFillShade="E6"/>
            <w:noWrap/>
            <w:hideMark/>
          </w:tcPr>
          <w:p w14:paraId="3AF25B81"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1586" w:type="dxa"/>
            <w:shd w:val="clear" w:color="auto" w:fill="D0CECE" w:themeFill="background2" w:themeFillShade="E6"/>
            <w:noWrap/>
            <w:hideMark/>
          </w:tcPr>
          <w:p w14:paraId="7EAD26E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5A5BBB00" w14:textId="77777777" w:rsidTr="00A965A8">
        <w:trPr>
          <w:trHeight w:val="301"/>
        </w:trPr>
        <w:tc>
          <w:tcPr>
            <w:tcW w:w="816" w:type="dxa"/>
            <w:noWrap/>
            <w:hideMark/>
          </w:tcPr>
          <w:p w14:paraId="4C162497" w14:textId="77777777" w:rsidR="00945F9E" w:rsidRPr="004A001E" w:rsidRDefault="00945F9E" w:rsidP="00945F9E">
            <w:pPr>
              <w:jc w:val="both"/>
              <w:rPr>
                <w:color w:val="000000" w:themeColor="text1"/>
                <w:sz w:val="20"/>
                <w:szCs w:val="20"/>
              </w:rPr>
            </w:pPr>
            <w:r w:rsidRPr="004A001E">
              <w:rPr>
                <w:color w:val="000000" w:themeColor="text1"/>
                <w:sz w:val="20"/>
                <w:szCs w:val="20"/>
              </w:rPr>
              <w:t>1.1.</w:t>
            </w:r>
          </w:p>
        </w:tc>
        <w:tc>
          <w:tcPr>
            <w:tcW w:w="1960" w:type="dxa"/>
            <w:noWrap/>
            <w:hideMark/>
          </w:tcPr>
          <w:p w14:paraId="08869238"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Numerar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în</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casele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băncii</w:t>
            </w:r>
            <w:proofErr w:type="spellEnd"/>
          </w:p>
        </w:tc>
        <w:tc>
          <w:tcPr>
            <w:tcW w:w="1083" w:type="dxa"/>
            <w:noWrap/>
            <w:hideMark/>
          </w:tcPr>
          <w:p w14:paraId="2DA42E4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0E8F717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001CE9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05FF65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C7B106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830DEE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5E38F6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7600E2D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B0C3BF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F641F3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7F0E16D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5A8FD14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5802893B" w14:textId="77777777" w:rsidTr="00A965A8">
        <w:trPr>
          <w:trHeight w:val="301"/>
        </w:trPr>
        <w:tc>
          <w:tcPr>
            <w:tcW w:w="816" w:type="dxa"/>
            <w:noWrap/>
            <w:hideMark/>
          </w:tcPr>
          <w:p w14:paraId="0C21C9AB" w14:textId="77777777" w:rsidR="00945F9E" w:rsidRPr="004A001E" w:rsidRDefault="00945F9E" w:rsidP="00945F9E">
            <w:pPr>
              <w:jc w:val="both"/>
              <w:rPr>
                <w:color w:val="000000" w:themeColor="text1"/>
                <w:sz w:val="20"/>
                <w:szCs w:val="20"/>
              </w:rPr>
            </w:pPr>
            <w:r w:rsidRPr="004A001E">
              <w:rPr>
                <w:color w:val="000000" w:themeColor="text1"/>
                <w:sz w:val="20"/>
                <w:szCs w:val="20"/>
              </w:rPr>
              <w:t>1.2.</w:t>
            </w:r>
          </w:p>
        </w:tc>
        <w:tc>
          <w:tcPr>
            <w:tcW w:w="1960" w:type="dxa"/>
            <w:noWrap/>
            <w:hideMark/>
          </w:tcPr>
          <w:p w14:paraId="0742505C"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Conturi</w:t>
            </w:r>
            <w:proofErr w:type="spellEnd"/>
            <w:r w:rsidRPr="004A001E">
              <w:rPr>
                <w:rFonts w:ascii="Times New Roman" w:hAnsi="Times New Roman" w:cs="Times New Roman"/>
                <w:color w:val="000000" w:themeColor="text1"/>
                <w:sz w:val="20"/>
                <w:szCs w:val="20"/>
              </w:rPr>
              <w:t xml:space="preserve"> Nostro </w:t>
            </w:r>
            <w:proofErr w:type="spellStart"/>
            <w:r w:rsidRPr="004A001E">
              <w:rPr>
                <w:rFonts w:ascii="Times New Roman" w:hAnsi="Times New Roman" w:cs="Times New Roman"/>
                <w:color w:val="000000" w:themeColor="text1"/>
                <w:sz w:val="20"/>
                <w:szCs w:val="20"/>
              </w:rPr>
              <w:t>și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mijloace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plasate</w:t>
            </w:r>
            <w:proofErr w:type="spellEnd"/>
            <w:r w:rsidRPr="004A001E">
              <w:rPr>
                <w:rFonts w:ascii="Times New Roman" w:hAnsi="Times New Roman" w:cs="Times New Roman"/>
                <w:color w:val="000000" w:themeColor="text1"/>
                <w:sz w:val="20"/>
                <w:szCs w:val="20"/>
              </w:rPr>
              <w:t xml:space="preserve"> la </w:t>
            </w:r>
            <w:proofErr w:type="spellStart"/>
            <w:r w:rsidRPr="004A001E">
              <w:rPr>
                <w:rFonts w:ascii="Times New Roman" w:hAnsi="Times New Roman" w:cs="Times New Roman"/>
                <w:color w:val="000000" w:themeColor="text1"/>
                <w:sz w:val="20"/>
                <w:szCs w:val="20"/>
              </w:rPr>
              <w:t>bănci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până</w:t>
            </w:r>
            <w:proofErr w:type="spellEnd"/>
            <w:r w:rsidRPr="004A001E">
              <w:rPr>
                <w:rFonts w:ascii="Times New Roman" w:hAnsi="Times New Roman" w:cs="Times New Roman"/>
                <w:color w:val="000000" w:themeColor="text1"/>
                <w:sz w:val="20"/>
                <w:szCs w:val="20"/>
              </w:rPr>
              <w:t xml:space="preserve"> la 1 </w:t>
            </w:r>
            <w:proofErr w:type="spellStart"/>
            <w:r w:rsidRPr="004A001E">
              <w:rPr>
                <w:rFonts w:ascii="Times New Roman" w:hAnsi="Times New Roman" w:cs="Times New Roman"/>
                <w:color w:val="000000" w:themeColor="text1"/>
                <w:sz w:val="20"/>
                <w:szCs w:val="20"/>
              </w:rPr>
              <w:t>lună</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negrevate</w:t>
            </w:r>
            <w:proofErr w:type="spellEnd"/>
            <w:r w:rsidRPr="004A001E">
              <w:rPr>
                <w:rFonts w:ascii="Times New Roman" w:hAnsi="Times New Roman" w:cs="Times New Roman"/>
                <w:color w:val="000000" w:themeColor="text1"/>
                <w:sz w:val="20"/>
                <w:szCs w:val="20"/>
              </w:rPr>
              <w:t>/</w:t>
            </w:r>
            <w:proofErr w:type="spellStart"/>
            <w:r w:rsidRPr="004A001E">
              <w:rPr>
                <w:rFonts w:ascii="Times New Roman" w:hAnsi="Times New Roman" w:cs="Times New Roman"/>
                <w:color w:val="000000" w:themeColor="text1"/>
                <w:sz w:val="20"/>
                <w:szCs w:val="20"/>
              </w:rPr>
              <w:t>libere</w:t>
            </w:r>
            <w:proofErr w:type="spellEnd"/>
            <w:r w:rsidRPr="004A001E">
              <w:rPr>
                <w:rFonts w:ascii="Times New Roman" w:hAnsi="Times New Roman" w:cs="Times New Roman"/>
                <w:color w:val="000000" w:themeColor="text1"/>
                <w:sz w:val="20"/>
                <w:szCs w:val="20"/>
              </w:rPr>
              <w:t xml:space="preserve"> de </w:t>
            </w:r>
            <w:proofErr w:type="spellStart"/>
            <w:r w:rsidRPr="004A001E">
              <w:rPr>
                <w:rFonts w:ascii="Times New Roman" w:hAnsi="Times New Roman" w:cs="Times New Roman"/>
                <w:color w:val="000000" w:themeColor="text1"/>
                <w:sz w:val="20"/>
                <w:szCs w:val="20"/>
              </w:rPr>
              <w:t>interdicții</w:t>
            </w:r>
            <w:proofErr w:type="spellEnd"/>
          </w:p>
        </w:tc>
        <w:tc>
          <w:tcPr>
            <w:tcW w:w="1083" w:type="dxa"/>
            <w:noWrap/>
            <w:hideMark/>
          </w:tcPr>
          <w:p w14:paraId="1611857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393A920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701084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DA7A80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3E596F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9DC6E3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787C5B6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5CBD6E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7FF932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72BD7DC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6A8F657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1A34007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2A5EAF55" w14:textId="77777777" w:rsidTr="00A965A8">
        <w:trPr>
          <w:trHeight w:val="301"/>
        </w:trPr>
        <w:tc>
          <w:tcPr>
            <w:tcW w:w="816" w:type="dxa"/>
            <w:noWrap/>
            <w:hideMark/>
          </w:tcPr>
          <w:p w14:paraId="74577885" w14:textId="77777777" w:rsidR="00945F9E" w:rsidRPr="004A001E" w:rsidRDefault="00945F9E" w:rsidP="00945F9E">
            <w:pPr>
              <w:jc w:val="both"/>
              <w:rPr>
                <w:color w:val="000000" w:themeColor="text1"/>
                <w:sz w:val="20"/>
                <w:szCs w:val="20"/>
              </w:rPr>
            </w:pPr>
            <w:r w:rsidRPr="004A001E">
              <w:rPr>
                <w:color w:val="000000" w:themeColor="text1"/>
                <w:sz w:val="20"/>
                <w:szCs w:val="20"/>
              </w:rPr>
              <w:t>1.3.</w:t>
            </w:r>
          </w:p>
        </w:tc>
        <w:tc>
          <w:tcPr>
            <w:tcW w:w="1960" w:type="dxa"/>
            <w:noWrap/>
            <w:hideMark/>
          </w:tcPr>
          <w:p w14:paraId="5AB76938"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Rezerve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obligatorii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nivel</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efectiv</w:t>
            </w:r>
            <w:proofErr w:type="spellEnd"/>
            <w:r w:rsidRPr="004A001E">
              <w:rPr>
                <w:rFonts w:ascii="Times New Roman" w:hAnsi="Times New Roman" w:cs="Times New Roman"/>
                <w:color w:val="000000" w:themeColor="text1"/>
                <w:sz w:val="20"/>
                <w:szCs w:val="20"/>
              </w:rPr>
              <w:t>)</w:t>
            </w:r>
          </w:p>
        </w:tc>
        <w:tc>
          <w:tcPr>
            <w:tcW w:w="1083" w:type="dxa"/>
            <w:noWrap/>
            <w:hideMark/>
          </w:tcPr>
          <w:p w14:paraId="494C808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16ECA10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EEB44E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72BFB30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F42F9B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772BEE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813044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C97050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78A7FDE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FC59C5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3B0C238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5BBADA8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5EBD030B" w14:textId="77777777" w:rsidTr="00A965A8">
        <w:trPr>
          <w:trHeight w:val="301"/>
        </w:trPr>
        <w:tc>
          <w:tcPr>
            <w:tcW w:w="816" w:type="dxa"/>
            <w:noWrap/>
            <w:hideMark/>
          </w:tcPr>
          <w:p w14:paraId="0D79297F" w14:textId="77777777" w:rsidR="00945F9E" w:rsidRPr="004A001E" w:rsidRDefault="00945F9E" w:rsidP="00945F9E">
            <w:pPr>
              <w:jc w:val="both"/>
              <w:rPr>
                <w:color w:val="000000" w:themeColor="text1"/>
                <w:sz w:val="20"/>
                <w:szCs w:val="20"/>
              </w:rPr>
            </w:pPr>
            <w:r w:rsidRPr="004A001E">
              <w:rPr>
                <w:color w:val="000000" w:themeColor="text1"/>
                <w:sz w:val="20"/>
                <w:szCs w:val="20"/>
              </w:rPr>
              <w:t>1.4.</w:t>
            </w:r>
          </w:p>
        </w:tc>
        <w:tc>
          <w:tcPr>
            <w:tcW w:w="1960" w:type="dxa"/>
            <w:noWrap/>
            <w:hideMark/>
          </w:tcPr>
          <w:p w14:paraId="7C39A9E6" w14:textId="3C08743D"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Modificare</w:t>
            </w:r>
            <w:proofErr w:type="spellEnd"/>
            <w:r w:rsidRPr="004A001E">
              <w:rPr>
                <w:rFonts w:ascii="Times New Roman" w:hAnsi="Times New Roman" w:cs="Times New Roman"/>
                <w:color w:val="000000" w:themeColor="text1"/>
                <w:sz w:val="20"/>
                <w:szCs w:val="20"/>
              </w:rPr>
              <w:t xml:space="preserve"> (r. 1. </w:t>
            </w:r>
            <w:proofErr w:type="spellStart"/>
            <w:r w:rsidRPr="004A001E">
              <w:rPr>
                <w:rFonts w:ascii="Times New Roman" w:hAnsi="Times New Roman" w:cs="Times New Roman"/>
                <w:color w:val="000000" w:themeColor="text1"/>
                <w:sz w:val="20"/>
                <w:szCs w:val="20"/>
              </w:rPr>
              <w:t>ziua</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curentă</w:t>
            </w:r>
            <w:proofErr w:type="spellEnd"/>
            <w:r w:rsidRPr="004A001E">
              <w:rPr>
                <w:rFonts w:ascii="Times New Roman" w:hAnsi="Times New Roman" w:cs="Times New Roman"/>
                <w:color w:val="000000" w:themeColor="text1"/>
                <w:sz w:val="20"/>
                <w:szCs w:val="20"/>
              </w:rPr>
              <w:t xml:space="preserve"> - </w:t>
            </w:r>
            <w:proofErr w:type="spellStart"/>
            <w:r w:rsidRPr="004A001E">
              <w:rPr>
                <w:rFonts w:ascii="Times New Roman" w:hAnsi="Times New Roman" w:cs="Times New Roman"/>
                <w:color w:val="000000" w:themeColor="text1"/>
                <w:sz w:val="20"/>
                <w:szCs w:val="20"/>
              </w:rPr>
              <w:t>ziua</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precedentă</w:t>
            </w:r>
            <w:proofErr w:type="spellEnd"/>
            <w:r w:rsidRPr="004A001E">
              <w:rPr>
                <w:rFonts w:ascii="Times New Roman" w:hAnsi="Times New Roman" w:cs="Times New Roman"/>
                <w:color w:val="000000" w:themeColor="text1"/>
                <w:sz w:val="20"/>
                <w:szCs w:val="20"/>
              </w:rPr>
              <w:t>)</w:t>
            </w:r>
            <w:r w:rsidR="00661687" w:rsidRPr="004A001E">
              <w:rPr>
                <w:rFonts w:ascii="Times New Roman" w:hAnsi="Times New Roman" w:cs="Times New Roman"/>
                <w:color w:val="000000" w:themeColor="text1"/>
                <w:sz w:val="20"/>
                <w:szCs w:val="20"/>
                <w:vertAlign w:val="superscript"/>
              </w:rPr>
              <w:t>1</w:t>
            </w:r>
          </w:p>
        </w:tc>
        <w:tc>
          <w:tcPr>
            <w:tcW w:w="1083" w:type="dxa"/>
            <w:noWrap/>
            <w:hideMark/>
          </w:tcPr>
          <w:p w14:paraId="4B37E8A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3AE5DBBC"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noWrap/>
            <w:hideMark/>
          </w:tcPr>
          <w:p w14:paraId="1F2B9F8E"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noWrap/>
            <w:hideMark/>
          </w:tcPr>
          <w:p w14:paraId="6794BF69"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noWrap/>
            <w:hideMark/>
          </w:tcPr>
          <w:p w14:paraId="507FFB28"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noWrap/>
            <w:hideMark/>
          </w:tcPr>
          <w:p w14:paraId="58D30978"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noWrap/>
            <w:hideMark/>
          </w:tcPr>
          <w:p w14:paraId="331F1590"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noWrap/>
            <w:hideMark/>
          </w:tcPr>
          <w:p w14:paraId="4A8B0E67"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noWrap/>
            <w:hideMark/>
          </w:tcPr>
          <w:p w14:paraId="53B45E22"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noWrap/>
            <w:hideMark/>
          </w:tcPr>
          <w:p w14:paraId="498C1A97"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1042" w:type="dxa"/>
            <w:noWrap/>
            <w:hideMark/>
          </w:tcPr>
          <w:p w14:paraId="1EE4DD56"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1586" w:type="dxa"/>
            <w:noWrap/>
            <w:hideMark/>
          </w:tcPr>
          <w:p w14:paraId="4D0BF4D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708EEF73" w14:textId="77777777" w:rsidTr="00A965A8">
        <w:trPr>
          <w:trHeight w:val="301"/>
        </w:trPr>
        <w:tc>
          <w:tcPr>
            <w:tcW w:w="816" w:type="dxa"/>
            <w:shd w:val="clear" w:color="auto" w:fill="D0CECE" w:themeFill="background2" w:themeFillShade="E6"/>
            <w:noWrap/>
            <w:hideMark/>
          </w:tcPr>
          <w:p w14:paraId="142AB183" w14:textId="77777777" w:rsidR="00945F9E" w:rsidRPr="004A001E" w:rsidRDefault="00945F9E" w:rsidP="00945F9E">
            <w:pPr>
              <w:jc w:val="both"/>
              <w:rPr>
                <w:color w:val="000000" w:themeColor="text1"/>
                <w:sz w:val="20"/>
                <w:szCs w:val="20"/>
              </w:rPr>
            </w:pPr>
            <w:r w:rsidRPr="004A001E">
              <w:rPr>
                <w:color w:val="000000" w:themeColor="text1"/>
                <w:sz w:val="20"/>
                <w:szCs w:val="20"/>
              </w:rPr>
              <w:t>2.</w:t>
            </w:r>
          </w:p>
        </w:tc>
        <w:tc>
          <w:tcPr>
            <w:tcW w:w="1960" w:type="dxa"/>
            <w:shd w:val="clear" w:color="auto" w:fill="D0CECE" w:themeFill="background2" w:themeFillShade="E6"/>
            <w:noWrap/>
            <w:hideMark/>
          </w:tcPr>
          <w:p w14:paraId="44E8B360"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Fluxuri</w:t>
            </w:r>
            <w:proofErr w:type="spellEnd"/>
            <w:r w:rsidRPr="004A001E">
              <w:rPr>
                <w:rFonts w:ascii="Times New Roman" w:hAnsi="Times New Roman" w:cs="Times New Roman"/>
                <w:color w:val="000000" w:themeColor="text1"/>
                <w:sz w:val="20"/>
                <w:szCs w:val="20"/>
              </w:rPr>
              <w:t xml:space="preserve"> nete </w:t>
            </w:r>
            <w:proofErr w:type="spellStart"/>
            <w:r w:rsidRPr="004A001E">
              <w:rPr>
                <w:rFonts w:ascii="Times New Roman" w:hAnsi="Times New Roman" w:cs="Times New Roman"/>
                <w:color w:val="000000" w:themeColor="text1"/>
                <w:sz w:val="20"/>
                <w:szCs w:val="20"/>
              </w:rPr>
              <w:t>aferente</w:t>
            </w:r>
            <w:proofErr w:type="spellEnd"/>
            <w:r w:rsidRPr="004A001E">
              <w:rPr>
                <w:rFonts w:ascii="Times New Roman" w:hAnsi="Times New Roman" w:cs="Times New Roman"/>
                <w:color w:val="000000" w:themeColor="text1"/>
                <w:sz w:val="20"/>
                <w:szCs w:val="20"/>
              </w:rPr>
              <w:t xml:space="preserve"> (2.1. +…+ 2.8.):</w:t>
            </w:r>
          </w:p>
        </w:tc>
        <w:tc>
          <w:tcPr>
            <w:tcW w:w="1083" w:type="dxa"/>
            <w:shd w:val="clear" w:color="auto" w:fill="D0CECE" w:themeFill="background2" w:themeFillShade="E6"/>
            <w:noWrap/>
            <w:hideMark/>
          </w:tcPr>
          <w:p w14:paraId="2E3639FA"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5" w:type="dxa"/>
            <w:shd w:val="clear" w:color="auto" w:fill="D0CECE" w:themeFill="background2" w:themeFillShade="E6"/>
            <w:noWrap/>
            <w:hideMark/>
          </w:tcPr>
          <w:p w14:paraId="715AE5F6"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D0CECE" w:themeFill="background2" w:themeFillShade="E6"/>
            <w:noWrap/>
            <w:hideMark/>
          </w:tcPr>
          <w:p w14:paraId="47350CC5"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D0CECE" w:themeFill="background2" w:themeFillShade="E6"/>
            <w:noWrap/>
            <w:hideMark/>
          </w:tcPr>
          <w:p w14:paraId="5937CBE3"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D0CECE" w:themeFill="background2" w:themeFillShade="E6"/>
            <w:noWrap/>
            <w:hideMark/>
          </w:tcPr>
          <w:p w14:paraId="4C95BA00"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D0CECE" w:themeFill="background2" w:themeFillShade="E6"/>
            <w:noWrap/>
            <w:hideMark/>
          </w:tcPr>
          <w:p w14:paraId="270D797A"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D0CECE" w:themeFill="background2" w:themeFillShade="E6"/>
            <w:noWrap/>
            <w:hideMark/>
          </w:tcPr>
          <w:p w14:paraId="4AFA113D"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D0CECE" w:themeFill="background2" w:themeFillShade="E6"/>
            <w:noWrap/>
            <w:hideMark/>
          </w:tcPr>
          <w:p w14:paraId="76743BC8"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D0CECE" w:themeFill="background2" w:themeFillShade="E6"/>
            <w:noWrap/>
            <w:hideMark/>
          </w:tcPr>
          <w:p w14:paraId="642653B3"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D0CECE" w:themeFill="background2" w:themeFillShade="E6"/>
            <w:noWrap/>
            <w:hideMark/>
          </w:tcPr>
          <w:p w14:paraId="2D65F789"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1042" w:type="dxa"/>
            <w:shd w:val="clear" w:color="auto" w:fill="D0CECE" w:themeFill="background2" w:themeFillShade="E6"/>
            <w:noWrap/>
            <w:hideMark/>
          </w:tcPr>
          <w:p w14:paraId="3BD5FFC3"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1586" w:type="dxa"/>
            <w:shd w:val="clear" w:color="auto" w:fill="D0CECE" w:themeFill="background2" w:themeFillShade="E6"/>
            <w:noWrap/>
            <w:hideMark/>
          </w:tcPr>
          <w:p w14:paraId="1BC1B02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552B10D1" w14:textId="77777777" w:rsidTr="00A965A8">
        <w:trPr>
          <w:trHeight w:val="301"/>
        </w:trPr>
        <w:tc>
          <w:tcPr>
            <w:tcW w:w="816" w:type="dxa"/>
            <w:shd w:val="clear" w:color="auto" w:fill="F2F2F2" w:themeFill="background1" w:themeFillShade="F2"/>
            <w:noWrap/>
            <w:hideMark/>
          </w:tcPr>
          <w:p w14:paraId="36850C95" w14:textId="77777777" w:rsidR="00945F9E" w:rsidRPr="004A001E" w:rsidRDefault="00945F9E" w:rsidP="00945F9E">
            <w:pPr>
              <w:jc w:val="both"/>
              <w:rPr>
                <w:color w:val="000000" w:themeColor="text1"/>
                <w:sz w:val="20"/>
                <w:szCs w:val="20"/>
              </w:rPr>
            </w:pPr>
            <w:r w:rsidRPr="004A001E">
              <w:rPr>
                <w:color w:val="000000" w:themeColor="text1"/>
                <w:sz w:val="20"/>
                <w:szCs w:val="20"/>
              </w:rPr>
              <w:t>2.1.</w:t>
            </w:r>
          </w:p>
        </w:tc>
        <w:tc>
          <w:tcPr>
            <w:tcW w:w="1960" w:type="dxa"/>
            <w:shd w:val="clear" w:color="auto" w:fill="F2F2F2" w:themeFill="background1" w:themeFillShade="F2"/>
            <w:noWrap/>
            <w:hideMark/>
          </w:tcPr>
          <w:p w14:paraId="29408912"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Conturilor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curente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și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depozitelor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persoanelor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juridice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nebancare</w:t>
            </w:r>
            <w:proofErr w:type="spellEnd"/>
            <w:r w:rsidRPr="004A001E">
              <w:rPr>
                <w:rFonts w:ascii="Times New Roman" w:hAnsi="Times New Roman" w:cs="Times New Roman"/>
                <w:color w:val="000000" w:themeColor="text1"/>
                <w:sz w:val="20"/>
                <w:szCs w:val="20"/>
              </w:rPr>
              <w:t xml:space="preserve">, sector </w:t>
            </w:r>
            <w:proofErr w:type="spellStart"/>
            <w:r w:rsidRPr="004A001E">
              <w:rPr>
                <w:rFonts w:ascii="Times New Roman" w:hAnsi="Times New Roman" w:cs="Times New Roman"/>
                <w:color w:val="000000" w:themeColor="text1"/>
                <w:sz w:val="20"/>
                <w:szCs w:val="20"/>
              </w:rPr>
              <w:t>privat</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dintre</w:t>
            </w:r>
            <w:proofErr w:type="spellEnd"/>
            <w:r w:rsidRPr="004A001E">
              <w:rPr>
                <w:rFonts w:ascii="Times New Roman" w:hAnsi="Times New Roman" w:cs="Times New Roman"/>
                <w:color w:val="000000" w:themeColor="text1"/>
                <w:sz w:val="20"/>
                <w:szCs w:val="20"/>
              </w:rPr>
              <w:t xml:space="preserve"> care:</w:t>
            </w:r>
          </w:p>
        </w:tc>
        <w:tc>
          <w:tcPr>
            <w:tcW w:w="1083" w:type="dxa"/>
            <w:shd w:val="clear" w:color="auto" w:fill="F2F2F2" w:themeFill="background1" w:themeFillShade="F2"/>
            <w:noWrap/>
            <w:hideMark/>
          </w:tcPr>
          <w:p w14:paraId="2BD7425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shd w:val="clear" w:color="auto" w:fill="F2F2F2" w:themeFill="background1" w:themeFillShade="F2"/>
            <w:noWrap/>
            <w:hideMark/>
          </w:tcPr>
          <w:p w14:paraId="7C1801E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400DEB0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70FDA1B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4D32ACB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2C18FFC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5618AB6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0B74D79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1C7FFD7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752BCC3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shd w:val="clear" w:color="auto" w:fill="F2F2F2" w:themeFill="background1" w:themeFillShade="F2"/>
            <w:noWrap/>
            <w:hideMark/>
          </w:tcPr>
          <w:p w14:paraId="2C46623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shd w:val="clear" w:color="auto" w:fill="F2F2F2" w:themeFill="background1" w:themeFillShade="F2"/>
            <w:noWrap/>
            <w:hideMark/>
          </w:tcPr>
          <w:p w14:paraId="2332210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2536E586" w14:textId="77777777" w:rsidTr="00A965A8">
        <w:trPr>
          <w:trHeight w:val="301"/>
        </w:trPr>
        <w:tc>
          <w:tcPr>
            <w:tcW w:w="816" w:type="dxa"/>
            <w:noWrap/>
            <w:hideMark/>
          </w:tcPr>
          <w:p w14:paraId="70310FFE" w14:textId="77777777" w:rsidR="00945F9E" w:rsidRPr="004A001E" w:rsidRDefault="00945F9E" w:rsidP="00945F9E">
            <w:pPr>
              <w:jc w:val="both"/>
              <w:rPr>
                <w:color w:val="000000" w:themeColor="text1"/>
                <w:sz w:val="20"/>
                <w:szCs w:val="20"/>
              </w:rPr>
            </w:pPr>
            <w:r w:rsidRPr="004A001E">
              <w:rPr>
                <w:color w:val="000000" w:themeColor="text1"/>
                <w:sz w:val="20"/>
                <w:szCs w:val="20"/>
              </w:rPr>
              <w:t>2.1.1.</w:t>
            </w:r>
          </w:p>
        </w:tc>
        <w:tc>
          <w:tcPr>
            <w:tcW w:w="1960" w:type="dxa"/>
            <w:noWrap/>
            <w:hideMark/>
          </w:tcPr>
          <w:p w14:paraId="253F7CF5"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Persoane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juridice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afiliate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băncii</w:t>
            </w:r>
            <w:proofErr w:type="spellEnd"/>
          </w:p>
        </w:tc>
        <w:tc>
          <w:tcPr>
            <w:tcW w:w="1083" w:type="dxa"/>
            <w:noWrap/>
            <w:hideMark/>
          </w:tcPr>
          <w:p w14:paraId="0FA99C3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78DBDD2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25C0DB5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72AB8A4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9E467F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A751B9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9B1284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2C64231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8A3BCC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C8E867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62CA8C4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0F7561D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140957C5" w14:textId="77777777" w:rsidTr="00A965A8">
        <w:trPr>
          <w:trHeight w:val="301"/>
        </w:trPr>
        <w:tc>
          <w:tcPr>
            <w:tcW w:w="816" w:type="dxa"/>
            <w:noWrap/>
            <w:hideMark/>
          </w:tcPr>
          <w:p w14:paraId="4610018C" w14:textId="77777777" w:rsidR="00945F9E" w:rsidRPr="004A001E" w:rsidRDefault="00945F9E" w:rsidP="00945F9E">
            <w:pPr>
              <w:jc w:val="both"/>
              <w:rPr>
                <w:color w:val="000000" w:themeColor="text1"/>
                <w:sz w:val="20"/>
                <w:szCs w:val="20"/>
              </w:rPr>
            </w:pPr>
            <w:r w:rsidRPr="004A001E">
              <w:rPr>
                <w:color w:val="000000" w:themeColor="text1"/>
                <w:sz w:val="20"/>
                <w:szCs w:val="20"/>
              </w:rPr>
              <w:t>2.1.2.</w:t>
            </w:r>
          </w:p>
        </w:tc>
        <w:tc>
          <w:tcPr>
            <w:tcW w:w="1960" w:type="dxa"/>
            <w:noWrap/>
            <w:hideMark/>
          </w:tcPr>
          <w:p w14:paraId="6F1836B7"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Mijloace</w:t>
            </w:r>
            <w:proofErr w:type="spellEnd"/>
            <w:r w:rsidRPr="004A001E">
              <w:rPr>
                <w:rFonts w:ascii="Times New Roman" w:hAnsi="Times New Roman" w:cs="Times New Roman"/>
                <w:color w:val="000000" w:themeColor="text1"/>
                <w:sz w:val="20"/>
                <w:szCs w:val="20"/>
              </w:rPr>
              <w:t xml:space="preserve"> ale </w:t>
            </w:r>
            <w:proofErr w:type="spellStart"/>
            <w:r w:rsidRPr="004A001E">
              <w:rPr>
                <w:rFonts w:ascii="Times New Roman" w:hAnsi="Times New Roman" w:cs="Times New Roman"/>
                <w:color w:val="000000" w:themeColor="text1"/>
                <w:sz w:val="20"/>
                <w:szCs w:val="20"/>
              </w:rPr>
              <w:t>mediului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financiar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nebancar</w:t>
            </w:r>
            <w:proofErr w:type="spellEnd"/>
          </w:p>
        </w:tc>
        <w:tc>
          <w:tcPr>
            <w:tcW w:w="1083" w:type="dxa"/>
            <w:noWrap/>
            <w:hideMark/>
          </w:tcPr>
          <w:p w14:paraId="0EF8090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5C7F702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FFEE98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152AE7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2BFB3EA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09F747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04302D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5D0F29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BF811D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6D1C77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28DDEFF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654B47A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7F85A734" w14:textId="77777777" w:rsidTr="00A965A8">
        <w:trPr>
          <w:trHeight w:val="301"/>
        </w:trPr>
        <w:tc>
          <w:tcPr>
            <w:tcW w:w="816" w:type="dxa"/>
            <w:shd w:val="clear" w:color="auto" w:fill="F2F2F2" w:themeFill="background1" w:themeFillShade="F2"/>
            <w:noWrap/>
            <w:hideMark/>
          </w:tcPr>
          <w:p w14:paraId="4578E294" w14:textId="77777777" w:rsidR="00945F9E" w:rsidRPr="004A001E" w:rsidRDefault="00945F9E" w:rsidP="00945F9E">
            <w:pPr>
              <w:jc w:val="both"/>
              <w:rPr>
                <w:color w:val="000000" w:themeColor="text1"/>
                <w:sz w:val="20"/>
                <w:szCs w:val="20"/>
              </w:rPr>
            </w:pPr>
            <w:r w:rsidRPr="004A001E">
              <w:rPr>
                <w:color w:val="000000" w:themeColor="text1"/>
                <w:sz w:val="20"/>
                <w:szCs w:val="20"/>
              </w:rPr>
              <w:lastRenderedPageBreak/>
              <w:t>2.2.</w:t>
            </w:r>
          </w:p>
        </w:tc>
        <w:tc>
          <w:tcPr>
            <w:tcW w:w="1960" w:type="dxa"/>
            <w:shd w:val="clear" w:color="auto" w:fill="F2F2F2" w:themeFill="background1" w:themeFillShade="F2"/>
            <w:noWrap/>
            <w:hideMark/>
          </w:tcPr>
          <w:p w14:paraId="49992294"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Mijloacelor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Guvernului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și</w:t>
            </w:r>
            <w:proofErr w:type="spellEnd"/>
            <w:r w:rsidRPr="004A001E">
              <w:rPr>
                <w:rFonts w:ascii="Times New Roman" w:hAnsi="Times New Roman" w:cs="Times New Roman"/>
                <w:color w:val="000000" w:themeColor="text1"/>
                <w:sz w:val="20"/>
                <w:szCs w:val="20"/>
              </w:rPr>
              <w:t xml:space="preserve"> ale </w:t>
            </w:r>
            <w:proofErr w:type="spellStart"/>
            <w:r w:rsidRPr="004A001E">
              <w:rPr>
                <w:rFonts w:ascii="Times New Roman" w:hAnsi="Times New Roman" w:cs="Times New Roman"/>
                <w:color w:val="000000" w:themeColor="text1"/>
                <w:sz w:val="20"/>
                <w:szCs w:val="20"/>
              </w:rPr>
              <w:t>instituțiilor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bugetare</w:t>
            </w:r>
            <w:proofErr w:type="spellEnd"/>
          </w:p>
        </w:tc>
        <w:tc>
          <w:tcPr>
            <w:tcW w:w="1083" w:type="dxa"/>
            <w:shd w:val="clear" w:color="auto" w:fill="F2F2F2" w:themeFill="background1" w:themeFillShade="F2"/>
            <w:noWrap/>
            <w:hideMark/>
          </w:tcPr>
          <w:p w14:paraId="12D0674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shd w:val="clear" w:color="auto" w:fill="F2F2F2" w:themeFill="background1" w:themeFillShade="F2"/>
            <w:noWrap/>
            <w:hideMark/>
          </w:tcPr>
          <w:p w14:paraId="6017BF2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0A0D0E4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31E90B0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54594B4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00AA026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152A8C2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1C4E5A4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04EA330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27B4F5A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shd w:val="clear" w:color="auto" w:fill="F2F2F2" w:themeFill="background1" w:themeFillShade="F2"/>
            <w:noWrap/>
            <w:hideMark/>
          </w:tcPr>
          <w:p w14:paraId="64405F1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shd w:val="clear" w:color="auto" w:fill="F2F2F2" w:themeFill="background1" w:themeFillShade="F2"/>
            <w:noWrap/>
            <w:hideMark/>
          </w:tcPr>
          <w:p w14:paraId="148CFAF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2AAC1277" w14:textId="77777777" w:rsidTr="00A965A8">
        <w:trPr>
          <w:trHeight w:val="301"/>
        </w:trPr>
        <w:tc>
          <w:tcPr>
            <w:tcW w:w="816" w:type="dxa"/>
            <w:shd w:val="clear" w:color="auto" w:fill="F2F2F2" w:themeFill="background1" w:themeFillShade="F2"/>
            <w:noWrap/>
            <w:hideMark/>
          </w:tcPr>
          <w:p w14:paraId="456C7A4A" w14:textId="77777777" w:rsidR="00945F9E" w:rsidRPr="004A001E" w:rsidRDefault="00945F9E" w:rsidP="00945F9E">
            <w:pPr>
              <w:jc w:val="both"/>
              <w:rPr>
                <w:color w:val="000000" w:themeColor="text1"/>
                <w:sz w:val="20"/>
                <w:szCs w:val="20"/>
              </w:rPr>
            </w:pPr>
            <w:r w:rsidRPr="004A001E">
              <w:rPr>
                <w:color w:val="000000" w:themeColor="text1"/>
                <w:sz w:val="20"/>
                <w:szCs w:val="20"/>
              </w:rPr>
              <w:t>2.3.</w:t>
            </w:r>
          </w:p>
        </w:tc>
        <w:tc>
          <w:tcPr>
            <w:tcW w:w="1960" w:type="dxa"/>
            <w:shd w:val="clear" w:color="auto" w:fill="F2F2F2" w:themeFill="background1" w:themeFillShade="F2"/>
            <w:noWrap/>
            <w:hideMark/>
          </w:tcPr>
          <w:p w14:paraId="6D9C4139"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Mijloacelor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obținute</w:t>
            </w:r>
            <w:proofErr w:type="spellEnd"/>
            <w:r w:rsidRPr="004A001E">
              <w:rPr>
                <w:rFonts w:ascii="Times New Roman" w:hAnsi="Times New Roman" w:cs="Times New Roman"/>
                <w:color w:val="000000" w:themeColor="text1"/>
                <w:sz w:val="20"/>
                <w:szCs w:val="20"/>
              </w:rPr>
              <w:t xml:space="preserve"> de la </w:t>
            </w:r>
            <w:proofErr w:type="spellStart"/>
            <w:r w:rsidRPr="004A001E">
              <w:rPr>
                <w:rFonts w:ascii="Times New Roman" w:hAnsi="Times New Roman" w:cs="Times New Roman"/>
                <w:color w:val="000000" w:themeColor="text1"/>
                <w:sz w:val="20"/>
                <w:szCs w:val="20"/>
              </w:rPr>
              <w:t>organizații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financiare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internaționale</w:t>
            </w:r>
            <w:proofErr w:type="spellEnd"/>
          </w:p>
        </w:tc>
        <w:tc>
          <w:tcPr>
            <w:tcW w:w="1083" w:type="dxa"/>
            <w:shd w:val="clear" w:color="auto" w:fill="F2F2F2" w:themeFill="background1" w:themeFillShade="F2"/>
            <w:noWrap/>
            <w:hideMark/>
          </w:tcPr>
          <w:p w14:paraId="1E7F077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shd w:val="clear" w:color="auto" w:fill="F2F2F2" w:themeFill="background1" w:themeFillShade="F2"/>
            <w:noWrap/>
            <w:hideMark/>
          </w:tcPr>
          <w:p w14:paraId="0A4E3F7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76E58CE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5F5B372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495EFCA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5C0E67D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2FB22AD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6121AF5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644FF8B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6B055E1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shd w:val="clear" w:color="auto" w:fill="F2F2F2" w:themeFill="background1" w:themeFillShade="F2"/>
            <w:noWrap/>
            <w:hideMark/>
          </w:tcPr>
          <w:p w14:paraId="47F7A1D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shd w:val="clear" w:color="auto" w:fill="F2F2F2" w:themeFill="background1" w:themeFillShade="F2"/>
            <w:noWrap/>
            <w:hideMark/>
          </w:tcPr>
          <w:p w14:paraId="0208E7A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5C98CE9B" w14:textId="77777777" w:rsidTr="00A965A8">
        <w:trPr>
          <w:trHeight w:val="301"/>
        </w:trPr>
        <w:tc>
          <w:tcPr>
            <w:tcW w:w="816" w:type="dxa"/>
            <w:shd w:val="clear" w:color="auto" w:fill="F2F2F2" w:themeFill="background1" w:themeFillShade="F2"/>
            <w:noWrap/>
            <w:hideMark/>
          </w:tcPr>
          <w:p w14:paraId="264D316E" w14:textId="77777777" w:rsidR="00945F9E" w:rsidRPr="004A001E" w:rsidRDefault="00945F9E" w:rsidP="00945F9E">
            <w:pPr>
              <w:jc w:val="both"/>
              <w:rPr>
                <w:color w:val="000000" w:themeColor="text1"/>
                <w:sz w:val="20"/>
                <w:szCs w:val="20"/>
              </w:rPr>
            </w:pPr>
            <w:r w:rsidRPr="004A001E">
              <w:rPr>
                <w:color w:val="000000" w:themeColor="text1"/>
                <w:sz w:val="20"/>
                <w:szCs w:val="20"/>
              </w:rPr>
              <w:t>2.4.</w:t>
            </w:r>
          </w:p>
        </w:tc>
        <w:tc>
          <w:tcPr>
            <w:tcW w:w="1960" w:type="dxa"/>
            <w:shd w:val="clear" w:color="auto" w:fill="F2F2F2" w:themeFill="background1" w:themeFillShade="F2"/>
            <w:noWrap/>
            <w:hideMark/>
          </w:tcPr>
          <w:p w14:paraId="7A6E1D67"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Conturilor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curente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și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depozitelor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persoanelor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fizice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dintre</w:t>
            </w:r>
            <w:proofErr w:type="spellEnd"/>
            <w:r w:rsidRPr="004A001E">
              <w:rPr>
                <w:rFonts w:ascii="Times New Roman" w:hAnsi="Times New Roman" w:cs="Times New Roman"/>
                <w:color w:val="000000" w:themeColor="text1"/>
                <w:sz w:val="20"/>
                <w:szCs w:val="20"/>
              </w:rPr>
              <w:t xml:space="preserve"> care:</w:t>
            </w:r>
          </w:p>
        </w:tc>
        <w:tc>
          <w:tcPr>
            <w:tcW w:w="1083" w:type="dxa"/>
            <w:shd w:val="clear" w:color="auto" w:fill="F2F2F2" w:themeFill="background1" w:themeFillShade="F2"/>
            <w:noWrap/>
            <w:hideMark/>
          </w:tcPr>
          <w:p w14:paraId="6D6AED7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shd w:val="clear" w:color="auto" w:fill="F2F2F2" w:themeFill="background1" w:themeFillShade="F2"/>
            <w:noWrap/>
            <w:hideMark/>
          </w:tcPr>
          <w:p w14:paraId="3A2470D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230A42D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5BB2542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6352F1D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0013F21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183B05F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2B5FC12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1380B03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4AF4786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shd w:val="clear" w:color="auto" w:fill="F2F2F2" w:themeFill="background1" w:themeFillShade="F2"/>
            <w:noWrap/>
            <w:hideMark/>
          </w:tcPr>
          <w:p w14:paraId="1FBC0C7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shd w:val="clear" w:color="auto" w:fill="F2F2F2" w:themeFill="background1" w:themeFillShade="F2"/>
            <w:noWrap/>
            <w:hideMark/>
          </w:tcPr>
          <w:p w14:paraId="0C38080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35AB979B" w14:textId="77777777" w:rsidTr="00A965A8">
        <w:trPr>
          <w:trHeight w:val="301"/>
        </w:trPr>
        <w:tc>
          <w:tcPr>
            <w:tcW w:w="816" w:type="dxa"/>
            <w:noWrap/>
            <w:hideMark/>
          </w:tcPr>
          <w:p w14:paraId="6D3AF6E2" w14:textId="77777777" w:rsidR="00945F9E" w:rsidRPr="004A001E" w:rsidRDefault="00945F9E" w:rsidP="00945F9E">
            <w:pPr>
              <w:jc w:val="both"/>
              <w:rPr>
                <w:color w:val="000000" w:themeColor="text1"/>
                <w:sz w:val="20"/>
                <w:szCs w:val="20"/>
              </w:rPr>
            </w:pPr>
            <w:r w:rsidRPr="004A001E">
              <w:rPr>
                <w:color w:val="000000" w:themeColor="text1"/>
                <w:sz w:val="20"/>
                <w:szCs w:val="20"/>
              </w:rPr>
              <w:t>2.4.1.</w:t>
            </w:r>
          </w:p>
        </w:tc>
        <w:tc>
          <w:tcPr>
            <w:tcW w:w="1960" w:type="dxa"/>
            <w:noWrap/>
            <w:hideMark/>
          </w:tcPr>
          <w:p w14:paraId="0A1E2F7F"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Persoane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fizice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afiliate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băncii</w:t>
            </w:r>
            <w:proofErr w:type="spellEnd"/>
          </w:p>
        </w:tc>
        <w:tc>
          <w:tcPr>
            <w:tcW w:w="1083" w:type="dxa"/>
            <w:noWrap/>
            <w:hideMark/>
          </w:tcPr>
          <w:p w14:paraId="4310C41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7540C0C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031C67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2097105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E5B401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DB65B5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7DB002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77A1D99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724841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EED30D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1C78707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537E771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62E1FB35" w14:textId="77777777" w:rsidTr="00A965A8">
        <w:trPr>
          <w:trHeight w:val="301"/>
        </w:trPr>
        <w:tc>
          <w:tcPr>
            <w:tcW w:w="816" w:type="dxa"/>
            <w:shd w:val="clear" w:color="auto" w:fill="F2F2F2" w:themeFill="background1" w:themeFillShade="F2"/>
            <w:noWrap/>
            <w:hideMark/>
          </w:tcPr>
          <w:p w14:paraId="12E3DE84" w14:textId="77777777" w:rsidR="00945F9E" w:rsidRPr="004A001E" w:rsidRDefault="00945F9E" w:rsidP="00945F9E">
            <w:pPr>
              <w:jc w:val="both"/>
              <w:rPr>
                <w:color w:val="000000" w:themeColor="text1"/>
                <w:sz w:val="20"/>
                <w:szCs w:val="20"/>
              </w:rPr>
            </w:pPr>
            <w:r w:rsidRPr="004A001E">
              <w:rPr>
                <w:color w:val="000000" w:themeColor="text1"/>
                <w:sz w:val="20"/>
                <w:szCs w:val="20"/>
              </w:rPr>
              <w:t>2.5.</w:t>
            </w:r>
          </w:p>
        </w:tc>
        <w:tc>
          <w:tcPr>
            <w:tcW w:w="1960" w:type="dxa"/>
            <w:shd w:val="clear" w:color="auto" w:fill="F2F2F2" w:themeFill="background1" w:themeFillShade="F2"/>
            <w:noWrap/>
            <w:hideMark/>
          </w:tcPr>
          <w:p w14:paraId="4ADC3330"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Mijloacelor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interbancare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dintre</w:t>
            </w:r>
            <w:proofErr w:type="spellEnd"/>
            <w:r w:rsidRPr="004A001E">
              <w:rPr>
                <w:rFonts w:ascii="Times New Roman" w:hAnsi="Times New Roman" w:cs="Times New Roman"/>
                <w:color w:val="000000" w:themeColor="text1"/>
                <w:sz w:val="20"/>
                <w:szCs w:val="20"/>
              </w:rPr>
              <w:t xml:space="preserve"> care:</w:t>
            </w:r>
          </w:p>
        </w:tc>
        <w:tc>
          <w:tcPr>
            <w:tcW w:w="1083" w:type="dxa"/>
            <w:shd w:val="clear" w:color="auto" w:fill="F2F2F2" w:themeFill="background1" w:themeFillShade="F2"/>
            <w:noWrap/>
            <w:hideMark/>
          </w:tcPr>
          <w:p w14:paraId="7CA48BF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shd w:val="clear" w:color="auto" w:fill="F2F2F2" w:themeFill="background1" w:themeFillShade="F2"/>
            <w:noWrap/>
            <w:hideMark/>
          </w:tcPr>
          <w:p w14:paraId="4F9B0A5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09E812F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272BFDB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5DB0747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5570310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4C14A2F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4EBBDE8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1853C45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60A12B4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shd w:val="clear" w:color="auto" w:fill="F2F2F2" w:themeFill="background1" w:themeFillShade="F2"/>
            <w:noWrap/>
            <w:hideMark/>
          </w:tcPr>
          <w:p w14:paraId="2205460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shd w:val="clear" w:color="auto" w:fill="F2F2F2" w:themeFill="background1" w:themeFillShade="F2"/>
            <w:noWrap/>
            <w:hideMark/>
          </w:tcPr>
          <w:p w14:paraId="3F5CB6E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4C6970C3" w14:textId="77777777" w:rsidTr="00A965A8">
        <w:trPr>
          <w:trHeight w:val="301"/>
        </w:trPr>
        <w:tc>
          <w:tcPr>
            <w:tcW w:w="816" w:type="dxa"/>
            <w:noWrap/>
            <w:hideMark/>
          </w:tcPr>
          <w:p w14:paraId="126F160B" w14:textId="77777777" w:rsidR="00945F9E" w:rsidRPr="004A001E" w:rsidRDefault="00945F9E" w:rsidP="00945F9E">
            <w:pPr>
              <w:jc w:val="both"/>
              <w:rPr>
                <w:color w:val="000000" w:themeColor="text1"/>
                <w:sz w:val="20"/>
                <w:szCs w:val="20"/>
              </w:rPr>
            </w:pPr>
            <w:r w:rsidRPr="004A001E">
              <w:rPr>
                <w:color w:val="000000" w:themeColor="text1"/>
                <w:sz w:val="20"/>
                <w:szCs w:val="20"/>
              </w:rPr>
              <w:t>2.5.1.</w:t>
            </w:r>
          </w:p>
        </w:tc>
        <w:tc>
          <w:tcPr>
            <w:tcW w:w="1960" w:type="dxa"/>
            <w:noWrap/>
            <w:hideMark/>
          </w:tcPr>
          <w:p w14:paraId="4AAD6C27"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Mijloacelor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plasate</w:t>
            </w:r>
            <w:proofErr w:type="spellEnd"/>
            <w:r w:rsidRPr="004A001E">
              <w:rPr>
                <w:rFonts w:ascii="Times New Roman" w:hAnsi="Times New Roman" w:cs="Times New Roman"/>
                <w:color w:val="000000" w:themeColor="text1"/>
                <w:sz w:val="20"/>
                <w:szCs w:val="20"/>
              </w:rPr>
              <w:t>/</w:t>
            </w:r>
            <w:proofErr w:type="spellStart"/>
            <w:r w:rsidRPr="004A001E">
              <w:rPr>
                <w:rFonts w:ascii="Times New Roman" w:hAnsi="Times New Roman" w:cs="Times New Roman"/>
                <w:color w:val="000000" w:themeColor="text1"/>
                <w:sz w:val="20"/>
                <w:szCs w:val="20"/>
              </w:rPr>
              <w:t>atrase</w:t>
            </w:r>
            <w:proofErr w:type="spellEnd"/>
            <w:r w:rsidRPr="004A001E">
              <w:rPr>
                <w:rFonts w:ascii="Times New Roman" w:hAnsi="Times New Roman" w:cs="Times New Roman"/>
                <w:color w:val="000000" w:themeColor="text1"/>
                <w:sz w:val="20"/>
                <w:szCs w:val="20"/>
              </w:rPr>
              <w:t xml:space="preserve"> de la Banca </w:t>
            </w:r>
            <w:proofErr w:type="spellStart"/>
            <w:r w:rsidRPr="004A001E">
              <w:rPr>
                <w:rFonts w:ascii="Times New Roman" w:hAnsi="Times New Roman" w:cs="Times New Roman"/>
                <w:color w:val="000000" w:themeColor="text1"/>
                <w:sz w:val="20"/>
                <w:szCs w:val="20"/>
              </w:rPr>
              <w:t>Națională</w:t>
            </w:r>
            <w:proofErr w:type="spellEnd"/>
          </w:p>
        </w:tc>
        <w:tc>
          <w:tcPr>
            <w:tcW w:w="1083" w:type="dxa"/>
            <w:noWrap/>
            <w:hideMark/>
          </w:tcPr>
          <w:p w14:paraId="7A1AEAE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75B3B9B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AE7F10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7F15794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75DA37F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FA1C7C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C7A47C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A1F99D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95EC2E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368B97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639EF87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64AFEEC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25251D31" w14:textId="77777777" w:rsidTr="00A965A8">
        <w:trPr>
          <w:trHeight w:val="301"/>
        </w:trPr>
        <w:tc>
          <w:tcPr>
            <w:tcW w:w="816" w:type="dxa"/>
            <w:noWrap/>
            <w:hideMark/>
          </w:tcPr>
          <w:p w14:paraId="0417C275" w14:textId="77777777" w:rsidR="00945F9E" w:rsidRPr="004A001E" w:rsidRDefault="00945F9E" w:rsidP="00945F9E">
            <w:pPr>
              <w:jc w:val="both"/>
              <w:rPr>
                <w:color w:val="000000" w:themeColor="text1"/>
                <w:sz w:val="20"/>
                <w:szCs w:val="20"/>
              </w:rPr>
            </w:pPr>
            <w:r w:rsidRPr="004A001E">
              <w:rPr>
                <w:color w:val="000000" w:themeColor="text1"/>
                <w:sz w:val="20"/>
                <w:szCs w:val="20"/>
              </w:rPr>
              <w:t>2.5.2.</w:t>
            </w:r>
          </w:p>
        </w:tc>
        <w:tc>
          <w:tcPr>
            <w:tcW w:w="1960" w:type="dxa"/>
            <w:noWrap/>
            <w:hideMark/>
          </w:tcPr>
          <w:p w14:paraId="1E8BBF46" w14:textId="2201FD32"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Mijloacelor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atrase</w:t>
            </w:r>
            <w:proofErr w:type="spellEnd"/>
            <w:r w:rsidRPr="004A001E">
              <w:rPr>
                <w:rFonts w:ascii="Times New Roman" w:hAnsi="Times New Roman" w:cs="Times New Roman"/>
                <w:color w:val="000000" w:themeColor="text1"/>
                <w:sz w:val="20"/>
                <w:szCs w:val="20"/>
              </w:rPr>
              <w:t xml:space="preserve"> de la </w:t>
            </w:r>
            <w:proofErr w:type="spellStart"/>
            <w:r w:rsidRPr="004A001E">
              <w:rPr>
                <w:rFonts w:ascii="Times New Roman" w:hAnsi="Times New Roman" w:cs="Times New Roman"/>
                <w:color w:val="000000" w:themeColor="text1"/>
                <w:sz w:val="20"/>
                <w:szCs w:val="20"/>
              </w:rPr>
              <w:t>băncile</w:t>
            </w:r>
            <w:proofErr w:type="spellEnd"/>
            <w:r w:rsidRPr="004A001E">
              <w:rPr>
                <w:rFonts w:ascii="Times New Roman" w:hAnsi="Times New Roman" w:cs="Times New Roman"/>
                <w:color w:val="000000" w:themeColor="text1"/>
                <w:sz w:val="20"/>
                <w:szCs w:val="20"/>
              </w:rPr>
              <w:t xml:space="preserve"> licențiate</w:t>
            </w:r>
            <w:r w:rsidR="00661687" w:rsidRPr="004A001E">
              <w:rPr>
                <w:rFonts w:ascii="Times New Roman" w:hAnsi="Times New Roman" w:cs="Times New Roman"/>
                <w:color w:val="000000" w:themeColor="text1"/>
                <w:sz w:val="20"/>
                <w:szCs w:val="20"/>
                <w:vertAlign w:val="superscript"/>
              </w:rPr>
              <w:t>2</w:t>
            </w:r>
          </w:p>
        </w:tc>
        <w:tc>
          <w:tcPr>
            <w:tcW w:w="1083" w:type="dxa"/>
            <w:noWrap/>
            <w:hideMark/>
          </w:tcPr>
          <w:p w14:paraId="72359FD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0E41086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FEBBAB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1670F3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29C094A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C14211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B4729D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41C911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6F8035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3A4F97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2B035AC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3ABDF9C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579FEC63" w14:textId="77777777" w:rsidTr="00A965A8">
        <w:trPr>
          <w:trHeight w:val="301"/>
        </w:trPr>
        <w:tc>
          <w:tcPr>
            <w:tcW w:w="816" w:type="dxa"/>
            <w:noWrap/>
            <w:hideMark/>
          </w:tcPr>
          <w:p w14:paraId="1BDDB3F9" w14:textId="77777777" w:rsidR="00945F9E" w:rsidRPr="004A001E" w:rsidRDefault="00945F9E" w:rsidP="00945F9E">
            <w:pPr>
              <w:jc w:val="both"/>
              <w:rPr>
                <w:color w:val="000000" w:themeColor="text1"/>
                <w:sz w:val="20"/>
                <w:szCs w:val="20"/>
              </w:rPr>
            </w:pPr>
            <w:r w:rsidRPr="004A001E">
              <w:rPr>
                <w:color w:val="000000" w:themeColor="text1"/>
                <w:sz w:val="20"/>
                <w:szCs w:val="20"/>
              </w:rPr>
              <w:t>2.5.3.</w:t>
            </w:r>
          </w:p>
        </w:tc>
        <w:tc>
          <w:tcPr>
            <w:tcW w:w="1960" w:type="dxa"/>
            <w:noWrap/>
            <w:hideMark/>
          </w:tcPr>
          <w:p w14:paraId="234E22C3" w14:textId="5D58B260"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Mijloacelor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atrase</w:t>
            </w:r>
            <w:proofErr w:type="spellEnd"/>
            <w:r w:rsidRPr="004A001E">
              <w:rPr>
                <w:rFonts w:ascii="Times New Roman" w:hAnsi="Times New Roman" w:cs="Times New Roman"/>
                <w:color w:val="000000" w:themeColor="text1"/>
                <w:sz w:val="20"/>
                <w:szCs w:val="20"/>
              </w:rPr>
              <w:t xml:space="preserve"> de la </w:t>
            </w:r>
            <w:proofErr w:type="spellStart"/>
            <w:r w:rsidRPr="004A001E">
              <w:rPr>
                <w:rFonts w:ascii="Times New Roman" w:hAnsi="Times New Roman" w:cs="Times New Roman"/>
                <w:color w:val="000000" w:themeColor="text1"/>
                <w:sz w:val="20"/>
                <w:szCs w:val="20"/>
              </w:rPr>
              <w:t>băncile</w:t>
            </w:r>
            <w:proofErr w:type="spellEnd"/>
            <w:r w:rsidRPr="004A001E">
              <w:rPr>
                <w:rFonts w:ascii="Times New Roman" w:hAnsi="Times New Roman" w:cs="Times New Roman"/>
                <w:color w:val="000000" w:themeColor="text1"/>
                <w:sz w:val="20"/>
                <w:szCs w:val="20"/>
              </w:rPr>
              <w:t xml:space="preserve"> nerezidente</w:t>
            </w:r>
            <w:r w:rsidR="00661687" w:rsidRPr="004A001E">
              <w:rPr>
                <w:rFonts w:ascii="Times New Roman" w:hAnsi="Times New Roman" w:cs="Times New Roman"/>
                <w:color w:val="000000" w:themeColor="text1"/>
                <w:sz w:val="20"/>
                <w:szCs w:val="20"/>
                <w:vertAlign w:val="superscript"/>
              </w:rPr>
              <w:t>2</w:t>
            </w:r>
          </w:p>
        </w:tc>
        <w:tc>
          <w:tcPr>
            <w:tcW w:w="1083" w:type="dxa"/>
            <w:noWrap/>
            <w:hideMark/>
          </w:tcPr>
          <w:p w14:paraId="07985B6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7AF61EC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F06CAB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29CEC4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922744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9D2CE7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74841F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A176F2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011185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AE0B42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496B11A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2B903DC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19ADBDFC" w14:textId="77777777" w:rsidTr="00A965A8">
        <w:trPr>
          <w:trHeight w:val="301"/>
        </w:trPr>
        <w:tc>
          <w:tcPr>
            <w:tcW w:w="816" w:type="dxa"/>
            <w:shd w:val="clear" w:color="auto" w:fill="F2F2F2" w:themeFill="background1" w:themeFillShade="F2"/>
            <w:noWrap/>
            <w:hideMark/>
          </w:tcPr>
          <w:p w14:paraId="2D3C8907" w14:textId="77777777" w:rsidR="00945F9E" w:rsidRPr="004A001E" w:rsidRDefault="00945F9E" w:rsidP="00945F9E">
            <w:pPr>
              <w:jc w:val="both"/>
              <w:rPr>
                <w:color w:val="000000" w:themeColor="text1"/>
                <w:sz w:val="20"/>
                <w:szCs w:val="20"/>
              </w:rPr>
            </w:pPr>
            <w:r w:rsidRPr="004A001E">
              <w:rPr>
                <w:color w:val="000000" w:themeColor="text1"/>
                <w:sz w:val="20"/>
                <w:szCs w:val="20"/>
              </w:rPr>
              <w:t>2.6.</w:t>
            </w:r>
          </w:p>
        </w:tc>
        <w:tc>
          <w:tcPr>
            <w:tcW w:w="1960" w:type="dxa"/>
            <w:shd w:val="clear" w:color="auto" w:fill="F2F2F2" w:themeFill="background1" w:themeFillShade="F2"/>
            <w:noWrap/>
            <w:hideMark/>
          </w:tcPr>
          <w:p w14:paraId="06619D13"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Valorilor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mobiliare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dintre</w:t>
            </w:r>
            <w:proofErr w:type="spellEnd"/>
            <w:r w:rsidRPr="004A001E">
              <w:rPr>
                <w:rFonts w:ascii="Times New Roman" w:hAnsi="Times New Roman" w:cs="Times New Roman"/>
                <w:color w:val="000000" w:themeColor="text1"/>
                <w:sz w:val="20"/>
                <w:szCs w:val="20"/>
              </w:rPr>
              <w:t xml:space="preserve"> care:</w:t>
            </w:r>
          </w:p>
        </w:tc>
        <w:tc>
          <w:tcPr>
            <w:tcW w:w="1083" w:type="dxa"/>
            <w:shd w:val="clear" w:color="auto" w:fill="F2F2F2" w:themeFill="background1" w:themeFillShade="F2"/>
            <w:noWrap/>
            <w:hideMark/>
          </w:tcPr>
          <w:p w14:paraId="69D398F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shd w:val="clear" w:color="auto" w:fill="F2F2F2" w:themeFill="background1" w:themeFillShade="F2"/>
            <w:noWrap/>
            <w:hideMark/>
          </w:tcPr>
          <w:p w14:paraId="75A075B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27D04DC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7D44F84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59F68B7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6251713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6970C65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2675A10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09AFE7A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3C55F40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shd w:val="clear" w:color="auto" w:fill="F2F2F2" w:themeFill="background1" w:themeFillShade="F2"/>
            <w:noWrap/>
            <w:hideMark/>
          </w:tcPr>
          <w:p w14:paraId="487EFFD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shd w:val="clear" w:color="auto" w:fill="F2F2F2" w:themeFill="background1" w:themeFillShade="F2"/>
            <w:noWrap/>
            <w:hideMark/>
          </w:tcPr>
          <w:p w14:paraId="4B29B26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0473713A" w14:textId="77777777" w:rsidTr="00A965A8">
        <w:trPr>
          <w:trHeight w:val="301"/>
        </w:trPr>
        <w:tc>
          <w:tcPr>
            <w:tcW w:w="816" w:type="dxa"/>
            <w:noWrap/>
            <w:hideMark/>
          </w:tcPr>
          <w:p w14:paraId="395E389A" w14:textId="77777777" w:rsidR="00945F9E" w:rsidRPr="004A001E" w:rsidRDefault="00945F9E" w:rsidP="00945F9E">
            <w:pPr>
              <w:jc w:val="both"/>
              <w:rPr>
                <w:color w:val="000000" w:themeColor="text1"/>
                <w:sz w:val="20"/>
                <w:szCs w:val="20"/>
              </w:rPr>
            </w:pPr>
            <w:r w:rsidRPr="004A001E">
              <w:rPr>
                <w:color w:val="000000" w:themeColor="text1"/>
                <w:sz w:val="20"/>
                <w:szCs w:val="20"/>
              </w:rPr>
              <w:t>2.6.1.</w:t>
            </w:r>
          </w:p>
        </w:tc>
        <w:tc>
          <w:tcPr>
            <w:tcW w:w="1960" w:type="dxa"/>
            <w:noWrap/>
            <w:hideMark/>
          </w:tcPr>
          <w:p w14:paraId="6EAE2D6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xml:space="preserve">Valori </w:t>
            </w:r>
            <w:proofErr w:type="spellStart"/>
            <w:r w:rsidRPr="004A001E">
              <w:rPr>
                <w:rFonts w:ascii="Times New Roman" w:hAnsi="Times New Roman" w:cs="Times New Roman"/>
                <w:color w:val="000000" w:themeColor="text1"/>
                <w:sz w:val="20"/>
                <w:szCs w:val="20"/>
              </w:rPr>
              <w:t>mobiliare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emise</w:t>
            </w:r>
            <w:proofErr w:type="spellEnd"/>
            <w:r w:rsidRPr="004A001E">
              <w:rPr>
                <w:rFonts w:ascii="Times New Roman" w:hAnsi="Times New Roman" w:cs="Times New Roman"/>
                <w:color w:val="000000" w:themeColor="text1"/>
                <w:sz w:val="20"/>
                <w:szCs w:val="20"/>
              </w:rPr>
              <w:t xml:space="preserve"> de </w:t>
            </w:r>
            <w:proofErr w:type="spellStart"/>
            <w:r w:rsidRPr="004A001E">
              <w:rPr>
                <w:rFonts w:ascii="Times New Roman" w:hAnsi="Times New Roman" w:cs="Times New Roman"/>
                <w:color w:val="000000" w:themeColor="text1"/>
                <w:sz w:val="20"/>
                <w:szCs w:val="20"/>
              </w:rPr>
              <w:t>bancă</w:t>
            </w:r>
            <w:proofErr w:type="spellEnd"/>
          </w:p>
        </w:tc>
        <w:tc>
          <w:tcPr>
            <w:tcW w:w="1083" w:type="dxa"/>
            <w:noWrap/>
            <w:hideMark/>
          </w:tcPr>
          <w:p w14:paraId="2B11CBB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64C14E4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6E5AE7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46425C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1098BB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6410E0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8C4A8C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B8C43B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F0DD63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20E09C1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63D094C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53E7F37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5CC6E431" w14:textId="77777777" w:rsidTr="00A965A8">
        <w:trPr>
          <w:trHeight w:val="301"/>
        </w:trPr>
        <w:tc>
          <w:tcPr>
            <w:tcW w:w="816" w:type="dxa"/>
            <w:noWrap/>
            <w:hideMark/>
          </w:tcPr>
          <w:p w14:paraId="5BCB6781" w14:textId="77777777" w:rsidR="00945F9E" w:rsidRPr="004A001E" w:rsidRDefault="00945F9E" w:rsidP="00945F9E">
            <w:pPr>
              <w:jc w:val="both"/>
              <w:rPr>
                <w:color w:val="000000" w:themeColor="text1"/>
                <w:sz w:val="20"/>
                <w:szCs w:val="20"/>
              </w:rPr>
            </w:pPr>
            <w:r w:rsidRPr="004A001E">
              <w:rPr>
                <w:color w:val="000000" w:themeColor="text1"/>
                <w:sz w:val="20"/>
                <w:szCs w:val="20"/>
              </w:rPr>
              <w:t>2.6.2.</w:t>
            </w:r>
          </w:p>
        </w:tc>
        <w:tc>
          <w:tcPr>
            <w:tcW w:w="1960" w:type="dxa"/>
            <w:noWrap/>
            <w:hideMark/>
          </w:tcPr>
          <w:p w14:paraId="254EAAD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xml:space="preserve">Valori </w:t>
            </w:r>
            <w:proofErr w:type="spellStart"/>
            <w:r w:rsidRPr="004A001E">
              <w:rPr>
                <w:rFonts w:ascii="Times New Roman" w:hAnsi="Times New Roman" w:cs="Times New Roman"/>
                <w:color w:val="000000" w:themeColor="text1"/>
                <w:sz w:val="20"/>
                <w:szCs w:val="20"/>
              </w:rPr>
              <w:t>mobiliare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emise</w:t>
            </w:r>
            <w:proofErr w:type="spellEnd"/>
            <w:r w:rsidRPr="004A001E">
              <w:rPr>
                <w:rFonts w:ascii="Times New Roman" w:hAnsi="Times New Roman" w:cs="Times New Roman"/>
                <w:color w:val="000000" w:themeColor="text1"/>
                <w:sz w:val="20"/>
                <w:szCs w:val="20"/>
              </w:rPr>
              <w:t xml:space="preserve"> de </w:t>
            </w:r>
            <w:proofErr w:type="spellStart"/>
            <w:r w:rsidRPr="004A001E">
              <w:rPr>
                <w:rFonts w:ascii="Times New Roman" w:hAnsi="Times New Roman" w:cs="Times New Roman"/>
                <w:color w:val="000000" w:themeColor="text1"/>
                <w:sz w:val="20"/>
                <w:szCs w:val="20"/>
              </w:rPr>
              <w:t>Guvernul</w:t>
            </w:r>
            <w:proofErr w:type="spellEnd"/>
            <w:r w:rsidRPr="004A001E">
              <w:rPr>
                <w:rFonts w:ascii="Times New Roman" w:hAnsi="Times New Roman" w:cs="Times New Roman"/>
                <w:color w:val="000000" w:themeColor="text1"/>
                <w:sz w:val="20"/>
                <w:szCs w:val="20"/>
              </w:rPr>
              <w:t xml:space="preserve"> RM </w:t>
            </w:r>
            <w:proofErr w:type="spellStart"/>
            <w:r w:rsidRPr="004A001E">
              <w:rPr>
                <w:rFonts w:ascii="Times New Roman" w:hAnsi="Times New Roman" w:cs="Times New Roman"/>
                <w:color w:val="000000" w:themeColor="text1"/>
                <w:sz w:val="20"/>
                <w:szCs w:val="20"/>
              </w:rPr>
              <w:t>și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instituțiile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publice</w:t>
            </w:r>
            <w:proofErr w:type="spellEnd"/>
          </w:p>
        </w:tc>
        <w:tc>
          <w:tcPr>
            <w:tcW w:w="1083" w:type="dxa"/>
            <w:noWrap/>
            <w:hideMark/>
          </w:tcPr>
          <w:p w14:paraId="55FDA27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7E4DD82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B6A9A8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3B7DE3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FD52A1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7FBC981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12354C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377B5D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2882D1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D366F7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4C5F3D9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7CC9978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55257434" w14:textId="77777777" w:rsidTr="00A965A8">
        <w:trPr>
          <w:trHeight w:val="301"/>
        </w:trPr>
        <w:tc>
          <w:tcPr>
            <w:tcW w:w="816" w:type="dxa"/>
            <w:noWrap/>
            <w:hideMark/>
          </w:tcPr>
          <w:p w14:paraId="552D1706" w14:textId="77777777" w:rsidR="00945F9E" w:rsidRPr="004A001E" w:rsidRDefault="00945F9E" w:rsidP="00945F9E">
            <w:pPr>
              <w:jc w:val="both"/>
              <w:rPr>
                <w:color w:val="000000" w:themeColor="text1"/>
                <w:sz w:val="20"/>
                <w:szCs w:val="20"/>
              </w:rPr>
            </w:pPr>
            <w:r w:rsidRPr="004A001E">
              <w:rPr>
                <w:color w:val="000000" w:themeColor="text1"/>
                <w:sz w:val="20"/>
                <w:szCs w:val="20"/>
              </w:rPr>
              <w:t>2.6.3.</w:t>
            </w:r>
          </w:p>
        </w:tc>
        <w:tc>
          <w:tcPr>
            <w:tcW w:w="1960" w:type="dxa"/>
            <w:noWrap/>
            <w:hideMark/>
          </w:tcPr>
          <w:p w14:paraId="3DD9183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xml:space="preserve">Valori </w:t>
            </w:r>
            <w:proofErr w:type="spellStart"/>
            <w:r w:rsidRPr="004A001E">
              <w:rPr>
                <w:rFonts w:ascii="Times New Roman" w:hAnsi="Times New Roman" w:cs="Times New Roman"/>
                <w:color w:val="000000" w:themeColor="text1"/>
                <w:sz w:val="20"/>
                <w:szCs w:val="20"/>
              </w:rPr>
              <w:t>mobiliare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emise</w:t>
            </w:r>
            <w:proofErr w:type="spellEnd"/>
            <w:r w:rsidRPr="004A001E">
              <w:rPr>
                <w:rFonts w:ascii="Times New Roman" w:hAnsi="Times New Roman" w:cs="Times New Roman"/>
                <w:color w:val="000000" w:themeColor="text1"/>
                <w:sz w:val="20"/>
                <w:szCs w:val="20"/>
              </w:rPr>
              <w:t xml:space="preserve"> de </w:t>
            </w:r>
            <w:proofErr w:type="spellStart"/>
            <w:r w:rsidRPr="004A001E">
              <w:rPr>
                <w:rFonts w:ascii="Times New Roman" w:hAnsi="Times New Roman" w:cs="Times New Roman"/>
                <w:color w:val="000000" w:themeColor="text1"/>
                <w:sz w:val="20"/>
                <w:szCs w:val="20"/>
              </w:rPr>
              <w:t>entități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rezidente</w:t>
            </w:r>
            <w:proofErr w:type="spellEnd"/>
          </w:p>
        </w:tc>
        <w:tc>
          <w:tcPr>
            <w:tcW w:w="1083" w:type="dxa"/>
            <w:noWrap/>
            <w:hideMark/>
          </w:tcPr>
          <w:p w14:paraId="4C84054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7FCB26D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2F9E133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E53403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AD2D8F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5DA5FE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59E41D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3519B6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CC4336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DF601D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21B08D4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0D28111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22936647" w14:textId="77777777" w:rsidTr="00A965A8">
        <w:trPr>
          <w:trHeight w:val="301"/>
        </w:trPr>
        <w:tc>
          <w:tcPr>
            <w:tcW w:w="816" w:type="dxa"/>
            <w:noWrap/>
            <w:hideMark/>
          </w:tcPr>
          <w:p w14:paraId="18E7D399" w14:textId="77777777" w:rsidR="00945F9E" w:rsidRPr="004A001E" w:rsidRDefault="00945F9E" w:rsidP="00945F9E">
            <w:pPr>
              <w:jc w:val="both"/>
              <w:rPr>
                <w:color w:val="000000" w:themeColor="text1"/>
                <w:sz w:val="20"/>
                <w:szCs w:val="20"/>
              </w:rPr>
            </w:pPr>
            <w:r w:rsidRPr="004A001E">
              <w:rPr>
                <w:color w:val="000000" w:themeColor="text1"/>
                <w:sz w:val="20"/>
                <w:szCs w:val="20"/>
              </w:rPr>
              <w:t>2.6.4.</w:t>
            </w:r>
          </w:p>
        </w:tc>
        <w:tc>
          <w:tcPr>
            <w:tcW w:w="1960" w:type="dxa"/>
            <w:noWrap/>
            <w:hideMark/>
          </w:tcPr>
          <w:p w14:paraId="10AD4CD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xml:space="preserve">Valori </w:t>
            </w:r>
            <w:proofErr w:type="spellStart"/>
            <w:r w:rsidRPr="004A001E">
              <w:rPr>
                <w:rFonts w:ascii="Times New Roman" w:hAnsi="Times New Roman" w:cs="Times New Roman"/>
                <w:color w:val="000000" w:themeColor="text1"/>
                <w:sz w:val="20"/>
                <w:szCs w:val="20"/>
              </w:rPr>
              <w:t>mobiliare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emise</w:t>
            </w:r>
            <w:proofErr w:type="spellEnd"/>
            <w:r w:rsidRPr="004A001E">
              <w:rPr>
                <w:rFonts w:ascii="Times New Roman" w:hAnsi="Times New Roman" w:cs="Times New Roman"/>
                <w:color w:val="000000" w:themeColor="text1"/>
                <w:sz w:val="20"/>
                <w:szCs w:val="20"/>
              </w:rPr>
              <w:t xml:space="preserve"> de </w:t>
            </w:r>
            <w:proofErr w:type="spellStart"/>
            <w:r w:rsidRPr="004A001E">
              <w:rPr>
                <w:rFonts w:ascii="Times New Roman" w:hAnsi="Times New Roman" w:cs="Times New Roman"/>
                <w:color w:val="000000" w:themeColor="text1"/>
                <w:sz w:val="20"/>
                <w:szCs w:val="20"/>
              </w:rPr>
              <w:t>entități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nerezidente</w:t>
            </w:r>
            <w:proofErr w:type="spellEnd"/>
          </w:p>
        </w:tc>
        <w:tc>
          <w:tcPr>
            <w:tcW w:w="1083" w:type="dxa"/>
            <w:noWrap/>
            <w:hideMark/>
          </w:tcPr>
          <w:p w14:paraId="636A30D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7BE0ACA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754C68D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F60039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717568F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0492B7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2155CC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89440D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A89359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CD939B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44872DB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10F1AD5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5B1A8AED" w14:textId="77777777" w:rsidTr="00A965A8">
        <w:trPr>
          <w:trHeight w:val="301"/>
        </w:trPr>
        <w:tc>
          <w:tcPr>
            <w:tcW w:w="816" w:type="dxa"/>
            <w:shd w:val="clear" w:color="auto" w:fill="F2F2F2" w:themeFill="background1" w:themeFillShade="F2"/>
            <w:noWrap/>
            <w:hideMark/>
          </w:tcPr>
          <w:p w14:paraId="0BC787D0" w14:textId="77777777" w:rsidR="00945F9E" w:rsidRPr="004A001E" w:rsidRDefault="00945F9E" w:rsidP="00945F9E">
            <w:pPr>
              <w:jc w:val="both"/>
              <w:rPr>
                <w:color w:val="000000" w:themeColor="text1"/>
                <w:sz w:val="20"/>
                <w:szCs w:val="20"/>
              </w:rPr>
            </w:pPr>
            <w:r w:rsidRPr="004A001E">
              <w:rPr>
                <w:color w:val="000000" w:themeColor="text1"/>
                <w:sz w:val="20"/>
                <w:szCs w:val="20"/>
              </w:rPr>
              <w:t>2.7.</w:t>
            </w:r>
          </w:p>
        </w:tc>
        <w:tc>
          <w:tcPr>
            <w:tcW w:w="1960" w:type="dxa"/>
            <w:shd w:val="clear" w:color="auto" w:fill="F2F2F2" w:themeFill="background1" w:themeFillShade="F2"/>
            <w:noWrap/>
            <w:hideMark/>
          </w:tcPr>
          <w:p w14:paraId="00B1FE20"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Operațiunilor</w:t>
            </w:r>
            <w:proofErr w:type="spellEnd"/>
            <w:r w:rsidRPr="004A001E">
              <w:rPr>
                <w:rFonts w:ascii="Times New Roman" w:hAnsi="Times New Roman" w:cs="Times New Roman"/>
                <w:color w:val="000000" w:themeColor="text1"/>
                <w:sz w:val="20"/>
                <w:szCs w:val="20"/>
              </w:rPr>
              <w:t xml:space="preserve"> cu </w:t>
            </w:r>
            <w:proofErr w:type="spellStart"/>
            <w:r w:rsidRPr="004A001E">
              <w:rPr>
                <w:rFonts w:ascii="Times New Roman" w:hAnsi="Times New Roman" w:cs="Times New Roman"/>
                <w:color w:val="000000" w:themeColor="text1"/>
                <w:sz w:val="20"/>
                <w:szCs w:val="20"/>
              </w:rPr>
              <w:t>instrumente</w:t>
            </w:r>
            <w:proofErr w:type="spellEnd"/>
            <w:r w:rsidRPr="004A001E">
              <w:rPr>
                <w:rFonts w:ascii="Times New Roman" w:hAnsi="Times New Roman" w:cs="Times New Roman"/>
                <w:color w:val="000000" w:themeColor="text1"/>
                <w:sz w:val="20"/>
                <w:szCs w:val="20"/>
              </w:rPr>
              <w:t xml:space="preserve"> derivate</w:t>
            </w:r>
          </w:p>
        </w:tc>
        <w:tc>
          <w:tcPr>
            <w:tcW w:w="1083" w:type="dxa"/>
            <w:shd w:val="clear" w:color="auto" w:fill="F2F2F2" w:themeFill="background1" w:themeFillShade="F2"/>
            <w:noWrap/>
            <w:hideMark/>
          </w:tcPr>
          <w:p w14:paraId="476EB0A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shd w:val="clear" w:color="auto" w:fill="F2F2F2" w:themeFill="background1" w:themeFillShade="F2"/>
            <w:noWrap/>
            <w:hideMark/>
          </w:tcPr>
          <w:p w14:paraId="7C7B8B6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2AA09F9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6F17AA0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79E32C5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1B28858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7C97855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5BE3AA7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480F1F8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073A1DE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shd w:val="clear" w:color="auto" w:fill="F2F2F2" w:themeFill="background1" w:themeFillShade="F2"/>
            <w:noWrap/>
            <w:hideMark/>
          </w:tcPr>
          <w:p w14:paraId="5B9A94F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shd w:val="clear" w:color="auto" w:fill="F2F2F2" w:themeFill="background1" w:themeFillShade="F2"/>
            <w:noWrap/>
            <w:hideMark/>
          </w:tcPr>
          <w:p w14:paraId="5451A45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3887AE73" w14:textId="77777777" w:rsidTr="00A965A8">
        <w:trPr>
          <w:trHeight w:val="301"/>
        </w:trPr>
        <w:tc>
          <w:tcPr>
            <w:tcW w:w="816" w:type="dxa"/>
            <w:shd w:val="clear" w:color="auto" w:fill="F2F2F2" w:themeFill="background1" w:themeFillShade="F2"/>
            <w:noWrap/>
            <w:hideMark/>
          </w:tcPr>
          <w:p w14:paraId="24508077" w14:textId="77777777" w:rsidR="00945F9E" w:rsidRPr="004A001E" w:rsidRDefault="00945F9E" w:rsidP="00945F9E">
            <w:pPr>
              <w:jc w:val="both"/>
              <w:rPr>
                <w:color w:val="000000" w:themeColor="text1"/>
                <w:sz w:val="20"/>
                <w:szCs w:val="20"/>
              </w:rPr>
            </w:pPr>
            <w:r w:rsidRPr="004A001E">
              <w:rPr>
                <w:color w:val="000000" w:themeColor="text1"/>
                <w:sz w:val="20"/>
                <w:szCs w:val="20"/>
              </w:rPr>
              <w:t>2.8.</w:t>
            </w:r>
          </w:p>
        </w:tc>
        <w:tc>
          <w:tcPr>
            <w:tcW w:w="1960" w:type="dxa"/>
            <w:shd w:val="clear" w:color="auto" w:fill="F2F2F2" w:themeFill="background1" w:themeFillShade="F2"/>
            <w:noWrap/>
            <w:hideMark/>
          </w:tcPr>
          <w:p w14:paraId="3F5D0AF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xml:space="preserve">Altor </w:t>
            </w:r>
            <w:proofErr w:type="spellStart"/>
            <w:r w:rsidRPr="004A001E">
              <w:rPr>
                <w:rFonts w:ascii="Times New Roman" w:hAnsi="Times New Roman" w:cs="Times New Roman"/>
                <w:color w:val="000000" w:themeColor="text1"/>
                <w:sz w:val="20"/>
                <w:szCs w:val="20"/>
              </w:rPr>
              <w:t>operațiuni</w:t>
            </w:r>
            <w:proofErr w:type="spellEnd"/>
          </w:p>
        </w:tc>
        <w:tc>
          <w:tcPr>
            <w:tcW w:w="1083" w:type="dxa"/>
            <w:shd w:val="clear" w:color="auto" w:fill="F2F2F2" w:themeFill="background1" w:themeFillShade="F2"/>
            <w:noWrap/>
            <w:hideMark/>
          </w:tcPr>
          <w:p w14:paraId="6F7A158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shd w:val="clear" w:color="auto" w:fill="F2F2F2" w:themeFill="background1" w:themeFillShade="F2"/>
            <w:noWrap/>
            <w:hideMark/>
          </w:tcPr>
          <w:p w14:paraId="39996CB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4DEC354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79C55A6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232A31A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24BFC6D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6C3BBA2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4A6290F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426113C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F2F2F2" w:themeFill="background1" w:themeFillShade="F2"/>
            <w:noWrap/>
            <w:hideMark/>
          </w:tcPr>
          <w:p w14:paraId="213F7E6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shd w:val="clear" w:color="auto" w:fill="F2F2F2" w:themeFill="background1" w:themeFillShade="F2"/>
            <w:noWrap/>
            <w:hideMark/>
          </w:tcPr>
          <w:p w14:paraId="1BE1CEA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shd w:val="clear" w:color="auto" w:fill="F2F2F2" w:themeFill="background1" w:themeFillShade="F2"/>
            <w:noWrap/>
            <w:hideMark/>
          </w:tcPr>
          <w:p w14:paraId="40C09E5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69E0C8AC" w14:textId="77777777" w:rsidTr="00A965A8">
        <w:trPr>
          <w:trHeight w:val="301"/>
        </w:trPr>
        <w:tc>
          <w:tcPr>
            <w:tcW w:w="816" w:type="dxa"/>
            <w:shd w:val="clear" w:color="auto" w:fill="D0CECE" w:themeFill="background2" w:themeFillShade="E6"/>
            <w:noWrap/>
            <w:hideMark/>
          </w:tcPr>
          <w:p w14:paraId="483C3DC1" w14:textId="77777777" w:rsidR="00945F9E" w:rsidRPr="004A001E" w:rsidRDefault="00945F9E" w:rsidP="00945F9E">
            <w:pPr>
              <w:jc w:val="both"/>
              <w:rPr>
                <w:color w:val="000000" w:themeColor="text1"/>
                <w:sz w:val="20"/>
                <w:szCs w:val="20"/>
              </w:rPr>
            </w:pPr>
            <w:r w:rsidRPr="004A001E">
              <w:rPr>
                <w:color w:val="000000" w:themeColor="text1"/>
                <w:sz w:val="20"/>
                <w:szCs w:val="20"/>
              </w:rPr>
              <w:lastRenderedPageBreak/>
              <w:t>3.</w:t>
            </w:r>
          </w:p>
        </w:tc>
        <w:tc>
          <w:tcPr>
            <w:tcW w:w="1960" w:type="dxa"/>
            <w:shd w:val="clear" w:color="auto" w:fill="D0CECE" w:themeFill="background2" w:themeFillShade="E6"/>
            <w:noWrap/>
            <w:hideMark/>
          </w:tcPr>
          <w:p w14:paraId="4A19F5FF"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Informativ</w:t>
            </w:r>
            <w:proofErr w:type="spellEnd"/>
            <w:r w:rsidRPr="004A001E">
              <w:rPr>
                <w:rFonts w:ascii="Times New Roman" w:hAnsi="Times New Roman" w:cs="Times New Roman"/>
                <w:color w:val="000000" w:themeColor="text1"/>
                <w:sz w:val="20"/>
                <w:szCs w:val="20"/>
              </w:rPr>
              <w:t>:</w:t>
            </w:r>
          </w:p>
        </w:tc>
        <w:tc>
          <w:tcPr>
            <w:tcW w:w="1083" w:type="dxa"/>
            <w:shd w:val="clear" w:color="auto" w:fill="D0CECE" w:themeFill="background2" w:themeFillShade="E6"/>
            <w:noWrap/>
            <w:hideMark/>
          </w:tcPr>
          <w:p w14:paraId="60FF0C2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shd w:val="clear" w:color="auto" w:fill="D0CECE" w:themeFill="background2" w:themeFillShade="E6"/>
            <w:noWrap/>
            <w:hideMark/>
          </w:tcPr>
          <w:p w14:paraId="3382302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D0CECE" w:themeFill="background2" w:themeFillShade="E6"/>
            <w:noWrap/>
            <w:hideMark/>
          </w:tcPr>
          <w:p w14:paraId="247EF96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D0CECE" w:themeFill="background2" w:themeFillShade="E6"/>
            <w:noWrap/>
            <w:hideMark/>
          </w:tcPr>
          <w:p w14:paraId="3633A49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D0CECE" w:themeFill="background2" w:themeFillShade="E6"/>
            <w:noWrap/>
            <w:hideMark/>
          </w:tcPr>
          <w:p w14:paraId="763DEE1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D0CECE" w:themeFill="background2" w:themeFillShade="E6"/>
            <w:noWrap/>
            <w:hideMark/>
          </w:tcPr>
          <w:p w14:paraId="40E42C9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D0CECE" w:themeFill="background2" w:themeFillShade="E6"/>
            <w:noWrap/>
            <w:hideMark/>
          </w:tcPr>
          <w:p w14:paraId="0C8F924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D0CECE" w:themeFill="background2" w:themeFillShade="E6"/>
            <w:noWrap/>
            <w:hideMark/>
          </w:tcPr>
          <w:p w14:paraId="7AEB2CB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D0CECE" w:themeFill="background2" w:themeFillShade="E6"/>
            <w:noWrap/>
            <w:hideMark/>
          </w:tcPr>
          <w:p w14:paraId="2B20606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shd w:val="clear" w:color="auto" w:fill="D0CECE" w:themeFill="background2" w:themeFillShade="E6"/>
            <w:noWrap/>
            <w:hideMark/>
          </w:tcPr>
          <w:p w14:paraId="141EE7C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shd w:val="clear" w:color="auto" w:fill="D0CECE" w:themeFill="background2" w:themeFillShade="E6"/>
            <w:noWrap/>
            <w:hideMark/>
          </w:tcPr>
          <w:p w14:paraId="00AE4BA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shd w:val="clear" w:color="auto" w:fill="D0CECE" w:themeFill="background2" w:themeFillShade="E6"/>
            <w:noWrap/>
            <w:hideMark/>
          </w:tcPr>
          <w:p w14:paraId="399A274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2F0B1986" w14:textId="77777777" w:rsidTr="00A965A8">
        <w:trPr>
          <w:trHeight w:val="301"/>
        </w:trPr>
        <w:tc>
          <w:tcPr>
            <w:tcW w:w="816" w:type="dxa"/>
            <w:shd w:val="clear" w:color="auto" w:fill="F2F2F2" w:themeFill="background1" w:themeFillShade="F2"/>
            <w:noWrap/>
            <w:hideMark/>
          </w:tcPr>
          <w:p w14:paraId="6F7F4E8A" w14:textId="77777777" w:rsidR="00945F9E" w:rsidRPr="004A001E" w:rsidRDefault="00945F9E" w:rsidP="00945F9E">
            <w:pPr>
              <w:jc w:val="both"/>
              <w:rPr>
                <w:color w:val="000000" w:themeColor="text1"/>
                <w:sz w:val="20"/>
                <w:szCs w:val="20"/>
              </w:rPr>
            </w:pPr>
            <w:r w:rsidRPr="004A001E">
              <w:rPr>
                <w:color w:val="000000" w:themeColor="text1"/>
                <w:sz w:val="20"/>
                <w:szCs w:val="20"/>
              </w:rPr>
              <w:t>3.1.</w:t>
            </w:r>
          </w:p>
        </w:tc>
        <w:tc>
          <w:tcPr>
            <w:tcW w:w="1960" w:type="dxa"/>
            <w:shd w:val="clear" w:color="auto" w:fill="F2F2F2" w:themeFill="background1" w:themeFillShade="F2"/>
            <w:noWrap/>
            <w:hideMark/>
          </w:tcPr>
          <w:p w14:paraId="01F4FF18"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Fluxuri</w:t>
            </w:r>
            <w:proofErr w:type="spellEnd"/>
            <w:r w:rsidRPr="004A001E">
              <w:rPr>
                <w:rFonts w:ascii="Times New Roman" w:hAnsi="Times New Roman" w:cs="Times New Roman"/>
                <w:color w:val="000000" w:themeColor="text1"/>
                <w:sz w:val="20"/>
                <w:szCs w:val="20"/>
              </w:rPr>
              <w:t xml:space="preserve"> nete </w:t>
            </w:r>
            <w:proofErr w:type="spellStart"/>
            <w:r w:rsidRPr="004A001E">
              <w:rPr>
                <w:rFonts w:ascii="Times New Roman" w:hAnsi="Times New Roman" w:cs="Times New Roman"/>
                <w:color w:val="000000" w:themeColor="text1"/>
                <w:sz w:val="20"/>
                <w:szCs w:val="20"/>
              </w:rPr>
              <w:t>aferente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creditelor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persoanelor</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fizice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și</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juridice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nebancare</w:t>
            </w:r>
            <w:proofErr w:type="spellEnd"/>
            <w:r w:rsidRPr="004A001E">
              <w:rPr>
                <w:rFonts w:ascii="Times New Roman" w:hAnsi="Times New Roman" w:cs="Times New Roman"/>
                <w:color w:val="000000" w:themeColor="text1"/>
                <w:sz w:val="20"/>
                <w:szCs w:val="20"/>
              </w:rPr>
              <w:t xml:space="preserve"> (3.1.1. - 3.1.2.):</w:t>
            </w:r>
          </w:p>
        </w:tc>
        <w:tc>
          <w:tcPr>
            <w:tcW w:w="1083" w:type="dxa"/>
            <w:shd w:val="clear" w:color="auto" w:fill="F2F2F2" w:themeFill="background1" w:themeFillShade="F2"/>
            <w:noWrap/>
            <w:hideMark/>
          </w:tcPr>
          <w:p w14:paraId="2EEAF20B"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35" w:type="dxa"/>
            <w:shd w:val="clear" w:color="auto" w:fill="F2F2F2" w:themeFill="background1" w:themeFillShade="F2"/>
            <w:noWrap/>
            <w:hideMark/>
          </w:tcPr>
          <w:p w14:paraId="06545DED"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F2F2F2" w:themeFill="background1" w:themeFillShade="F2"/>
            <w:noWrap/>
            <w:hideMark/>
          </w:tcPr>
          <w:p w14:paraId="6DA413FA"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F2F2F2" w:themeFill="background1" w:themeFillShade="F2"/>
            <w:noWrap/>
            <w:hideMark/>
          </w:tcPr>
          <w:p w14:paraId="4A9F5794"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F2F2F2" w:themeFill="background1" w:themeFillShade="F2"/>
            <w:noWrap/>
            <w:hideMark/>
          </w:tcPr>
          <w:p w14:paraId="5DEFA90C"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F2F2F2" w:themeFill="background1" w:themeFillShade="F2"/>
            <w:noWrap/>
            <w:hideMark/>
          </w:tcPr>
          <w:p w14:paraId="4E351ADC"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F2F2F2" w:themeFill="background1" w:themeFillShade="F2"/>
            <w:noWrap/>
            <w:hideMark/>
          </w:tcPr>
          <w:p w14:paraId="66543A2B"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F2F2F2" w:themeFill="background1" w:themeFillShade="F2"/>
            <w:noWrap/>
            <w:hideMark/>
          </w:tcPr>
          <w:p w14:paraId="48487211"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F2F2F2" w:themeFill="background1" w:themeFillShade="F2"/>
            <w:noWrap/>
            <w:hideMark/>
          </w:tcPr>
          <w:p w14:paraId="1E4CC5FA"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900" w:type="dxa"/>
            <w:shd w:val="clear" w:color="auto" w:fill="F2F2F2" w:themeFill="background1" w:themeFillShade="F2"/>
            <w:noWrap/>
            <w:hideMark/>
          </w:tcPr>
          <w:p w14:paraId="0253CC75"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1042" w:type="dxa"/>
            <w:shd w:val="clear" w:color="auto" w:fill="F2F2F2" w:themeFill="background1" w:themeFillShade="F2"/>
            <w:noWrap/>
            <w:hideMark/>
          </w:tcPr>
          <w:p w14:paraId="63D766AA" w14:textId="77777777" w:rsidR="00945F9E" w:rsidRPr="004A001E" w:rsidRDefault="00945F9E" w:rsidP="00945F9E">
            <w:pPr>
              <w:jc w:val="right"/>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0</w:t>
            </w:r>
          </w:p>
        </w:tc>
        <w:tc>
          <w:tcPr>
            <w:tcW w:w="1586" w:type="dxa"/>
            <w:shd w:val="clear" w:color="auto" w:fill="F2F2F2" w:themeFill="background1" w:themeFillShade="F2"/>
            <w:noWrap/>
            <w:hideMark/>
          </w:tcPr>
          <w:p w14:paraId="598A708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30492834" w14:textId="77777777" w:rsidTr="00A965A8">
        <w:trPr>
          <w:trHeight w:val="301"/>
        </w:trPr>
        <w:tc>
          <w:tcPr>
            <w:tcW w:w="816" w:type="dxa"/>
            <w:noWrap/>
            <w:hideMark/>
          </w:tcPr>
          <w:p w14:paraId="57DEEB8A" w14:textId="77777777" w:rsidR="00945F9E" w:rsidRPr="004A001E" w:rsidRDefault="00945F9E" w:rsidP="00945F9E">
            <w:pPr>
              <w:jc w:val="both"/>
              <w:rPr>
                <w:color w:val="000000" w:themeColor="text1"/>
                <w:sz w:val="20"/>
                <w:szCs w:val="20"/>
              </w:rPr>
            </w:pPr>
            <w:r w:rsidRPr="004A001E">
              <w:rPr>
                <w:color w:val="000000" w:themeColor="text1"/>
                <w:sz w:val="20"/>
                <w:szCs w:val="20"/>
              </w:rPr>
              <w:t>3.1.1.</w:t>
            </w:r>
          </w:p>
        </w:tc>
        <w:tc>
          <w:tcPr>
            <w:tcW w:w="1960" w:type="dxa"/>
            <w:noWrap/>
            <w:hideMark/>
          </w:tcPr>
          <w:p w14:paraId="1DFF0060"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Rambursări</w:t>
            </w:r>
            <w:proofErr w:type="spellEnd"/>
          </w:p>
        </w:tc>
        <w:tc>
          <w:tcPr>
            <w:tcW w:w="1083" w:type="dxa"/>
            <w:noWrap/>
            <w:hideMark/>
          </w:tcPr>
          <w:p w14:paraId="5ABE244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4B82F45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79E37B3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26FA411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99F3EF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D3F1AA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8EEC78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B6A0CE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E7D682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C11C4D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10BA0F3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4CE60B37"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5C543953" w14:textId="77777777" w:rsidTr="00A965A8">
        <w:trPr>
          <w:trHeight w:val="301"/>
        </w:trPr>
        <w:tc>
          <w:tcPr>
            <w:tcW w:w="816" w:type="dxa"/>
            <w:noWrap/>
            <w:hideMark/>
          </w:tcPr>
          <w:p w14:paraId="019829F6" w14:textId="77777777" w:rsidR="00945F9E" w:rsidRPr="004A001E" w:rsidRDefault="00945F9E" w:rsidP="00945F9E">
            <w:pPr>
              <w:jc w:val="both"/>
              <w:rPr>
                <w:color w:val="000000" w:themeColor="text1"/>
                <w:sz w:val="20"/>
                <w:szCs w:val="20"/>
              </w:rPr>
            </w:pPr>
            <w:r w:rsidRPr="004A001E">
              <w:rPr>
                <w:color w:val="000000" w:themeColor="text1"/>
                <w:sz w:val="20"/>
                <w:szCs w:val="20"/>
              </w:rPr>
              <w:t>3.1.1.1.</w:t>
            </w:r>
          </w:p>
        </w:tc>
        <w:tc>
          <w:tcPr>
            <w:tcW w:w="1960" w:type="dxa"/>
            <w:noWrap/>
            <w:hideMark/>
          </w:tcPr>
          <w:p w14:paraId="458E7864"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Persoane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fizice</w:t>
            </w:r>
            <w:proofErr w:type="spellEnd"/>
          </w:p>
        </w:tc>
        <w:tc>
          <w:tcPr>
            <w:tcW w:w="1083" w:type="dxa"/>
            <w:noWrap/>
            <w:hideMark/>
          </w:tcPr>
          <w:p w14:paraId="05AD6CC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6931A73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0E8BBE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B7E4FD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7CA7FD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E96471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633541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A2CE7E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7C9F0B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925A91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44D4280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1A0F69A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6EF046DD" w14:textId="77777777" w:rsidTr="00A965A8">
        <w:trPr>
          <w:trHeight w:val="301"/>
        </w:trPr>
        <w:tc>
          <w:tcPr>
            <w:tcW w:w="816" w:type="dxa"/>
            <w:noWrap/>
            <w:hideMark/>
          </w:tcPr>
          <w:p w14:paraId="26281E50" w14:textId="77777777" w:rsidR="00945F9E" w:rsidRPr="004A001E" w:rsidRDefault="00945F9E" w:rsidP="00945F9E">
            <w:pPr>
              <w:jc w:val="both"/>
              <w:rPr>
                <w:color w:val="000000" w:themeColor="text1"/>
                <w:sz w:val="20"/>
                <w:szCs w:val="20"/>
              </w:rPr>
            </w:pPr>
            <w:r w:rsidRPr="004A001E">
              <w:rPr>
                <w:color w:val="000000" w:themeColor="text1"/>
                <w:sz w:val="20"/>
                <w:szCs w:val="20"/>
              </w:rPr>
              <w:t>3.1.1.2.</w:t>
            </w:r>
          </w:p>
        </w:tc>
        <w:tc>
          <w:tcPr>
            <w:tcW w:w="1960" w:type="dxa"/>
            <w:noWrap/>
            <w:hideMark/>
          </w:tcPr>
          <w:p w14:paraId="6C1FB1E2"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Persoane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juridice</w:t>
            </w:r>
            <w:proofErr w:type="spellEnd"/>
          </w:p>
        </w:tc>
        <w:tc>
          <w:tcPr>
            <w:tcW w:w="1083" w:type="dxa"/>
            <w:noWrap/>
            <w:hideMark/>
          </w:tcPr>
          <w:p w14:paraId="16F82E9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4A209B6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FF6362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038936F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20D5FD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621AB7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24BBEC9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86F459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FCCFC8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5FFD47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3287309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075F529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3ED1DD5E" w14:textId="77777777" w:rsidTr="00A965A8">
        <w:trPr>
          <w:trHeight w:val="301"/>
        </w:trPr>
        <w:tc>
          <w:tcPr>
            <w:tcW w:w="816" w:type="dxa"/>
            <w:noWrap/>
            <w:hideMark/>
          </w:tcPr>
          <w:p w14:paraId="12DB8E97" w14:textId="77777777" w:rsidR="00945F9E" w:rsidRPr="004A001E" w:rsidRDefault="00945F9E" w:rsidP="00945F9E">
            <w:pPr>
              <w:jc w:val="both"/>
              <w:rPr>
                <w:color w:val="000000" w:themeColor="text1"/>
                <w:sz w:val="20"/>
                <w:szCs w:val="20"/>
              </w:rPr>
            </w:pPr>
            <w:r w:rsidRPr="004A001E">
              <w:rPr>
                <w:color w:val="000000" w:themeColor="text1"/>
                <w:sz w:val="20"/>
                <w:szCs w:val="20"/>
              </w:rPr>
              <w:t>3.1.2.</w:t>
            </w:r>
          </w:p>
        </w:tc>
        <w:tc>
          <w:tcPr>
            <w:tcW w:w="1960" w:type="dxa"/>
            <w:noWrap/>
            <w:hideMark/>
          </w:tcPr>
          <w:p w14:paraId="0BF9E58A"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Acordări</w:t>
            </w:r>
            <w:proofErr w:type="spellEnd"/>
          </w:p>
        </w:tc>
        <w:tc>
          <w:tcPr>
            <w:tcW w:w="1083" w:type="dxa"/>
            <w:noWrap/>
            <w:hideMark/>
          </w:tcPr>
          <w:p w14:paraId="0CE798D5"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2BDED19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E1C2A4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98EF97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D0597A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A98F0A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7855664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7F4268D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1BC19D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837B64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2C57A61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398BAF53"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4A001E" w:rsidRPr="004A001E" w14:paraId="33F961D7" w14:textId="77777777" w:rsidTr="00A965A8">
        <w:trPr>
          <w:trHeight w:val="301"/>
        </w:trPr>
        <w:tc>
          <w:tcPr>
            <w:tcW w:w="816" w:type="dxa"/>
            <w:noWrap/>
            <w:hideMark/>
          </w:tcPr>
          <w:p w14:paraId="14262D4D" w14:textId="77777777" w:rsidR="00945F9E" w:rsidRPr="004A001E" w:rsidRDefault="00945F9E" w:rsidP="00945F9E">
            <w:pPr>
              <w:jc w:val="both"/>
              <w:rPr>
                <w:color w:val="000000" w:themeColor="text1"/>
                <w:sz w:val="20"/>
                <w:szCs w:val="20"/>
              </w:rPr>
            </w:pPr>
            <w:r w:rsidRPr="004A001E">
              <w:rPr>
                <w:color w:val="000000" w:themeColor="text1"/>
                <w:sz w:val="20"/>
                <w:szCs w:val="20"/>
              </w:rPr>
              <w:t>3.1.2.1.</w:t>
            </w:r>
          </w:p>
        </w:tc>
        <w:tc>
          <w:tcPr>
            <w:tcW w:w="1960" w:type="dxa"/>
            <w:noWrap/>
            <w:hideMark/>
          </w:tcPr>
          <w:p w14:paraId="17A4A7C2"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Persoane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fizice</w:t>
            </w:r>
            <w:proofErr w:type="spellEnd"/>
          </w:p>
        </w:tc>
        <w:tc>
          <w:tcPr>
            <w:tcW w:w="1083" w:type="dxa"/>
            <w:noWrap/>
            <w:hideMark/>
          </w:tcPr>
          <w:p w14:paraId="22C48D9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697820E8"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409362B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713DBDD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68A810DB"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29B8D3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7485EAF2"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0932FF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9A2E4E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93530A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4898B80F"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25D9EA2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r w:rsidR="00C90446" w:rsidRPr="004A001E" w14:paraId="0E1C4058" w14:textId="77777777" w:rsidTr="00A965A8">
        <w:trPr>
          <w:trHeight w:val="301"/>
        </w:trPr>
        <w:tc>
          <w:tcPr>
            <w:tcW w:w="816" w:type="dxa"/>
            <w:noWrap/>
            <w:hideMark/>
          </w:tcPr>
          <w:p w14:paraId="012B565E" w14:textId="77777777" w:rsidR="00945F9E" w:rsidRPr="004A001E" w:rsidRDefault="00945F9E" w:rsidP="00945F9E">
            <w:pPr>
              <w:jc w:val="both"/>
              <w:rPr>
                <w:color w:val="000000" w:themeColor="text1"/>
                <w:sz w:val="20"/>
                <w:szCs w:val="20"/>
              </w:rPr>
            </w:pPr>
            <w:r w:rsidRPr="004A001E">
              <w:rPr>
                <w:color w:val="000000" w:themeColor="text1"/>
                <w:sz w:val="20"/>
                <w:szCs w:val="20"/>
              </w:rPr>
              <w:t>3.1.2.2.</w:t>
            </w:r>
          </w:p>
        </w:tc>
        <w:tc>
          <w:tcPr>
            <w:tcW w:w="1960" w:type="dxa"/>
            <w:noWrap/>
            <w:hideMark/>
          </w:tcPr>
          <w:p w14:paraId="769CFEC8" w14:textId="77777777" w:rsidR="00945F9E" w:rsidRPr="004A001E" w:rsidRDefault="00945F9E" w:rsidP="00945F9E">
            <w:pPr>
              <w:jc w:val="both"/>
              <w:rPr>
                <w:rFonts w:ascii="Times New Roman" w:hAnsi="Times New Roman" w:cs="Times New Roman"/>
                <w:color w:val="000000" w:themeColor="text1"/>
                <w:sz w:val="20"/>
                <w:szCs w:val="20"/>
              </w:rPr>
            </w:pPr>
            <w:proofErr w:type="spellStart"/>
            <w:r w:rsidRPr="004A001E">
              <w:rPr>
                <w:rFonts w:ascii="Times New Roman" w:hAnsi="Times New Roman" w:cs="Times New Roman"/>
                <w:color w:val="000000" w:themeColor="text1"/>
                <w:sz w:val="20"/>
                <w:szCs w:val="20"/>
              </w:rPr>
              <w:t>Persoane</w:t>
            </w:r>
            <w:proofErr w:type="spellEnd"/>
            <w:r w:rsidRPr="004A001E">
              <w:rPr>
                <w:rFonts w:ascii="Times New Roman" w:hAnsi="Times New Roman" w:cs="Times New Roman"/>
                <w:color w:val="000000" w:themeColor="text1"/>
                <w:sz w:val="20"/>
                <w:szCs w:val="20"/>
              </w:rPr>
              <w:t xml:space="preserve"> </w:t>
            </w:r>
            <w:proofErr w:type="spellStart"/>
            <w:r w:rsidRPr="004A001E">
              <w:rPr>
                <w:rFonts w:ascii="Times New Roman" w:hAnsi="Times New Roman" w:cs="Times New Roman"/>
                <w:color w:val="000000" w:themeColor="text1"/>
                <w:sz w:val="20"/>
                <w:szCs w:val="20"/>
              </w:rPr>
              <w:t>juridice</w:t>
            </w:r>
            <w:proofErr w:type="spellEnd"/>
          </w:p>
        </w:tc>
        <w:tc>
          <w:tcPr>
            <w:tcW w:w="1083" w:type="dxa"/>
            <w:noWrap/>
            <w:hideMark/>
          </w:tcPr>
          <w:p w14:paraId="7FE7260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35" w:type="dxa"/>
            <w:noWrap/>
            <w:hideMark/>
          </w:tcPr>
          <w:p w14:paraId="61ABE5F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AA115F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30D435D1"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8215649"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1F813AD"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75178F90"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23EB7E9A"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1C649404"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900" w:type="dxa"/>
            <w:noWrap/>
            <w:hideMark/>
          </w:tcPr>
          <w:p w14:paraId="598F2E86"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042" w:type="dxa"/>
            <w:noWrap/>
            <w:hideMark/>
          </w:tcPr>
          <w:p w14:paraId="64F8B90C"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c>
          <w:tcPr>
            <w:tcW w:w="1586" w:type="dxa"/>
            <w:noWrap/>
            <w:hideMark/>
          </w:tcPr>
          <w:p w14:paraId="34DFF08E" w14:textId="77777777" w:rsidR="00945F9E" w:rsidRPr="004A001E" w:rsidRDefault="00945F9E" w:rsidP="00945F9E">
            <w:pPr>
              <w:jc w:val="both"/>
              <w:rPr>
                <w:rFonts w:ascii="Times New Roman" w:hAnsi="Times New Roman" w:cs="Times New Roman"/>
                <w:color w:val="000000" w:themeColor="text1"/>
                <w:sz w:val="20"/>
                <w:szCs w:val="20"/>
              </w:rPr>
            </w:pPr>
            <w:r w:rsidRPr="004A001E">
              <w:rPr>
                <w:rFonts w:ascii="Times New Roman" w:hAnsi="Times New Roman" w:cs="Times New Roman"/>
                <w:color w:val="000000" w:themeColor="text1"/>
                <w:sz w:val="20"/>
                <w:szCs w:val="20"/>
              </w:rPr>
              <w:t> </w:t>
            </w:r>
          </w:p>
        </w:tc>
      </w:tr>
    </w:tbl>
    <w:p w14:paraId="6CDD31C1" w14:textId="77777777" w:rsidR="00945F9E" w:rsidRPr="004A001E" w:rsidRDefault="00945F9E" w:rsidP="00945F9E">
      <w:pPr>
        <w:spacing w:line="259" w:lineRule="auto"/>
        <w:jc w:val="both"/>
        <w:rPr>
          <w:rFonts w:eastAsiaTheme="minorHAnsi"/>
          <w:color w:val="000000" w:themeColor="text1"/>
          <w:sz w:val="20"/>
          <w:szCs w:val="20"/>
          <w:lang w:val="en-US"/>
        </w:rPr>
      </w:pPr>
    </w:p>
    <w:p w14:paraId="7CCAA562" w14:textId="24E6D412" w:rsidR="00945F9E" w:rsidRPr="004A001E" w:rsidRDefault="00945F9E" w:rsidP="00945F9E">
      <w:pPr>
        <w:spacing w:line="259" w:lineRule="auto"/>
        <w:jc w:val="both"/>
        <w:rPr>
          <w:rFonts w:eastAsiaTheme="minorHAnsi"/>
          <w:color w:val="000000" w:themeColor="text1"/>
          <w:sz w:val="22"/>
          <w:szCs w:val="22"/>
          <w:lang w:val="en-US"/>
        </w:rPr>
      </w:pPr>
      <w:proofErr w:type="spellStart"/>
      <w:r w:rsidRPr="004A001E">
        <w:rPr>
          <w:rFonts w:eastAsiaTheme="minorHAnsi"/>
          <w:color w:val="000000" w:themeColor="text1"/>
          <w:sz w:val="22"/>
          <w:szCs w:val="22"/>
          <w:lang w:val="en-US"/>
        </w:rPr>
        <w:t>Unitatea</w:t>
      </w:r>
      <w:proofErr w:type="spellEnd"/>
      <w:r w:rsidRPr="004A001E">
        <w:rPr>
          <w:rFonts w:eastAsiaTheme="minorHAnsi"/>
          <w:color w:val="000000" w:themeColor="text1"/>
          <w:sz w:val="22"/>
          <w:szCs w:val="22"/>
          <w:lang w:val="en-US"/>
        </w:rPr>
        <w:t xml:space="preserve"> de </w:t>
      </w:r>
      <w:proofErr w:type="spellStart"/>
      <w:r w:rsidRPr="004A001E">
        <w:rPr>
          <w:rFonts w:eastAsiaTheme="minorHAnsi"/>
          <w:color w:val="000000" w:themeColor="text1"/>
          <w:sz w:val="22"/>
          <w:szCs w:val="22"/>
          <w:lang w:val="en-US"/>
        </w:rPr>
        <w:t>măsură</w:t>
      </w:r>
      <w:proofErr w:type="spellEnd"/>
      <w:r w:rsidRPr="004A001E">
        <w:rPr>
          <w:rFonts w:eastAsiaTheme="minorHAnsi"/>
          <w:color w:val="000000" w:themeColor="text1"/>
          <w:sz w:val="22"/>
          <w:szCs w:val="22"/>
          <w:lang w:val="en-US"/>
        </w:rPr>
        <w:t xml:space="preserve">: </w:t>
      </w:r>
      <w:proofErr w:type="spellStart"/>
      <w:r w:rsidRPr="004A001E">
        <w:rPr>
          <w:rFonts w:eastAsiaTheme="minorHAnsi"/>
          <w:color w:val="000000" w:themeColor="text1"/>
          <w:sz w:val="22"/>
          <w:szCs w:val="22"/>
          <w:lang w:val="en-US"/>
        </w:rPr>
        <w:t>milioane</w:t>
      </w:r>
      <w:proofErr w:type="spellEnd"/>
      <w:r w:rsidRPr="004A001E">
        <w:rPr>
          <w:rFonts w:eastAsiaTheme="minorHAnsi"/>
          <w:color w:val="000000" w:themeColor="text1"/>
          <w:sz w:val="22"/>
          <w:szCs w:val="22"/>
          <w:lang w:val="en-US"/>
        </w:rPr>
        <w:t xml:space="preserve"> </w:t>
      </w:r>
      <w:r w:rsidR="00661687" w:rsidRPr="004A001E">
        <w:rPr>
          <w:rFonts w:eastAsiaTheme="minorHAnsi"/>
          <w:color w:val="000000" w:themeColor="text1"/>
          <w:sz w:val="22"/>
          <w:szCs w:val="22"/>
          <w:lang w:val="en-US"/>
        </w:rPr>
        <w:t>lei</w:t>
      </w:r>
      <w:r w:rsidRPr="004A001E">
        <w:rPr>
          <w:rFonts w:eastAsiaTheme="minorHAnsi"/>
          <w:color w:val="000000" w:themeColor="text1"/>
          <w:sz w:val="22"/>
          <w:szCs w:val="22"/>
          <w:lang w:val="en-US"/>
        </w:rPr>
        <w:t xml:space="preserve"> (</w:t>
      </w:r>
      <w:proofErr w:type="spellStart"/>
      <w:r w:rsidRPr="004A001E">
        <w:rPr>
          <w:rFonts w:eastAsiaTheme="minorHAnsi"/>
          <w:color w:val="000000" w:themeColor="text1"/>
          <w:sz w:val="22"/>
          <w:szCs w:val="22"/>
          <w:lang w:val="en-US"/>
        </w:rPr>
        <w:t>pentru</w:t>
      </w:r>
      <w:proofErr w:type="spellEnd"/>
      <w:r w:rsidRPr="004A001E">
        <w:rPr>
          <w:rFonts w:eastAsiaTheme="minorHAnsi"/>
          <w:color w:val="000000" w:themeColor="text1"/>
          <w:sz w:val="22"/>
          <w:szCs w:val="22"/>
          <w:lang w:val="en-US"/>
        </w:rPr>
        <w:t xml:space="preserve"> </w:t>
      </w:r>
      <w:proofErr w:type="spellStart"/>
      <w:r w:rsidRPr="004A001E">
        <w:rPr>
          <w:rFonts w:eastAsiaTheme="minorHAnsi"/>
          <w:color w:val="000000" w:themeColor="text1"/>
          <w:sz w:val="22"/>
          <w:szCs w:val="22"/>
          <w:lang w:val="en-US"/>
        </w:rPr>
        <w:t>datele</w:t>
      </w:r>
      <w:proofErr w:type="spellEnd"/>
      <w:r w:rsidRPr="004A001E">
        <w:rPr>
          <w:rFonts w:eastAsiaTheme="minorHAnsi"/>
          <w:color w:val="000000" w:themeColor="text1"/>
          <w:sz w:val="22"/>
          <w:szCs w:val="22"/>
          <w:lang w:val="en-US"/>
        </w:rPr>
        <w:t xml:space="preserve"> de facto, recalculate conform </w:t>
      </w:r>
      <w:proofErr w:type="spellStart"/>
      <w:r w:rsidRPr="004A001E">
        <w:rPr>
          <w:rFonts w:eastAsiaTheme="minorHAnsi"/>
          <w:color w:val="000000" w:themeColor="text1"/>
          <w:sz w:val="22"/>
          <w:szCs w:val="22"/>
          <w:lang w:val="en-US"/>
        </w:rPr>
        <w:t>cursului</w:t>
      </w:r>
      <w:proofErr w:type="spellEnd"/>
      <w:r w:rsidRPr="004A001E">
        <w:rPr>
          <w:rFonts w:eastAsiaTheme="minorHAnsi"/>
          <w:color w:val="000000" w:themeColor="text1"/>
          <w:sz w:val="22"/>
          <w:szCs w:val="22"/>
          <w:lang w:val="en-US"/>
        </w:rPr>
        <w:t xml:space="preserve"> </w:t>
      </w:r>
      <w:proofErr w:type="spellStart"/>
      <w:r w:rsidRPr="004A001E">
        <w:rPr>
          <w:rFonts w:eastAsiaTheme="minorHAnsi"/>
          <w:color w:val="000000" w:themeColor="text1"/>
          <w:sz w:val="22"/>
          <w:szCs w:val="22"/>
          <w:lang w:val="en-US"/>
        </w:rPr>
        <w:t>oficial</w:t>
      </w:r>
      <w:proofErr w:type="spellEnd"/>
      <w:r w:rsidRPr="004A001E">
        <w:rPr>
          <w:rFonts w:eastAsiaTheme="minorHAnsi"/>
          <w:color w:val="000000" w:themeColor="text1"/>
          <w:sz w:val="22"/>
          <w:szCs w:val="22"/>
          <w:lang w:val="en-US"/>
        </w:rPr>
        <w:t xml:space="preserve"> din </w:t>
      </w:r>
      <w:proofErr w:type="spellStart"/>
      <w:r w:rsidRPr="004A001E">
        <w:rPr>
          <w:rFonts w:eastAsiaTheme="minorHAnsi"/>
          <w:color w:val="000000" w:themeColor="text1"/>
          <w:sz w:val="22"/>
          <w:szCs w:val="22"/>
          <w:lang w:val="en-US"/>
        </w:rPr>
        <w:t>ziua</w:t>
      </w:r>
      <w:proofErr w:type="spellEnd"/>
      <w:r w:rsidRPr="004A001E">
        <w:rPr>
          <w:rFonts w:eastAsiaTheme="minorHAnsi"/>
          <w:color w:val="000000" w:themeColor="text1"/>
          <w:sz w:val="22"/>
          <w:szCs w:val="22"/>
          <w:lang w:val="en-US"/>
        </w:rPr>
        <w:t xml:space="preserve"> </w:t>
      </w:r>
      <w:proofErr w:type="spellStart"/>
      <w:r w:rsidRPr="004A001E">
        <w:rPr>
          <w:rFonts w:eastAsiaTheme="minorHAnsi"/>
          <w:color w:val="000000" w:themeColor="text1"/>
          <w:sz w:val="22"/>
          <w:szCs w:val="22"/>
          <w:lang w:val="en-US"/>
        </w:rPr>
        <w:t>respectivă</w:t>
      </w:r>
      <w:proofErr w:type="spellEnd"/>
      <w:r w:rsidRPr="004A001E">
        <w:rPr>
          <w:rFonts w:eastAsiaTheme="minorHAnsi"/>
          <w:color w:val="000000" w:themeColor="text1"/>
          <w:sz w:val="22"/>
          <w:szCs w:val="22"/>
          <w:lang w:val="en-US"/>
        </w:rPr>
        <w:t xml:space="preserve">, </w:t>
      </w:r>
      <w:proofErr w:type="spellStart"/>
      <w:r w:rsidRPr="004A001E">
        <w:rPr>
          <w:rFonts w:eastAsiaTheme="minorHAnsi"/>
          <w:color w:val="000000" w:themeColor="text1"/>
          <w:sz w:val="22"/>
          <w:szCs w:val="22"/>
          <w:lang w:val="en-US"/>
        </w:rPr>
        <w:t>iar</w:t>
      </w:r>
      <w:proofErr w:type="spellEnd"/>
      <w:r w:rsidRPr="004A001E">
        <w:rPr>
          <w:rFonts w:eastAsiaTheme="minorHAnsi"/>
          <w:color w:val="000000" w:themeColor="text1"/>
          <w:sz w:val="22"/>
          <w:szCs w:val="22"/>
          <w:lang w:val="en-US"/>
        </w:rPr>
        <w:t xml:space="preserve"> </w:t>
      </w:r>
      <w:proofErr w:type="spellStart"/>
      <w:r w:rsidRPr="004A001E">
        <w:rPr>
          <w:rFonts w:eastAsiaTheme="minorHAnsi"/>
          <w:color w:val="000000" w:themeColor="text1"/>
          <w:sz w:val="22"/>
          <w:szCs w:val="22"/>
          <w:lang w:val="en-US"/>
        </w:rPr>
        <w:t>pentru</w:t>
      </w:r>
      <w:proofErr w:type="spellEnd"/>
      <w:r w:rsidRPr="004A001E">
        <w:rPr>
          <w:rFonts w:eastAsiaTheme="minorHAnsi"/>
          <w:color w:val="000000" w:themeColor="text1"/>
          <w:sz w:val="22"/>
          <w:szCs w:val="22"/>
          <w:lang w:val="en-US"/>
        </w:rPr>
        <w:t xml:space="preserve"> </w:t>
      </w:r>
      <w:proofErr w:type="spellStart"/>
      <w:r w:rsidRPr="004A001E">
        <w:rPr>
          <w:rFonts w:eastAsiaTheme="minorHAnsi"/>
          <w:color w:val="000000" w:themeColor="text1"/>
          <w:sz w:val="22"/>
          <w:szCs w:val="22"/>
          <w:lang w:val="en-US"/>
        </w:rPr>
        <w:t>prognoză</w:t>
      </w:r>
      <w:proofErr w:type="spellEnd"/>
      <w:r w:rsidRPr="004A001E">
        <w:rPr>
          <w:rFonts w:eastAsiaTheme="minorHAnsi"/>
          <w:color w:val="000000" w:themeColor="text1"/>
          <w:sz w:val="22"/>
          <w:szCs w:val="22"/>
          <w:lang w:val="en-US"/>
        </w:rPr>
        <w:t xml:space="preserve">, recalculate conform </w:t>
      </w:r>
      <w:proofErr w:type="spellStart"/>
      <w:r w:rsidRPr="004A001E">
        <w:rPr>
          <w:rFonts w:eastAsiaTheme="minorHAnsi"/>
          <w:color w:val="000000" w:themeColor="text1"/>
          <w:sz w:val="22"/>
          <w:szCs w:val="22"/>
          <w:lang w:val="en-US"/>
        </w:rPr>
        <w:t>ultimului</w:t>
      </w:r>
      <w:proofErr w:type="spellEnd"/>
      <w:r w:rsidRPr="004A001E">
        <w:rPr>
          <w:rFonts w:eastAsiaTheme="minorHAnsi"/>
          <w:color w:val="000000" w:themeColor="text1"/>
          <w:sz w:val="22"/>
          <w:szCs w:val="22"/>
          <w:lang w:val="en-US"/>
        </w:rPr>
        <w:t xml:space="preserve"> curs </w:t>
      </w:r>
      <w:proofErr w:type="spellStart"/>
      <w:r w:rsidRPr="004A001E">
        <w:rPr>
          <w:rFonts w:eastAsiaTheme="minorHAnsi"/>
          <w:color w:val="000000" w:themeColor="text1"/>
          <w:sz w:val="22"/>
          <w:szCs w:val="22"/>
          <w:lang w:val="en-US"/>
        </w:rPr>
        <w:t>oficial</w:t>
      </w:r>
      <w:proofErr w:type="spellEnd"/>
      <w:r w:rsidRPr="004A001E">
        <w:rPr>
          <w:rFonts w:eastAsiaTheme="minorHAnsi"/>
          <w:color w:val="000000" w:themeColor="text1"/>
          <w:sz w:val="22"/>
          <w:szCs w:val="22"/>
          <w:lang w:val="en-US"/>
        </w:rPr>
        <w:t xml:space="preserve"> </w:t>
      </w:r>
      <w:proofErr w:type="spellStart"/>
      <w:r w:rsidRPr="004A001E">
        <w:rPr>
          <w:rFonts w:eastAsiaTheme="minorHAnsi"/>
          <w:color w:val="000000" w:themeColor="text1"/>
          <w:sz w:val="22"/>
          <w:szCs w:val="22"/>
          <w:lang w:val="en-US"/>
        </w:rPr>
        <w:t>disponibil</w:t>
      </w:r>
      <w:proofErr w:type="spellEnd"/>
      <w:r w:rsidRPr="004A001E">
        <w:rPr>
          <w:rFonts w:eastAsiaTheme="minorHAnsi"/>
          <w:color w:val="000000" w:themeColor="text1"/>
          <w:sz w:val="22"/>
          <w:szCs w:val="22"/>
          <w:lang w:val="en-US"/>
        </w:rPr>
        <w:t>)</w:t>
      </w:r>
      <w:r w:rsidR="00CD341A" w:rsidRPr="004A001E">
        <w:rPr>
          <w:rFonts w:eastAsiaTheme="minorHAnsi"/>
          <w:color w:val="000000" w:themeColor="text1"/>
          <w:sz w:val="22"/>
          <w:szCs w:val="22"/>
          <w:lang w:val="en-US"/>
        </w:rPr>
        <w:t>.</w:t>
      </w:r>
    </w:p>
    <w:p w14:paraId="05378C94" w14:textId="2EF7A11F" w:rsidR="00945F9E" w:rsidRPr="004A001E" w:rsidRDefault="00661687" w:rsidP="00945F9E">
      <w:pPr>
        <w:spacing w:line="259" w:lineRule="auto"/>
        <w:jc w:val="both"/>
        <w:rPr>
          <w:rFonts w:eastAsiaTheme="minorHAnsi"/>
          <w:color w:val="000000" w:themeColor="text1"/>
          <w:sz w:val="22"/>
          <w:szCs w:val="22"/>
          <w:lang w:val="en-US"/>
        </w:rPr>
      </w:pPr>
      <w:r w:rsidRPr="004A001E">
        <w:rPr>
          <w:rFonts w:eastAsiaTheme="minorHAnsi"/>
          <w:color w:val="000000" w:themeColor="text1"/>
          <w:sz w:val="22"/>
          <w:szCs w:val="22"/>
          <w:vertAlign w:val="superscript"/>
          <w:lang w:val="en-US"/>
        </w:rPr>
        <w:t>1</w:t>
      </w:r>
      <w:r w:rsidR="0097743E" w:rsidRPr="004A001E">
        <w:rPr>
          <w:rFonts w:eastAsiaTheme="minorHAnsi"/>
          <w:color w:val="000000" w:themeColor="text1"/>
          <w:sz w:val="22"/>
          <w:szCs w:val="22"/>
          <w:vertAlign w:val="superscript"/>
          <w:lang w:val="en-US"/>
        </w:rPr>
        <w:t xml:space="preserve"> </w:t>
      </w:r>
      <w:proofErr w:type="spellStart"/>
      <w:r w:rsidR="00945F9E" w:rsidRPr="004A001E">
        <w:rPr>
          <w:rFonts w:eastAsiaTheme="minorHAnsi"/>
          <w:color w:val="000000" w:themeColor="text1"/>
          <w:sz w:val="22"/>
          <w:szCs w:val="22"/>
          <w:lang w:val="en-US"/>
        </w:rPr>
        <w:t>sumele</w:t>
      </w:r>
      <w:proofErr w:type="spellEnd"/>
      <w:r w:rsidR="00945F9E" w:rsidRPr="004A001E">
        <w:rPr>
          <w:rFonts w:eastAsiaTheme="minorHAnsi"/>
          <w:color w:val="000000" w:themeColor="text1"/>
          <w:sz w:val="22"/>
          <w:szCs w:val="22"/>
          <w:lang w:val="en-US"/>
        </w:rPr>
        <w:t xml:space="preserve"> din </w:t>
      </w:r>
      <w:proofErr w:type="spellStart"/>
      <w:r w:rsidR="00945F9E" w:rsidRPr="004A001E">
        <w:rPr>
          <w:rFonts w:eastAsiaTheme="minorHAnsi"/>
          <w:color w:val="000000" w:themeColor="text1"/>
          <w:sz w:val="22"/>
          <w:szCs w:val="22"/>
          <w:lang w:val="en-US"/>
        </w:rPr>
        <w:t>rândul</w:t>
      </w:r>
      <w:proofErr w:type="spellEnd"/>
      <w:r w:rsidR="00945F9E" w:rsidRPr="004A001E">
        <w:rPr>
          <w:rFonts w:eastAsiaTheme="minorHAnsi"/>
          <w:color w:val="000000" w:themeColor="text1"/>
          <w:sz w:val="22"/>
          <w:szCs w:val="22"/>
          <w:lang w:val="en-US"/>
        </w:rPr>
        <w:t xml:space="preserve"> 1.4. </w:t>
      </w:r>
      <w:proofErr w:type="spellStart"/>
      <w:r w:rsidR="00945F9E" w:rsidRPr="004A001E">
        <w:rPr>
          <w:rFonts w:eastAsiaTheme="minorHAnsi"/>
          <w:color w:val="000000" w:themeColor="text1"/>
          <w:sz w:val="22"/>
          <w:szCs w:val="22"/>
          <w:lang w:val="en-US"/>
        </w:rPr>
        <w:t>trebuie</w:t>
      </w:r>
      <w:proofErr w:type="spellEnd"/>
      <w:r w:rsidR="00945F9E" w:rsidRPr="004A001E">
        <w:rPr>
          <w:rFonts w:eastAsiaTheme="minorHAnsi"/>
          <w:color w:val="000000" w:themeColor="text1"/>
          <w:sz w:val="22"/>
          <w:szCs w:val="22"/>
          <w:lang w:val="en-US"/>
        </w:rPr>
        <w:t xml:space="preserve"> </w:t>
      </w:r>
      <w:proofErr w:type="spellStart"/>
      <w:r w:rsidR="00945F9E" w:rsidRPr="004A001E">
        <w:rPr>
          <w:rFonts w:eastAsiaTheme="minorHAnsi"/>
          <w:color w:val="000000" w:themeColor="text1"/>
          <w:sz w:val="22"/>
          <w:szCs w:val="22"/>
          <w:lang w:val="en-US"/>
        </w:rPr>
        <w:t>să</w:t>
      </w:r>
      <w:proofErr w:type="spellEnd"/>
      <w:r w:rsidR="00945F9E" w:rsidRPr="004A001E">
        <w:rPr>
          <w:rFonts w:eastAsiaTheme="minorHAnsi"/>
          <w:color w:val="000000" w:themeColor="text1"/>
          <w:sz w:val="22"/>
          <w:szCs w:val="22"/>
          <w:lang w:val="en-US"/>
        </w:rPr>
        <w:t xml:space="preserve"> fie </w:t>
      </w:r>
      <w:proofErr w:type="spellStart"/>
      <w:r w:rsidR="00945F9E" w:rsidRPr="004A001E">
        <w:rPr>
          <w:rFonts w:eastAsiaTheme="minorHAnsi"/>
          <w:color w:val="000000" w:themeColor="text1"/>
          <w:sz w:val="22"/>
          <w:szCs w:val="22"/>
          <w:lang w:val="en-US"/>
        </w:rPr>
        <w:t>egale</w:t>
      </w:r>
      <w:proofErr w:type="spellEnd"/>
      <w:r w:rsidR="00945F9E" w:rsidRPr="004A001E">
        <w:rPr>
          <w:rFonts w:eastAsiaTheme="minorHAnsi"/>
          <w:color w:val="000000" w:themeColor="text1"/>
          <w:sz w:val="22"/>
          <w:szCs w:val="22"/>
          <w:lang w:val="en-US"/>
        </w:rPr>
        <w:t xml:space="preserve"> cu </w:t>
      </w:r>
      <w:proofErr w:type="spellStart"/>
      <w:r w:rsidR="00945F9E" w:rsidRPr="004A001E">
        <w:rPr>
          <w:rFonts w:eastAsiaTheme="minorHAnsi"/>
          <w:color w:val="000000" w:themeColor="text1"/>
          <w:sz w:val="22"/>
          <w:szCs w:val="22"/>
          <w:lang w:val="en-US"/>
        </w:rPr>
        <w:t>sumele</w:t>
      </w:r>
      <w:proofErr w:type="spellEnd"/>
      <w:r w:rsidR="00945F9E" w:rsidRPr="004A001E">
        <w:rPr>
          <w:rFonts w:eastAsiaTheme="minorHAnsi"/>
          <w:color w:val="000000" w:themeColor="text1"/>
          <w:sz w:val="22"/>
          <w:szCs w:val="22"/>
          <w:lang w:val="en-US"/>
        </w:rPr>
        <w:t xml:space="preserve"> din </w:t>
      </w:r>
      <w:proofErr w:type="spellStart"/>
      <w:r w:rsidR="00945F9E" w:rsidRPr="004A001E">
        <w:rPr>
          <w:rFonts w:eastAsiaTheme="minorHAnsi"/>
          <w:color w:val="000000" w:themeColor="text1"/>
          <w:sz w:val="22"/>
          <w:szCs w:val="22"/>
          <w:lang w:val="en-US"/>
        </w:rPr>
        <w:t>rândul</w:t>
      </w:r>
      <w:proofErr w:type="spellEnd"/>
      <w:r w:rsidR="00945F9E" w:rsidRPr="004A001E">
        <w:rPr>
          <w:rFonts w:eastAsiaTheme="minorHAnsi"/>
          <w:color w:val="000000" w:themeColor="text1"/>
          <w:sz w:val="22"/>
          <w:szCs w:val="22"/>
          <w:lang w:val="en-US"/>
        </w:rPr>
        <w:t xml:space="preserve"> 2.</w:t>
      </w:r>
      <w:r w:rsidR="00945F9E" w:rsidRPr="004A001E">
        <w:rPr>
          <w:rFonts w:eastAsiaTheme="minorHAnsi"/>
          <w:color w:val="000000" w:themeColor="text1"/>
          <w:sz w:val="22"/>
          <w:szCs w:val="22"/>
          <w:lang w:val="en-US"/>
        </w:rPr>
        <w:tab/>
      </w:r>
    </w:p>
    <w:p w14:paraId="3F18B380" w14:textId="66D07DF1" w:rsidR="00945F9E" w:rsidRPr="004A001E" w:rsidRDefault="00661687" w:rsidP="00945F9E">
      <w:pPr>
        <w:spacing w:line="259" w:lineRule="auto"/>
        <w:jc w:val="both"/>
        <w:rPr>
          <w:rFonts w:eastAsiaTheme="minorHAnsi"/>
          <w:color w:val="000000" w:themeColor="text1"/>
          <w:sz w:val="22"/>
          <w:szCs w:val="22"/>
          <w:lang w:val="en-US"/>
        </w:rPr>
      </w:pPr>
      <w:r w:rsidRPr="004A001E">
        <w:rPr>
          <w:rFonts w:eastAsiaTheme="minorHAnsi"/>
          <w:color w:val="000000" w:themeColor="text1"/>
          <w:sz w:val="22"/>
          <w:szCs w:val="22"/>
          <w:vertAlign w:val="superscript"/>
          <w:lang w:val="en-US"/>
        </w:rPr>
        <w:t>2</w:t>
      </w:r>
      <w:r w:rsidR="00945F9E" w:rsidRPr="004A001E">
        <w:rPr>
          <w:rFonts w:eastAsiaTheme="minorHAnsi"/>
          <w:color w:val="000000" w:themeColor="text1"/>
          <w:sz w:val="22"/>
          <w:szCs w:val="22"/>
          <w:lang w:val="en-US"/>
        </w:rPr>
        <w:t xml:space="preserve"> se </w:t>
      </w:r>
      <w:proofErr w:type="spellStart"/>
      <w:r w:rsidR="00945F9E" w:rsidRPr="004A001E">
        <w:rPr>
          <w:rFonts w:eastAsiaTheme="minorHAnsi"/>
          <w:color w:val="000000" w:themeColor="text1"/>
          <w:sz w:val="22"/>
          <w:szCs w:val="22"/>
          <w:lang w:val="en-US"/>
        </w:rPr>
        <w:t>vor</w:t>
      </w:r>
      <w:proofErr w:type="spellEnd"/>
      <w:r w:rsidR="00945F9E" w:rsidRPr="004A001E">
        <w:rPr>
          <w:rFonts w:eastAsiaTheme="minorHAnsi"/>
          <w:color w:val="000000" w:themeColor="text1"/>
          <w:sz w:val="22"/>
          <w:szCs w:val="22"/>
          <w:lang w:val="en-US"/>
        </w:rPr>
        <w:t xml:space="preserve"> include </w:t>
      </w:r>
      <w:proofErr w:type="spellStart"/>
      <w:r w:rsidR="00945F9E" w:rsidRPr="004A001E">
        <w:rPr>
          <w:rFonts w:eastAsiaTheme="minorHAnsi"/>
          <w:color w:val="000000" w:themeColor="text1"/>
          <w:sz w:val="22"/>
          <w:szCs w:val="22"/>
          <w:lang w:val="en-US"/>
        </w:rPr>
        <w:t>fluxurile</w:t>
      </w:r>
      <w:proofErr w:type="spellEnd"/>
      <w:r w:rsidR="00945F9E" w:rsidRPr="004A001E">
        <w:rPr>
          <w:rFonts w:eastAsiaTheme="minorHAnsi"/>
          <w:color w:val="000000" w:themeColor="text1"/>
          <w:sz w:val="22"/>
          <w:szCs w:val="22"/>
          <w:lang w:val="en-US"/>
        </w:rPr>
        <w:t xml:space="preserve"> </w:t>
      </w:r>
      <w:proofErr w:type="spellStart"/>
      <w:r w:rsidR="00945F9E" w:rsidRPr="004A001E">
        <w:rPr>
          <w:rFonts w:eastAsiaTheme="minorHAnsi"/>
          <w:color w:val="000000" w:themeColor="text1"/>
          <w:sz w:val="22"/>
          <w:szCs w:val="22"/>
          <w:lang w:val="en-US"/>
        </w:rPr>
        <w:t>aferente</w:t>
      </w:r>
      <w:proofErr w:type="spellEnd"/>
      <w:r w:rsidR="00945F9E" w:rsidRPr="004A001E">
        <w:rPr>
          <w:rFonts w:eastAsiaTheme="minorHAnsi"/>
          <w:color w:val="000000" w:themeColor="text1"/>
          <w:sz w:val="22"/>
          <w:szCs w:val="22"/>
          <w:lang w:val="en-US"/>
        </w:rPr>
        <w:t xml:space="preserve"> </w:t>
      </w:r>
      <w:proofErr w:type="spellStart"/>
      <w:r w:rsidR="00945F9E" w:rsidRPr="004A001E">
        <w:rPr>
          <w:rFonts w:eastAsiaTheme="minorHAnsi"/>
          <w:color w:val="000000" w:themeColor="text1"/>
          <w:sz w:val="22"/>
          <w:szCs w:val="22"/>
          <w:lang w:val="en-US"/>
        </w:rPr>
        <w:t>mijloacelor</w:t>
      </w:r>
      <w:proofErr w:type="spellEnd"/>
      <w:r w:rsidR="00945F9E" w:rsidRPr="004A001E">
        <w:rPr>
          <w:rFonts w:eastAsiaTheme="minorHAnsi"/>
          <w:color w:val="000000" w:themeColor="text1"/>
          <w:sz w:val="22"/>
          <w:szCs w:val="22"/>
          <w:lang w:val="en-US"/>
        </w:rPr>
        <w:t xml:space="preserve"> cu termen </w:t>
      </w:r>
      <w:proofErr w:type="spellStart"/>
      <w:r w:rsidR="00945F9E" w:rsidRPr="004A001E">
        <w:rPr>
          <w:rFonts w:eastAsiaTheme="minorHAnsi"/>
          <w:color w:val="000000" w:themeColor="text1"/>
          <w:sz w:val="22"/>
          <w:szCs w:val="22"/>
          <w:lang w:val="en-US"/>
        </w:rPr>
        <w:t>mai</w:t>
      </w:r>
      <w:proofErr w:type="spellEnd"/>
      <w:r w:rsidR="00945F9E" w:rsidRPr="004A001E">
        <w:rPr>
          <w:rFonts w:eastAsiaTheme="minorHAnsi"/>
          <w:color w:val="000000" w:themeColor="text1"/>
          <w:sz w:val="22"/>
          <w:szCs w:val="22"/>
          <w:lang w:val="en-US"/>
        </w:rPr>
        <w:t xml:space="preserve"> mare de 1 </w:t>
      </w:r>
      <w:proofErr w:type="spellStart"/>
      <w:r w:rsidR="00945F9E" w:rsidRPr="004A001E">
        <w:rPr>
          <w:rFonts w:eastAsiaTheme="minorHAnsi"/>
          <w:color w:val="000000" w:themeColor="text1"/>
          <w:sz w:val="22"/>
          <w:szCs w:val="22"/>
          <w:lang w:val="en-US"/>
        </w:rPr>
        <w:t>lună</w:t>
      </w:r>
      <w:proofErr w:type="spellEnd"/>
      <w:r w:rsidR="00945F9E" w:rsidRPr="004A001E">
        <w:rPr>
          <w:rFonts w:eastAsiaTheme="minorHAnsi"/>
          <w:color w:val="000000" w:themeColor="text1"/>
          <w:sz w:val="22"/>
          <w:szCs w:val="22"/>
          <w:lang w:val="en-US"/>
        </w:rPr>
        <w:t xml:space="preserve"> </w:t>
      </w:r>
      <w:proofErr w:type="spellStart"/>
      <w:r w:rsidR="00945F9E" w:rsidRPr="004A001E">
        <w:rPr>
          <w:rFonts w:eastAsiaTheme="minorHAnsi"/>
          <w:color w:val="000000" w:themeColor="text1"/>
          <w:sz w:val="22"/>
          <w:szCs w:val="22"/>
          <w:lang w:val="en-US"/>
        </w:rPr>
        <w:t>și</w:t>
      </w:r>
      <w:proofErr w:type="spellEnd"/>
      <w:r w:rsidR="00945F9E" w:rsidRPr="004A001E">
        <w:rPr>
          <w:rFonts w:eastAsiaTheme="minorHAnsi"/>
          <w:color w:val="000000" w:themeColor="text1"/>
          <w:sz w:val="22"/>
          <w:szCs w:val="22"/>
          <w:lang w:val="en-US"/>
        </w:rPr>
        <w:t>/</w:t>
      </w:r>
      <w:proofErr w:type="spellStart"/>
      <w:r w:rsidR="00945F9E" w:rsidRPr="004A001E">
        <w:rPr>
          <w:rFonts w:eastAsiaTheme="minorHAnsi"/>
          <w:color w:val="000000" w:themeColor="text1"/>
          <w:sz w:val="22"/>
          <w:szCs w:val="22"/>
          <w:lang w:val="en-US"/>
        </w:rPr>
        <w:t>sau</w:t>
      </w:r>
      <w:proofErr w:type="spellEnd"/>
      <w:r w:rsidR="00945F9E" w:rsidRPr="004A001E">
        <w:rPr>
          <w:rFonts w:eastAsiaTheme="minorHAnsi"/>
          <w:color w:val="000000" w:themeColor="text1"/>
          <w:sz w:val="22"/>
          <w:szCs w:val="22"/>
          <w:lang w:val="en-US"/>
        </w:rPr>
        <w:t xml:space="preserve"> </w:t>
      </w:r>
      <w:proofErr w:type="spellStart"/>
      <w:r w:rsidR="00945F9E" w:rsidRPr="004A001E">
        <w:rPr>
          <w:rFonts w:eastAsiaTheme="minorHAnsi"/>
          <w:color w:val="000000" w:themeColor="text1"/>
          <w:sz w:val="22"/>
          <w:szCs w:val="22"/>
          <w:lang w:val="en-US"/>
        </w:rPr>
        <w:t>grevate</w:t>
      </w:r>
      <w:proofErr w:type="spellEnd"/>
      <w:r w:rsidR="00945F9E" w:rsidRPr="004A001E">
        <w:rPr>
          <w:rFonts w:eastAsiaTheme="minorHAnsi"/>
          <w:color w:val="000000" w:themeColor="text1"/>
          <w:sz w:val="22"/>
          <w:szCs w:val="22"/>
          <w:lang w:val="en-US"/>
        </w:rPr>
        <w:t xml:space="preserve">, </w:t>
      </w:r>
      <w:proofErr w:type="spellStart"/>
      <w:r w:rsidR="00945F9E" w:rsidRPr="004A001E">
        <w:rPr>
          <w:rFonts w:eastAsiaTheme="minorHAnsi"/>
          <w:color w:val="000000" w:themeColor="text1"/>
          <w:sz w:val="22"/>
          <w:szCs w:val="22"/>
          <w:lang w:val="en-US"/>
        </w:rPr>
        <w:t>inclusiv</w:t>
      </w:r>
      <w:proofErr w:type="spellEnd"/>
      <w:r w:rsidR="00945F9E" w:rsidRPr="004A001E">
        <w:rPr>
          <w:rFonts w:eastAsiaTheme="minorHAnsi"/>
          <w:color w:val="000000" w:themeColor="text1"/>
          <w:sz w:val="22"/>
          <w:szCs w:val="22"/>
          <w:lang w:val="en-US"/>
        </w:rPr>
        <w:t xml:space="preserve"> </w:t>
      </w:r>
      <w:proofErr w:type="spellStart"/>
      <w:r w:rsidR="00945F9E" w:rsidRPr="004A001E">
        <w:rPr>
          <w:rFonts w:eastAsiaTheme="minorHAnsi"/>
          <w:color w:val="000000" w:themeColor="text1"/>
          <w:sz w:val="22"/>
          <w:szCs w:val="22"/>
          <w:lang w:val="en-US"/>
        </w:rPr>
        <w:t>trecerea</w:t>
      </w:r>
      <w:proofErr w:type="spellEnd"/>
      <w:r w:rsidR="00945F9E" w:rsidRPr="004A001E">
        <w:rPr>
          <w:rFonts w:eastAsiaTheme="minorHAnsi"/>
          <w:color w:val="000000" w:themeColor="text1"/>
          <w:sz w:val="22"/>
          <w:szCs w:val="22"/>
          <w:lang w:val="en-US"/>
        </w:rPr>
        <w:t xml:space="preserve"> la/de la </w:t>
      </w:r>
      <w:proofErr w:type="spellStart"/>
      <w:r w:rsidR="00945F9E" w:rsidRPr="004A001E">
        <w:rPr>
          <w:rFonts w:eastAsiaTheme="minorHAnsi"/>
          <w:color w:val="000000" w:themeColor="text1"/>
          <w:sz w:val="22"/>
          <w:szCs w:val="22"/>
          <w:lang w:val="en-US"/>
        </w:rPr>
        <w:t>categoria</w:t>
      </w:r>
      <w:proofErr w:type="spellEnd"/>
      <w:r w:rsidR="00945F9E" w:rsidRPr="004A001E">
        <w:rPr>
          <w:rFonts w:eastAsiaTheme="minorHAnsi"/>
          <w:color w:val="000000" w:themeColor="text1"/>
          <w:sz w:val="22"/>
          <w:szCs w:val="22"/>
          <w:lang w:val="en-US"/>
        </w:rPr>
        <w:t xml:space="preserve"> </w:t>
      </w:r>
      <w:proofErr w:type="spellStart"/>
      <w:r w:rsidR="00945F9E" w:rsidRPr="004A001E">
        <w:rPr>
          <w:rFonts w:eastAsiaTheme="minorHAnsi"/>
          <w:color w:val="000000" w:themeColor="text1"/>
          <w:sz w:val="22"/>
          <w:szCs w:val="22"/>
          <w:lang w:val="en-US"/>
        </w:rPr>
        <w:t>indicată</w:t>
      </w:r>
      <w:proofErr w:type="spellEnd"/>
      <w:r w:rsidR="00945F9E" w:rsidRPr="004A001E">
        <w:rPr>
          <w:rFonts w:eastAsiaTheme="minorHAnsi"/>
          <w:color w:val="000000" w:themeColor="text1"/>
          <w:sz w:val="22"/>
          <w:szCs w:val="22"/>
          <w:lang w:val="en-US"/>
        </w:rPr>
        <w:t xml:space="preserve"> </w:t>
      </w:r>
      <w:proofErr w:type="spellStart"/>
      <w:r w:rsidR="00945F9E" w:rsidRPr="004A001E">
        <w:rPr>
          <w:rFonts w:eastAsiaTheme="minorHAnsi"/>
          <w:color w:val="000000" w:themeColor="text1"/>
          <w:sz w:val="22"/>
          <w:szCs w:val="22"/>
          <w:lang w:val="en-US"/>
        </w:rPr>
        <w:t>în</w:t>
      </w:r>
      <w:proofErr w:type="spellEnd"/>
      <w:r w:rsidR="00945F9E" w:rsidRPr="004A001E">
        <w:rPr>
          <w:rFonts w:eastAsiaTheme="minorHAnsi"/>
          <w:color w:val="000000" w:themeColor="text1"/>
          <w:sz w:val="22"/>
          <w:szCs w:val="22"/>
          <w:lang w:val="en-US"/>
        </w:rPr>
        <w:t xml:space="preserve"> </w:t>
      </w:r>
      <w:proofErr w:type="spellStart"/>
      <w:r w:rsidRPr="004A001E">
        <w:rPr>
          <w:rFonts w:eastAsiaTheme="minorHAnsi"/>
          <w:color w:val="000000" w:themeColor="text1"/>
          <w:sz w:val="22"/>
          <w:szCs w:val="22"/>
          <w:lang w:val="en-US"/>
        </w:rPr>
        <w:t>rândul</w:t>
      </w:r>
      <w:proofErr w:type="spellEnd"/>
      <w:r w:rsidR="00945F9E" w:rsidRPr="004A001E">
        <w:rPr>
          <w:rFonts w:eastAsiaTheme="minorHAnsi"/>
          <w:color w:val="000000" w:themeColor="text1"/>
          <w:sz w:val="22"/>
          <w:szCs w:val="22"/>
          <w:lang w:val="en-US"/>
        </w:rPr>
        <w:t xml:space="preserve"> 1.2.</w:t>
      </w:r>
    </w:p>
    <w:p w14:paraId="2C3BCD8D" w14:textId="77777777" w:rsidR="00945F9E" w:rsidRPr="004A001E" w:rsidRDefault="00945F9E" w:rsidP="00945F9E">
      <w:pPr>
        <w:jc w:val="right"/>
        <w:rPr>
          <w:color w:val="000000" w:themeColor="text1"/>
          <w:vertAlign w:val="superscript"/>
          <w:lang w:val="en-US"/>
        </w:rPr>
      </w:pPr>
    </w:p>
    <w:p w14:paraId="0D4975F0" w14:textId="77777777" w:rsidR="00945F9E" w:rsidRPr="004A001E" w:rsidRDefault="00945F9E" w:rsidP="00945F9E">
      <w:pPr>
        <w:jc w:val="right"/>
        <w:rPr>
          <w:color w:val="000000" w:themeColor="text1"/>
          <w:vertAlign w:val="superscript"/>
          <w:lang w:val="ro-RO"/>
        </w:rPr>
      </w:pPr>
    </w:p>
    <w:p w14:paraId="5C5B9F44" w14:textId="07847C21" w:rsidR="00CF750E" w:rsidRPr="004A001E" w:rsidRDefault="00CF750E" w:rsidP="00CF750E">
      <w:pPr>
        <w:tabs>
          <w:tab w:val="left" w:pos="284"/>
        </w:tabs>
        <w:spacing w:line="259" w:lineRule="auto"/>
        <w:contextualSpacing/>
        <w:jc w:val="both"/>
        <w:rPr>
          <w:rFonts w:eastAsiaTheme="minorHAnsi"/>
          <w:i/>
          <w:iCs/>
          <w:color w:val="000000" w:themeColor="text1"/>
          <w:sz w:val="20"/>
          <w:szCs w:val="20"/>
          <w:lang w:val="ro-RO"/>
        </w:rPr>
      </w:pPr>
      <w:r w:rsidRPr="004A001E">
        <w:rPr>
          <w:rFonts w:eastAsiaTheme="minorHAnsi"/>
          <w:i/>
          <w:iCs/>
          <w:color w:val="000000" w:themeColor="text1"/>
          <w:sz w:val="20"/>
          <w:szCs w:val="20"/>
          <w:lang w:val="ro-RO"/>
        </w:rPr>
        <w:t>(Anexa nr.1</w:t>
      </w:r>
      <w:r w:rsidRPr="004A001E">
        <w:rPr>
          <w:rFonts w:eastAsiaTheme="minorHAnsi"/>
          <w:i/>
          <w:iCs/>
          <w:color w:val="000000" w:themeColor="text1"/>
          <w:sz w:val="20"/>
          <w:szCs w:val="20"/>
          <w:vertAlign w:val="superscript"/>
          <w:lang w:val="ro-RO"/>
        </w:rPr>
        <w:t>2</w:t>
      </w:r>
      <w:r w:rsidRPr="004A001E">
        <w:rPr>
          <w:rFonts w:eastAsiaTheme="minorHAnsi"/>
          <w:i/>
          <w:iCs/>
          <w:color w:val="000000" w:themeColor="text1"/>
          <w:sz w:val="20"/>
          <w:szCs w:val="20"/>
          <w:lang w:val="ro-RO"/>
        </w:rPr>
        <w:t xml:space="preserve"> introdusă prin HCE al BNM nr.13 din 16.01.2026, în vigoare 23.02.2026)</w:t>
      </w:r>
    </w:p>
    <w:p w14:paraId="563E3840" w14:textId="77777777" w:rsidR="00945F9E" w:rsidRPr="004A001E" w:rsidRDefault="00945F9E" w:rsidP="00945F9E">
      <w:pPr>
        <w:spacing w:after="160" w:line="259" w:lineRule="auto"/>
        <w:rPr>
          <w:color w:val="000000" w:themeColor="text1"/>
          <w:vertAlign w:val="superscript"/>
          <w:lang w:val="ro-RO"/>
        </w:rPr>
      </w:pPr>
      <w:r w:rsidRPr="004A001E">
        <w:rPr>
          <w:color w:val="000000" w:themeColor="text1"/>
          <w:vertAlign w:val="superscript"/>
          <w:lang w:val="ro-RO"/>
        </w:rPr>
        <w:br w:type="page"/>
      </w:r>
    </w:p>
    <w:p w14:paraId="5E91BA92" w14:textId="77777777" w:rsidR="00716545" w:rsidRPr="004A001E" w:rsidRDefault="00716545" w:rsidP="00716545">
      <w:pPr>
        <w:jc w:val="right"/>
        <w:rPr>
          <w:color w:val="000000" w:themeColor="text1"/>
          <w:lang w:val="ro-RO"/>
        </w:rPr>
      </w:pPr>
      <w:r w:rsidRPr="004A001E">
        <w:rPr>
          <w:color w:val="000000" w:themeColor="text1"/>
          <w:lang w:val="ro-RO"/>
        </w:rPr>
        <w:lastRenderedPageBreak/>
        <w:t>Anexa nr.1</w:t>
      </w:r>
      <w:r w:rsidRPr="004A001E">
        <w:rPr>
          <w:color w:val="000000" w:themeColor="text1"/>
          <w:vertAlign w:val="superscript"/>
          <w:lang w:val="ro-RO"/>
        </w:rPr>
        <w:t>3</w:t>
      </w:r>
    </w:p>
    <w:p w14:paraId="17AF6E99" w14:textId="77777777" w:rsidR="00716545" w:rsidRPr="004A001E" w:rsidRDefault="00716545" w:rsidP="00716545">
      <w:pPr>
        <w:jc w:val="right"/>
        <w:rPr>
          <w:color w:val="000000" w:themeColor="text1"/>
          <w:lang w:val="ro-RO"/>
        </w:rPr>
      </w:pPr>
      <w:bookmarkStart w:id="17" w:name="_Hlk207889369"/>
      <w:r w:rsidRPr="004A001E">
        <w:rPr>
          <w:color w:val="000000" w:themeColor="text1"/>
          <w:lang w:val="ro-RO"/>
        </w:rPr>
        <w:t xml:space="preserve">la Regulamentul cu privire la asistența </w:t>
      </w:r>
    </w:p>
    <w:p w14:paraId="4032AB37" w14:textId="77777777" w:rsidR="00716545" w:rsidRPr="004A001E" w:rsidRDefault="00716545" w:rsidP="00716545">
      <w:pPr>
        <w:jc w:val="right"/>
        <w:rPr>
          <w:color w:val="000000" w:themeColor="text1"/>
          <w:lang w:val="ro-RO"/>
        </w:rPr>
      </w:pPr>
      <w:r w:rsidRPr="004A001E">
        <w:rPr>
          <w:color w:val="000000" w:themeColor="text1"/>
          <w:lang w:val="ro-RO"/>
        </w:rPr>
        <w:t>de lichiditate în situații de urgență</w:t>
      </w:r>
    </w:p>
    <w:bookmarkEnd w:id="17"/>
    <w:p w14:paraId="72DF2954" w14:textId="77777777" w:rsidR="00716545" w:rsidRPr="004A001E" w:rsidRDefault="00716545" w:rsidP="00716545">
      <w:pPr>
        <w:jc w:val="right"/>
        <w:rPr>
          <w:color w:val="000000" w:themeColor="text1"/>
          <w:lang w:val="ro-RO"/>
        </w:rPr>
      </w:pPr>
    </w:p>
    <w:p w14:paraId="76417F3D" w14:textId="77777777" w:rsidR="00716545" w:rsidRPr="004A001E" w:rsidRDefault="00716545" w:rsidP="00716545">
      <w:pPr>
        <w:jc w:val="center"/>
        <w:rPr>
          <w:b/>
          <w:bCs/>
          <w:color w:val="000000" w:themeColor="text1"/>
          <w:lang w:val="ro-RO"/>
        </w:rPr>
      </w:pPr>
      <w:r w:rsidRPr="004A001E">
        <w:rPr>
          <w:b/>
          <w:bCs/>
          <w:color w:val="000000" w:themeColor="text1"/>
          <w:lang w:val="ro-RO"/>
        </w:rPr>
        <w:t>Plan de finanțare</w:t>
      </w:r>
    </w:p>
    <w:p w14:paraId="36324F14" w14:textId="11D27965" w:rsidR="00716545" w:rsidRPr="004A001E" w:rsidRDefault="00716545" w:rsidP="00716545">
      <w:pPr>
        <w:jc w:val="center"/>
        <w:rPr>
          <w:b/>
          <w:bCs/>
          <w:color w:val="000000" w:themeColor="text1"/>
          <w:lang w:val="ro-RO"/>
        </w:rPr>
      </w:pPr>
      <w:r w:rsidRPr="004A001E">
        <w:rPr>
          <w:color w:val="000000" w:themeColor="text1"/>
          <w:lang w:val="ro-RO"/>
        </w:rPr>
        <w:t xml:space="preserve">                                                                                                                                                                                                      </w:t>
      </w:r>
      <w:r w:rsidRPr="004A001E">
        <w:rPr>
          <w:b/>
          <w:bCs/>
          <w:color w:val="000000" w:themeColor="text1"/>
          <w:u w:val="single"/>
          <w:lang w:val="ro-RO"/>
        </w:rPr>
        <w:t>mii lei</w:t>
      </w:r>
    </w:p>
    <w:tbl>
      <w:tblPr>
        <w:tblStyle w:val="TableGrid8"/>
        <w:tblW w:w="0" w:type="auto"/>
        <w:tblLayout w:type="fixed"/>
        <w:tblLook w:val="04A0" w:firstRow="1" w:lastRow="0" w:firstColumn="1" w:lastColumn="0" w:noHBand="0" w:noVBand="1"/>
      </w:tblPr>
      <w:tblGrid>
        <w:gridCol w:w="1271"/>
        <w:gridCol w:w="7244"/>
        <w:gridCol w:w="1661"/>
        <w:gridCol w:w="800"/>
        <w:gridCol w:w="800"/>
        <w:gridCol w:w="824"/>
        <w:gridCol w:w="727"/>
        <w:gridCol w:w="801"/>
      </w:tblGrid>
      <w:tr w:rsidR="004A001E" w:rsidRPr="004A001E" w14:paraId="06DAFEF2" w14:textId="77777777" w:rsidTr="00A965A8">
        <w:trPr>
          <w:trHeight w:val="398"/>
        </w:trPr>
        <w:tc>
          <w:tcPr>
            <w:tcW w:w="1271" w:type="dxa"/>
          </w:tcPr>
          <w:p w14:paraId="431095FF" w14:textId="50077EC3" w:rsidR="00716545" w:rsidRPr="004A001E" w:rsidRDefault="00746B88" w:rsidP="00716545">
            <w:pPr>
              <w:rPr>
                <w:rFonts w:ascii="Times New Roman" w:hAnsi="Times New Roman" w:cs="Times New Roman"/>
                <w:b/>
                <w:bCs/>
                <w:color w:val="000000" w:themeColor="text1"/>
                <w:u w:val="single"/>
                <w:lang w:val="ro-RO"/>
              </w:rPr>
            </w:pPr>
            <w:r w:rsidRPr="004A001E">
              <w:rPr>
                <w:rFonts w:ascii="Times New Roman" w:hAnsi="Times New Roman" w:cs="Times New Roman"/>
                <w:b/>
                <w:bCs/>
                <w:color w:val="000000" w:themeColor="text1"/>
                <w:u w:val="single"/>
                <w:lang w:val="ro-RO"/>
              </w:rPr>
              <w:t>Nr rând</w:t>
            </w:r>
          </w:p>
        </w:tc>
        <w:tc>
          <w:tcPr>
            <w:tcW w:w="7244" w:type="dxa"/>
            <w:noWrap/>
            <w:hideMark/>
          </w:tcPr>
          <w:p w14:paraId="6E572868" w14:textId="77777777" w:rsidR="00716545" w:rsidRPr="004A001E" w:rsidRDefault="00716545" w:rsidP="00716545">
            <w:pPr>
              <w:jc w:val="both"/>
              <w:rPr>
                <w:rFonts w:ascii="Times New Roman" w:hAnsi="Times New Roman" w:cs="Times New Roman"/>
                <w:b/>
                <w:bCs/>
                <w:color w:val="000000" w:themeColor="text1"/>
                <w:u w:val="single"/>
                <w:lang w:val="ro-RO"/>
              </w:rPr>
            </w:pPr>
            <w:r w:rsidRPr="004A001E">
              <w:rPr>
                <w:rFonts w:ascii="Times New Roman" w:hAnsi="Times New Roman" w:cs="Times New Roman"/>
                <w:b/>
                <w:bCs/>
                <w:color w:val="000000" w:themeColor="text1"/>
                <w:u w:val="single"/>
                <w:lang w:val="ro-RO"/>
              </w:rPr>
              <w:t>Indicatori</w:t>
            </w:r>
          </w:p>
        </w:tc>
        <w:tc>
          <w:tcPr>
            <w:tcW w:w="1661" w:type="dxa"/>
            <w:noWrap/>
            <w:hideMark/>
          </w:tcPr>
          <w:p w14:paraId="20B616A5" w14:textId="77777777" w:rsidR="00716545" w:rsidRPr="004A001E" w:rsidRDefault="00716545" w:rsidP="00716545">
            <w:pPr>
              <w:jc w:val="center"/>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Situația curentă (T)</w:t>
            </w:r>
          </w:p>
        </w:tc>
        <w:tc>
          <w:tcPr>
            <w:tcW w:w="800" w:type="dxa"/>
            <w:noWrap/>
            <w:hideMark/>
          </w:tcPr>
          <w:p w14:paraId="048F6AF9" w14:textId="77777777" w:rsidR="00716545" w:rsidRPr="004A001E" w:rsidRDefault="00716545" w:rsidP="00716545">
            <w:pPr>
              <w:jc w:val="center"/>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T+28 zile</w:t>
            </w:r>
          </w:p>
        </w:tc>
        <w:tc>
          <w:tcPr>
            <w:tcW w:w="800" w:type="dxa"/>
            <w:hideMark/>
          </w:tcPr>
          <w:p w14:paraId="0D077A53" w14:textId="77777777" w:rsidR="00716545" w:rsidRPr="004A001E" w:rsidRDefault="00716545" w:rsidP="00716545">
            <w:pPr>
              <w:jc w:val="center"/>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luna a 2-a</w:t>
            </w:r>
          </w:p>
        </w:tc>
        <w:tc>
          <w:tcPr>
            <w:tcW w:w="824" w:type="dxa"/>
            <w:hideMark/>
          </w:tcPr>
          <w:p w14:paraId="72EC678A" w14:textId="77777777" w:rsidR="00716545" w:rsidRPr="004A001E" w:rsidRDefault="00716545" w:rsidP="00716545">
            <w:pPr>
              <w:jc w:val="center"/>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xml:space="preserve">luna a </w:t>
            </w:r>
          </w:p>
          <w:p w14:paraId="724D0B78" w14:textId="77777777" w:rsidR="00716545" w:rsidRPr="004A001E" w:rsidRDefault="00716545" w:rsidP="00716545">
            <w:pPr>
              <w:jc w:val="center"/>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3-a</w:t>
            </w:r>
          </w:p>
        </w:tc>
        <w:tc>
          <w:tcPr>
            <w:tcW w:w="727" w:type="dxa"/>
            <w:hideMark/>
          </w:tcPr>
          <w:p w14:paraId="10BE01FE" w14:textId="77777777" w:rsidR="00716545" w:rsidRPr="004A001E" w:rsidRDefault="00716545" w:rsidP="00716545">
            <w:pPr>
              <w:jc w:val="center"/>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luna a 6-a</w:t>
            </w:r>
          </w:p>
        </w:tc>
        <w:tc>
          <w:tcPr>
            <w:tcW w:w="801" w:type="dxa"/>
            <w:hideMark/>
          </w:tcPr>
          <w:p w14:paraId="645F2970" w14:textId="77777777" w:rsidR="00716545" w:rsidRPr="004A001E" w:rsidRDefault="00716545" w:rsidP="00716545">
            <w:pPr>
              <w:jc w:val="center"/>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xml:space="preserve">luna a </w:t>
            </w:r>
          </w:p>
          <w:p w14:paraId="31C5A86C" w14:textId="77777777" w:rsidR="00716545" w:rsidRPr="004A001E" w:rsidRDefault="00716545" w:rsidP="00716545">
            <w:pPr>
              <w:jc w:val="center"/>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12-a</w:t>
            </w:r>
          </w:p>
        </w:tc>
      </w:tr>
      <w:tr w:rsidR="004A001E" w:rsidRPr="004A001E" w14:paraId="765097E6" w14:textId="77777777" w:rsidTr="00A965A8">
        <w:trPr>
          <w:trHeight w:val="398"/>
        </w:trPr>
        <w:tc>
          <w:tcPr>
            <w:tcW w:w="1271" w:type="dxa"/>
          </w:tcPr>
          <w:p w14:paraId="1A7336E0" w14:textId="77777777" w:rsidR="00716545" w:rsidRPr="004A001E" w:rsidRDefault="00716545" w:rsidP="00716545">
            <w:pPr>
              <w:rPr>
                <w:rFonts w:ascii="Times New Roman" w:hAnsi="Times New Roman" w:cs="Times New Roman"/>
                <w:color w:val="000000" w:themeColor="text1"/>
                <w:u w:val="single"/>
                <w:lang w:val="ro-RO"/>
              </w:rPr>
            </w:pPr>
          </w:p>
        </w:tc>
        <w:tc>
          <w:tcPr>
            <w:tcW w:w="12857" w:type="dxa"/>
            <w:gridSpan w:val="7"/>
            <w:noWrap/>
            <w:hideMark/>
          </w:tcPr>
          <w:p w14:paraId="510CE240" w14:textId="77777777" w:rsidR="00716545" w:rsidRPr="004A001E" w:rsidRDefault="00716545" w:rsidP="00716545">
            <w:pPr>
              <w:jc w:val="both"/>
              <w:rPr>
                <w:rFonts w:ascii="Times New Roman" w:hAnsi="Times New Roman" w:cs="Times New Roman"/>
                <w:b/>
                <w:bCs/>
                <w:color w:val="000000" w:themeColor="text1"/>
                <w:u w:val="single"/>
                <w:lang w:val="ro-RO"/>
              </w:rPr>
            </w:pPr>
            <w:r w:rsidRPr="004A001E">
              <w:rPr>
                <w:rFonts w:ascii="Times New Roman" w:hAnsi="Times New Roman" w:cs="Times New Roman"/>
                <w:b/>
                <w:bCs/>
                <w:color w:val="000000" w:themeColor="text1"/>
                <w:u w:val="single"/>
                <w:lang w:val="ro-RO"/>
              </w:rPr>
              <w:t>Bilanț - Active</w:t>
            </w:r>
          </w:p>
        </w:tc>
      </w:tr>
      <w:tr w:rsidR="004A001E" w:rsidRPr="004A001E" w14:paraId="75C9E070" w14:textId="77777777" w:rsidTr="00A965A8">
        <w:trPr>
          <w:trHeight w:val="398"/>
        </w:trPr>
        <w:tc>
          <w:tcPr>
            <w:tcW w:w="1271" w:type="dxa"/>
          </w:tcPr>
          <w:p w14:paraId="0CE04CEB"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w:t>
            </w:r>
          </w:p>
        </w:tc>
        <w:tc>
          <w:tcPr>
            <w:tcW w:w="7244" w:type="dxa"/>
            <w:noWrap/>
            <w:hideMark/>
          </w:tcPr>
          <w:p w14:paraId="13F3785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Numerar, solduri de numerar la bănci centrale și alte depozite la vedere</w:t>
            </w:r>
          </w:p>
        </w:tc>
        <w:tc>
          <w:tcPr>
            <w:tcW w:w="1661" w:type="dxa"/>
            <w:noWrap/>
            <w:hideMark/>
          </w:tcPr>
          <w:p w14:paraId="7E5B5D9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222637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C4E9E9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7F265F2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7E1CDDF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347B35C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222DEAF2" w14:textId="77777777" w:rsidTr="00A965A8">
        <w:trPr>
          <w:trHeight w:val="398"/>
        </w:trPr>
        <w:tc>
          <w:tcPr>
            <w:tcW w:w="1271" w:type="dxa"/>
          </w:tcPr>
          <w:p w14:paraId="5CB412C9"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1.1.</w:t>
            </w:r>
          </w:p>
        </w:tc>
        <w:tc>
          <w:tcPr>
            <w:tcW w:w="7244" w:type="dxa"/>
            <w:noWrap/>
            <w:hideMark/>
          </w:tcPr>
          <w:p w14:paraId="03418AA8"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Numerar în casă</w:t>
            </w:r>
          </w:p>
        </w:tc>
        <w:tc>
          <w:tcPr>
            <w:tcW w:w="1661" w:type="dxa"/>
            <w:noWrap/>
            <w:hideMark/>
          </w:tcPr>
          <w:p w14:paraId="0470F62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7C9FBC3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70555F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42C0430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64D8D41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6D4C463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561C618A" w14:textId="77777777" w:rsidTr="00A965A8">
        <w:trPr>
          <w:trHeight w:val="390"/>
        </w:trPr>
        <w:tc>
          <w:tcPr>
            <w:tcW w:w="1271" w:type="dxa"/>
          </w:tcPr>
          <w:p w14:paraId="569B0647"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1.2.</w:t>
            </w:r>
          </w:p>
        </w:tc>
        <w:tc>
          <w:tcPr>
            <w:tcW w:w="7244" w:type="dxa"/>
            <w:noWrap/>
            <w:hideMark/>
          </w:tcPr>
          <w:p w14:paraId="144CACC2"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Solduri de numerar la bănci centrale</w:t>
            </w:r>
          </w:p>
        </w:tc>
        <w:tc>
          <w:tcPr>
            <w:tcW w:w="1661" w:type="dxa"/>
            <w:noWrap/>
            <w:hideMark/>
          </w:tcPr>
          <w:p w14:paraId="5C8C559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0EBC1D6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61C1D8C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64A73A7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7E7BBD9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6C24AD6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3717CDF2" w14:textId="77777777" w:rsidTr="00A965A8">
        <w:trPr>
          <w:trHeight w:val="450"/>
        </w:trPr>
        <w:tc>
          <w:tcPr>
            <w:tcW w:w="1271" w:type="dxa"/>
          </w:tcPr>
          <w:p w14:paraId="19D6DC5A"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1.3.</w:t>
            </w:r>
          </w:p>
        </w:tc>
        <w:tc>
          <w:tcPr>
            <w:tcW w:w="7244" w:type="dxa"/>
            <w:noWrap/>
            <w:hideMark/>
          </w:tcPr>
          <w:p w14:paraId="62D02DC7"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Alte depozite la vedere</w:t>
            </w:r>
          </w:p>
        </w:tc>
        <w:tc>
          <w:tcPr>
            <w:tcW w:w="1661" w:type="dxa"/>
            <w:noWrap/>
            <w:hideMark/>
          </w:tcPr>
          <w:p w14:paraId="6779174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B7E5BB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991C81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58B6B65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747DC4C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17F1ECD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67EB93EA" w14:textId="77777777" w:rsidTr="00A965A8">
        <w:trPr>
          <w:trHeight w:val="390"/>
        </w:trPr>
        <w:tc>
          <w:tcPr>
            <w:tcW w:w="1271" w:type="dxa"/>
          </w:tcPr>
          <w:p w14:paraId="27448E96"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2.</w:t>
            </w:r>
          </w:p>
        </w:tc>
        <w:tc>
          <w:tcPr>
            <w:tcW w:w="7244" w:type="dxa"/>
            <w:noWrap/>
            <w:hideMark/>
          </w:tcPr>
          <w:p w14:paraId="0C1EE9E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Active financiare deținute în vederea tranzacționării</w:t>
            </w:r>
          </w:p>
        </w:tc>
        <w:tc>
          <w:tcPr>
            <w:tcW w:w="1661" w:type="dxa"/>
            <w:noWrap/>
            <w:hideMark/>
          </w:tcPr>
          <w:p w14:paraId="18FF515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5DFCF4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61F560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3B34C4E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7271C04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10E9799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1A8D9CB1" w14:textId="77777777" w:rsidTr="00A965A8">
        <w:trPr>
          <w:trHeight w:val="630"/>
        </w:trPr>
        <w:tc>
          <w:tcPr>
            <w:tcW w:w="1271" w:type="dxa"/>
          </w:tcPr>
          <w:p w14:paraId="539658F7"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3.</w:t>
            </w:r>
          </w:p>
        </w:tc>
        <w:tc>
          <w:tcPr>
            <w:tcW w:w="7244" w:type="dxa"/>
            <w:hideMark/>
          </w:tcPr>
          <w:p w14:paraId="49DFD73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Active financiare evaluate la valoarea justă prin alte elemente ale rezultatului global</w:t>
            </w:r>
          </w:p>
        </w:tc>
        <w:tc>
          <w:tcPr>
            <w:tcW w:w="1661" w:type="dxa"/>
            <w:noWrap/>
            <w:hideMark/>
          </w:tcPr>
          <w:p w14:paraId="2B5050D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33B201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E4B5BE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3C11EB0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1671A51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20D806E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72F21F14" w14:textId="77777777" w:rsidTr="00A965A8">
        <w:trPr>
          <w:trHeight w:val="398"/>
        </w:trPr>
        <w:tc>
          <w:tcPr>
            <w:tcW w:w="1271" w:type="dxa"/>
          </w:tcPr>
          <w:p w14:paraId="45C104CC"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3.1.</w:t>
            </w:r>
          </w:p>
        </w:tc>
        <w:tc>
          <w:tcPr>
            <w:tcW w:w="7244" w:type="dxa"/>
            <w:noWrap/>
            <w:hideMark/>
          </w:tcPr>
          <w:p w14:paraId="18E1DF6D"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Instrumente de capitaluri proprii</w:t>
            </w:r>
          </w:p>
        </w:tc>
        <w:tc>
          <w:tcPr>
            <w:tcW w:w="1661" w:type="dxa"/>
            <w:noWrap/>
            <w:hideMark/>
          </w:tcPr>
          <w:p w14:paraId="2C451FD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72E3E46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BBF41E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6351059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364FC87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2DCB7FC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79E834DE" w14:textId="77777777" w:rsidTr="00A965A8">
        <w:trPr>
          <w:trHeight w:val="398"/>
        </w:trPr>
        <w:tc>
          <w:tcPr>
            <w:tcW w:w="1271" w:type="dxa"/>
          </w:tcPr>
          <w:p w14:paraId="4D9F3308"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3.2.</w:t>
            </w:r>
          </w:p>
        </w:tc>
        <w:tc>
          <w:tcPr>
            <w:tcW w:w="7244" w:type="dxa"/>
            <w:noWrap/>
            <w:hideMark/>
          </w:tcPr>
          <w:p w14:paraId="6F75A1FB"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Titluri de datorie</w:t>
            </w:r>
          </w:p>
        </w:tc>
        <w:tc>
          <w:tcPr>
            <w:tcW w:w="1661" w:type="dxa"/>
            <w:noWrap/>
            <w:hideMark/>
          </w:tcPr>
          <w:p w14:paraId="0ED3FF7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75FD281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0BF6DCD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18839EE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0C7368C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4288170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335C926D" w14:textId="77777777" w:rsidTr="00A965A8">
        <w:trPr>
          <w:trHeight w:val="398"/>
        </w:trPr>
        <w:tc>
          <w:tcPr>
            <w:tcW w:w="1271" w:type="dxa"/>
          </w:tcPr>
          <w:p w14:paraId="5C4113DF"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3.3.</w:t>
            </w:r>
          </w:p>
        </w:tc>
        <w:tc>
          <w:tcPr>
            <w:tcW w:w="7244" w:type="dxa"/>
            <w:noWrap/>
            <w:hideMark/>
          </w:tcPr>
          <w:p w14:paraId="47A42927"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Credite și avansuri</w:t>
            </w:r>
          </w:p>
        </w:tc>
        <w:tc>
          <w:tcPr>
            <w:tcW w:w="1661" w:type="dxa"/>
            <w:noWrap/>
            <w:hideMark/>
          </w:tcPr>
          <w:p w14:paraId="7FCBA08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1DA08F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64971FA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14A5684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289DA71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431FBB2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5D88A31C" w14:textId="77777777" w:rsidTr="00A965A8">
        <w:trPr>
          <w:trHeight w:val="398"/>
        </w:trPr>
        <w:tc>
          <w:tcPr>
            <w:tcW w:w="1271" w:type="dxa"/>
          </w:tcPr>
          <w:p w14:paraId="016A3AB7"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4.</w:t>
            </w:r>
          </w:p>
        </w:tc>
        <w:tc>
          <w:tcPr>
            <w:tcW w:w="7244" w:type="dxa"/>
            <w:noWrap/>
            <w:hideMark/>
          </w:tcPr>
          <w:p w14:paraId="635B2D2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Active financiare la costul amortizat</w:t>
            </w:r>
          </w:p>
        </w:tc>
        <w:tc>
          <w:tcPr>
            <w:tcW w:w="1661" w:type="dxa"/>
            <w:noWrap/>
            <w:hideMark/>
          </w:tcPr>
          <w:p w14:paraId="3BE05DF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98139B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5D8F5C9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5FE11C5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5A0A55D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598BA6B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715ECE96" w14:textId="77777777" w:rsidTr="00A965A8">
        <w:trPr>
          <w:trHeight w:val="398"/>
        </w:trPr>
        <w:tc>
          <w:tcPr>
            <w:tcW w:w="1271" w:type="dxa"/>
          </w:tcPr>
          <w:p w14:paraId="5DE64C13"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4.1.</w:t>
            </w:r>
          </w:p>
        </w:tc>
        <w:tc>
          <w:tcPr>
            <w:tcW w:w="7244" w:type="dxa"/>
            <w:noWrap/>
            <w:hideMark/>
          </w:tcPr>
          <w:p w14:paraId="67016C1C"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Titluri de datorie, inclusiv:</w:t>
            </w:r>
          </w:p>
        </w:tc>
        <w:tc>
          <w:tcPr>
            <w:tcW w:w="1661" w:type="dxa"/>
            <w:noWrap/>
            <w:hideMark/>
          </w:tcPr>
          <w:p w14:paraId="3C9D6E0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7E91CB3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3A2D04C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6C1DD27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4F1FD63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136A558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05EFBF6F" w14:textId="77777777" w:rsidTr="00A965A8">
        <w:trPr>
          <w:trHeight w:val="398"/>
        </w:trPr>
        <w:tc>
          <w:tcPr>
            <w:tcW w:w="1271" w:type="dxa"/>
          </w:tcPr>
          <w:p w14:paraId="5D284E72"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4.1.1.</w:t>
            </w:r>
          </w:p>
        </w:tc>
        <w:tc>
          <w:tcPr>
            <w:tcW w:w="7244" w:type="dxa"/>
            <w:noWrap/>
            <w:hideMark/>
          </w:tcPr>
          <w:p w14:paraId="6E56524A"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Titluri de datorie cu scadența reziduală de până la o lună</w:t>
            </w:r>
          </w:p>
        </w:tc>
        <w:tc>
          <w:tcPr>
            <w:tcW w:w="1661" w:type="dxa"/>
            <w:noWrap/>
            <w:hideMark/>
          </w:tcPr>
          <w:p w14:paraId="009FC9C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0D0CE2E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268E12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4C926D7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287E841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189E24A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6507CFE1" w14:textId="77777777" w:rsidTr="00A965A8">
        <w:trPr>
          <w:trHeight w:val="398"/>
        </w:trPr>
        <w:tc>
          <w:tcPr>
            <w:tcW w:w="1271" w:type="dxa"/>
          </w:tcPr>
          <w:p w14:paraId="598FA65E"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4.1.2.</w:t>
            </w:r>
          </w:p>
        </w:tc>
        <w:tc>
          <w:tcPr>
            <w:tcW w:w="7244" w:type="dxa"/>
            <w:noWrap/>
            <w:hideMark/>
          </w:tcPr>
          <w:p w14:paraId="76EE41F5"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Titluri de datorie cu scadența reziduală de până la 2 luni</w:t>
            </w:r>
          </w:p>
        </w:tc>
        <w:tc>
          <w:tcPr>
            <w:tcW w:w="1661" w:type="dxa"/>
            <w:noWrap/>
            <w:hideMark/>
          </w:tcPr>
          <w:p w14:paraId="2D653DB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FFDEDC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6B98942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5778B5B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4CDF4E8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2DD5256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3ABFE240" w14:textId="77777777" w:rsidTr="00A965A8">
        <w:trPr>
          <w:trHeight w:val="398"/>
        </w:trPr>
        <w:tc>
          <w:tcPr>
            <w:tcW w:w="1271" w:type="dxa"/>
          </w:tcPr>
          <w:p w14:paraId="77BEDC2D"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4.1.3.</w:t>
            </w:r>
          </w:p>
        </w:tc>
        <w:tc>
          <w:tcPr>
            <w:tcW w:w="7244" w:type="dxa"/>
            <w:noWrap/>
            <w:hideMark/>
          </w:tcPr>
          <w:p w14:paraId="7011AAB2"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Titluri de datorie cu scadența reziduală de până la 3 luni</w:t>
            </w:r>
          </w:p>
        </w:tc>
        <w:tc>
          <w:tcPr>
            <w:tcW w:w="1661" w:type="dxa"/>
            <w:noWrap/>
            <w:hideMark/>
          </w:tcPr>
          <w:p w14:paraId="70CE74B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3B60424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76DCA29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09568F8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58CC7CD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37DD2AC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05517F10" w14:textId="77777777" w:rsidTr="00A965A8">
        <w:trPr>
          <w:trHeight w:val="398"/>
        </w:trPr>
        <w:tc>
          <w:tcPr>
            <w:tcW w:w="1271" w:type="dxa"/>
          </w:tcPr>
          <w:p w14:paraId="6E577AAD"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4.1.4.</w:t>
            </w:r>
          </w:p>
        </w:tc>
        <w:tc>
          <w:tcPr>
            <w:tcW w:w="7244" w:type="dxa"/>
            <w:noWrap/>
            <w:hideMark/>
          </w:tcPr>
          <w:p w14:paraId="2D0A3F5A"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Titluri de datorie cu scadența reziduală de până la 6 luni</w:t>
            </w:r>
          </w:p>
        </w:tc>
        <w:tc>
          <w:tcPr>
            <w:tcW w:w="1661" w:type="dxa"/>
            <w:noWrap/>
            <w:hideMark/>
          </w:tcPr>
          <w:p w14:paraId="7D2D26F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83C2E8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7D149B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430570B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42C296D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3E20A47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68EEA8F0" w14:textId="77777777" w:rsidTr="00A965A8">
        <w:trPr>
          <w:trHeight w:val="398"/>
        </w:trPr>
        <w:tc>
          <w:tcPr>
            <w:tcW w:w="1271" w:type="dxa"/>
          </w:tcPr>
          <w:p w14:paraId="22842D88"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4.1.5.</w:t>
            </w:r>
          </w:p>
        </w:tc>
        <w:tc>
          <w:tcPr>
            <w:tcW w:w="7244" w:type="dxa"/>
            <w:noWrap/>
            <w:hideMark/>
          </w:tcPr>
          <w:p w14:paraId="43D36E08"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Titluri de datorie cu scadența reziduală mai mare de 6 luni</w:t>
            </w:r>
          </w:p>
        </w:tc>
        <w:tc>
          <w:tcPr>
            <w:tcW w:w="1661" w:type="dxa"/>
            <w:noWrap/>
            <w:hideMark/>
          </w:tcPr>
          <w:p w14:paraId="2131088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7120811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0705916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7BA8A11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0F38ECC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15E0B78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352153D0" w14:textId="77777777" w:rsidTr="00A965A8">
        <w:trPr>
          <w:trHeight w:val="398"/>
        </w:trPr>
        <w:tc>
          <w:tcPr>
            <w:tcW w:w="1271" w:type="dxa"/>
          </w:tcPr>
          <w:p w14:paraId="26D3DDAD"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lastRenderedPageBreak/>
              <w:t>4.2.</w:t>
            </w:r>
          </w:p>
        </w:tc>
        <w:tc>
          <w:tcPr>
            <w:tcW w:w="7244" w:type="dxa"/>
            <w:noWrap/>
            <w:hideMark/>
          </w:tcPr>
          <w:p w14:paraId="28EBEB33"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Credite și avansuri, inclusiv:</w:t>
            </w:r>
          </w:p>
        </w:tc>
        <w:tc>
          <w:tcPr>
            <w:tcW w:w="1661" w:type="dxa"/>
            <w:noWrap/>
            <w:hideMark/>
          </w:tcPr>
          <w:p w14:paraId="7DAAC39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B1E5D5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76EE777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3568F86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170F477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4034655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55074DE8" w14:textId="77777777" w:rsidTr="00A965A8">
        <w:trPr>
          <w:trHeight w:val="398"/>
        </w:trPr>
        <w:tc>
          <w:tcPr>
            <w:tcW w:w="1271" w:type="dxa"/>
          </w:tcPr>
          <w:p w14:paraId="5A9920C9"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4.2.1.</w:t>
            </w:r>
          </w:p>
        </w:tc>
        <w:tc>
          <w:tcPr>
            <w:tcW w:w="7244" w:type="dxa"/>
            <w:noWrap/>
            <w:hideMark/>
          </w:tcPr>
          <w:p w14:paraId="3F8BB123"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Credite acordate persoanelor fizice cu o scadență reziduală de până la o lună</w:t>
            </w:r>
          </w:p>
        </w:tc>
        <w:tc>
          <w:tcPr>
            <w:tcW w:w="1661" w:type="dxa"/>
            <w:noWrap/>
            <w:hideMark/>
          </w:tcPr>
          <w:p w14:paraId="6D1757B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338C022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D3C99A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38E011B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0715204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508337F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7CCF2C55" w14:textId="77777777" w:rsidTr="00A965A8">
        <w:trPr>
          <w:trHeight w:val="398"/>
        </w:trPr>
        <w:tc>
          <w:tcPr>
            <w:tcW w:w="1271" w:type="dxa"/>
          </w:tcPr>
          <w:p w14:paraId="1444A031"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4.2.2.</w:t>
            </w:r>
          </w:p>
          <w:p w14:paraId="27C22249" w14:textId="77777777" w:rsidR="00716545" w:rsidRPr="004A001E" w:rsidRDefault="00716545" w:rsidP="00716545">
            <w:pPr>
              <w:jc w:val="right"/>
              <w:rPr>
                <w:rFonts w:ascii="Times New Roman" w:hAnsi="Times New Roman" w:cs="Times New Roman"/>
                <w:color w:val="000000" w:themeColor="text1"/>
                <w:lang w:val="ro-RO"/>
              </w:rPr>
            </w:pPr>
          </w:p>
        </w:tc>
        <w:tc>
          <w:tcPr>
            <w:tcW w:w="7244" w:type="dxa"/>
            <w:noWrap/>
            <w:hideMark/>
          </w:tcPr>
          <w:p w14:paraId="5DAA23FC"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Credite acordate persoanelor fizice cu o scadență reziduală de până la 2 luni</w:t>
            </w:r>
          </w:p>
        </w:tc>
        <w:tc>
          <w:tcPr>
            <w:tcW w:w="1661" w:type="dxa"/>
            <w:noWrap/>
            <w:hideMark/>
          </w:tcPr>
          <w:p w14:paraId="63334FB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286F3A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E3E406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4538CCF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2F1BDFA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5B5F947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4C052904" w14:textId="77777777" w:rsidTr="00A965A8">
        <w:trPr>
          <w:trHeight w:val="398"/>
        </w:trPr>
        <w:tc>
          <w:tcPr>
            <w:tcW w:w="1271" w:type="dxa"/>
          </w:tcPr>
          <w:p w14:paraId="32E4C54C"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4.2.3.</w:t>
            </w:r>
          </w:p>
          <w:p w14:paraId="0D71B760" w14:textId="77777777" w:rsidR="00716545" w:rsidRPr="004A001E" w:rsidRDefault="00716545" w:rsidP="00716545">
            <w:pPr>
              <w:jc w:val="right"/>
              <w:rPr>
                <w:rFonts w:ascii="Times New Roman" w:hAnsi="Times New Roman" w:cs="Times New Roman"/>
                <w:color w:val="000000" w:themeColor="text1"/>
                <w:lang w:val="ro-RO"/>
              </w:rPr>
            </w:pPr>
          </w:p>
        </w:tc>
        <w:tc>
          <w:tcPr>
            <w:tcW w:w="7244" w:type="dxa"/>
            <w:noWrap/>
            <w:hideMark/>
          </w:tcPr>
          <w:p w14:paraId="5E948B48"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Credite acordate persoanelor fizice cu o scadență reziduală de până la 3 luni</w:t>
            </w:r>
          </w:p>
        </w:tc>
        <w:tc>
          <w:tcPr>
            <w:tcW w:w="1661" w:type="dxa"/>
            <w:noWrap/>
            <w:hideMark/>
          </w:tcPr>
          <w:p w14:paraId="03B025D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7A89D6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3AAB01E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4D760A4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447571E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689F8D8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1B23623A" w14:textId="77777777" w:rsidTr="00A965A8">
        <w:trPr>
          <w:trHeight w:val="398"/>
        </w:trPr>
        <w:tc>
          <w:tcPr>
            <w:tcW w:w="1271" w:type="dxa"/>
          </w:tcPr>
          <w:p w14:paraId="7D036866"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4.2.4.</w:t>
            </w:r>
          </w:p>
        </w:tc>
        <w:tc>
          <w:tcPr>
            <w:tcW w:w="7244" w:type="dxa"/>
            <w:noWrap/>
            <w:hideMark/>
          </w:tcPr>
          <w:p w14:paraId="06C90B1E"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Credite acordate persoanelor fizice cu o scadență reziduală de până la 6 luni</w:t>
            </w:r>
          </w:p>
        </w:tc>
        <w:tc>
          <w:tcPr>
            <w:tcW w:w="1661" w:type="dxa"/>
            <w:noWrap/>
            <w:hideMark/>
          </w:tcPr>
          <w:p w14:paraId="69BC2D5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7323C88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3ED0DB2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6D74479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20EBB00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0CCC77F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739C2B4A" w14:textId="77777777" w:rsidTr="00A965A8">
        <w:trPr>
          <w:trHeight w:val="398"/>
        </w:trPr>
        <w:tc>
          <w:tcPr>
            <w:tcW w:w="1271" w:type="dxa"/>
          </w:tcPr>
          <w:p w14:paraId="377C0B96"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4.2.5.</w:t>
            </w:r>
          </w:p>
        </w:tc>
        <w:tc>
          <w:tcPr>
            <w:tcW w:w="7244" w:type="dxa"/>
            <w:noWrap/>
            <w:hideMark/>
          </w:tcPr>
          <w:p w14:paraId="2CD53C08"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Credite acordate persoanelor fizice cu o scadență reziduală mai mare de 6 luni</w:t>
            </w:r>
          </w:p>
        </w:tc>
        <w:tc>
          <w:tcPr>
            <w:tcW w:w="1661" w:type="dxa"/>
            <w:noWrap/>
            <w:hideMark/>
          </w:tcPr>
          <w:p w14:paraId="0B6CBDC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65B9179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08CBD53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0EBEE65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4C973EC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6150CB8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77F970B6" w14:textId="77777777" w:rsidTr="00A965A8">
        <w:trPr>
          <w:trHeight w:val="398"/>
        </w:trPr>
        <w:tc>
          <w:tcPr>
            <w:tcW w:w="1271" w:type="dxa"/>
          </w:tcPr>
          <w:p w14:paraId="4935B9C2"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4.2.6.</w:t>
            </w:r>
          </w:p>
          <w:p w14:paraId="2D241554" w14:textId="77777777" w:rsidR="00716545" w:rsidRPr="004A001E" w:rsidRDefault="00716545" w:rsidP="00716545">
            <w:pPr>
              <w:jc w:val="right"/>
              <w:rPr>
                <w:rFonts w:ascii="Times New Roman" w:hAnsi="Times New Roman" w:cs="Times New Roman"/>
                <w:color w:val="000000" w:themeColor="text1"/>
                <w:lang w:val="ro-RO"/>
              </w:rPr>
            </w:pPr>
          </w:p>
        </w:tc>
        <w:tc>
          <w:tcPr>
            <w:tcW w:w="7244" w:type="dxa"/>
            <w:noWrap/>
            <w:hideMark/>
          </w:tcPr>
          <w:p w14:paraId="5C5306CA"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Credite acordate persoanelor juridice cu o scadență reziduală de până la o lună</w:t>
            </w:r>
          </w:p>
        </w:tc>
        <w:tc>
          <w:tcPr>
            <w:tcW w:w="1661" w:type="dxa"/>
            <w:noWrap/>
            <w:hideMark/>
          </w:tcPr>
          <w:p w14:paraId="783853F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3FA09B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A547DC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266A77F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5D89007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6BE2D45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75D4E103" w14:textId="77777777" w:rsidTr="00A965A8">
        <w:trPr>
          <w:trHeight w:val="398"/>
        </w:trPr>
        <w:tc>
          <w:tcPr>
            <w:tcW w:w="1271" w:type="dxa"/>
          </w:tcPr>
          <w:p w14:paraId="3765E53D"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4.2.7.</w:t>
            </w:r>
          </w:p>
        </w:tc>
        <w:tc>
          <w:tcPr>
            <w:tcW w:w="7244" w:type="dxa"/>
            <w:noWrap/>
            <w:hideMark/>
          </w:tcPr>
          <w:p w14:paraId="5B181705"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Credite acordate persoanelor juridice cu o scadență reziduală de până la 2 luni</w:t>
            </w:r>
          </w:p>
        </w:tc>
        <w:tc>
          <w:tcPr>
            <w:tcW w:w="1661" w:type="dxa"/>
            <w:noWrap/>
            <w:hideMark/>
          </w:tcPr>
          <w:p w14:paraId="46380E0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6F8016D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FF9E5B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50EE779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676FD5F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486F6DD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6C10D374" w14:textId="77777777" w:rsidTr="00A965A8">
        <w:trPr>
          <w:trHeight w:val="398"/>
        </w:trPr>
        <w:tc>
          <w:tcPr>
            <w:tcW w:w="1271" w:type="dxa"/>
          </w:tcPr>
          <w:p w14:paraId="02C91420"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4.2.8.</w:t>
            </w:r>
          </w:p>
        </w:tc>
        <w:tc>
          <w:tcPr>
            <w:tcW w:w="7244" w:type="dxa"/>
            <w:noWrap/>
            <w:hideMark/>
          </w:tcPr>
          <w:p w14:paraId="7715AF9E"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Credite acordate persoanelor juridice cu o scadență reziduală de până la 3 luni</w:t>
            </w:r>
          </w:p>
        </w:tc>
        <w:tc>
          <w:tcPr>
            <w:tcW w:w="1661" w:type="dxa"/>
            <w:noWrap/>
            <w:hideMark/>
          </w:tcPr>
          <w:p w14:paraId="15FF2FB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79D779C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5A683E8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6C34B74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3D6936D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086A2B6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2B923C08" w14:textId="77777777" w:rsidTr="00A965A8">
        <w:trPr>
          <w:trHeight w:val="398"/>
        </w:trPr>
        <w:tc>
          <w:tcPr>
            <w:tcW w:w="1271" w:type="dxa"/>
          </w:tcPr>
          <w:p w14:paraId="5C8D07B1"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4.2.9.</w:t>
            </w:r>
          </w:p>
        </w:tc>
        <w:tc>
          <w:tcPr>
            <w:tcW w:w="7244" w:type="dxa"/>
            <w:noWrap/>
            <w:hideMark/>
          </w:tcPr>
          <w:p w14:paraId="296D0990"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Credite acordate persoanelor juridice cu o scadență reziduală de până la 6 luni</w:t>
            </w:r>
          </w:p>
        </w:tc>
        <w:tc>
          <w:tcPr>
            <w:tcW w:w="1661" w:type="dxa"/>
            <w:noWrap/>
            <w:hideMark/>
          </w:tcPr>
          <w:p w14:paraId="5714A13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D7AAFC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76B525A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1E7152E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7C86316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4322DD5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01DDDB3B" w14:textId="77777777" w:rsidTr="00A965A8">
        <w:trPr>
          <w:trHeight w:val="398"/>
        </w:trPr>
        <w:tc>
          <w:tcPr>
            <w:tcW w:w="1271" w:type="dxa"/>
          </w:tcPr>
          <w:p w14:paraId="2415C830"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4.2.10.</w:t>
            </w:r>
          </w:p>
        </w:tc>
        <w:tc>
          <w:tcPr>
            <w:tcW w:w="7244" w:type="dxa"/>
            <w:noWrap/>
            <w:hideMark/>
          </w:tcPr>
          <w:p w14:paraId="72ADA5A3"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Credite acordate persoanelor juridice cu o scadență reziduală mai mare de 6 luni</w:t>
            </w:r>
          </w:p>
        </w:tc>
        <w:tc>
          <w:tcPr>
            <w:tcW w:w="1661" w:type="dxa"/>
            <w:noWrap/>
            <w:hideMark/>
          </w:tcPr>
          <w:p w14:paraId="0AB8540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5C7B728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06E52F1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214C1F8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006180C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37959E1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42933FBD" w14:textId="77777777" w:rsidTr="00A965A8">
        <w:trPr>
          <w:trHeight w:val="405"/>
        </w:trPr>
        <w:tc>
          <w:tcPr>
            <w:tcW w:w="1271" w:type="dxa"/>
          </w:tcPr>
          <w:p w14:paraId="37301B42" w14:textId="77777777" w:rsidR="00716545" w:rsidRPr="004A001E" w:rsidRDefault="00716545" w:rsidP="00716545">
            <w:pPr>
              <w:jc w:val="right"/>
              <w:rPr>
                <w:rFonts w:ascii="Times New Roman" w:hAnsi="Times New Roman" w:cs="Times New Roman"/>
                <w:color w:val="000000" w:themeColor="text1"/>
                <w:highlight w:val="yellow"/>
                <w:lang w:val="ro-RO"/>
              </w:rPr>
            </w:pPr>
            <w:r w:rsidRPr="004A001E">
              <w:rPr>
                <w:rFonts w:ascii="Times New Roman" w:hAnsi="Times New Roman" w:cs="Times New Roman"/>
                <w:color w:val="000000" w:themeColor="text1"/>
                <w:lang w:val="ro-RO"/>
              </w:rPr>
              <w:t>4.3.</w:t>
            </w:r>
          </w:p>
        </w:tc>
        <w:tc>
          <w:tcPr>
            <w:tcW w:w="7244" w:type="dxa"/>
            <w:noWrap/>
            <w:hideMark/>
          </w:tcPr>
          <w:p w14:paraId="4B928EFE" w14:textId="77777777" w:rsidR="00716545" w:rsidRPr="004A001E" w:rsidRDefault="00716545" w:rsidP="00716545">
            <w:pPr>
              <w:jc w:val="both"/>
              <w:rPr>
                <w:rFonts w:ascii="Times New Roman" w:hAnsi="Times New Roman" w:cs="Times New Roman"/>
                <w:b/>
                <w:bCs/>
                <w:color w:val="000000" w:themeColor="text1"/>
                <w:lang w:val="ro-RO"/>
              </w:rPr>
            </w:pPr>
            <w:bookmarkStart w:id="18" w:name="_Hlk207956740"/>
            <w:r w:rsidRPr="004A001E">
              <w:rPr>
                <w:rFonts w:ascii="Times New Roman" w:hAnsi="Times New Roman" w:cs="Times New Roman"/>
                <w:b/>
                <w:bCs/>
                <w:color w:val="000000" w:themeColor="text1"/>
                <w:lang w:val="ro-RO"/>
              </w:rPr>
              <w:t>Rezerve obligatorii constituite din mijloace</w:t>
            </w:r>
            <w:bookmarkEnd w:id="18"/>
            <w:r w:rsidRPr="004A001E">
              <w:rPr>
                <w:rFonts w:ascii="Times New Roman" w:hAnsi="Times New Roman" w:cs="Times New Roman"/>
                <w:b/>
                <w:bCs/>
                <w:color w:val="000000" w:themeColor="text1"/>
                <w:lang w:val="ro-RO"/>
              </w:rPr>
              <w:t xml:space="preserve"> atrase în valute liber convertibile</w:t>
            </w:r>
          </w:p>
        </w:tc>
        <w:tc>
          <w:tcPr>
            <w:tcW w:w="1661" w:type="dxa"/>
            <w:noWrap/>
            <w:hideMark/>
          </w:tcPr>
          <w:p w14:paraId="508472D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0436E11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86655F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18FDF04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60F7A90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181D996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1028316A" w14:textId="77777777" w:rsidTr="00A965A8">
        <w:trPr>
          <w:trHeight w:val="398"/>
        </w:trPr>
        <w:tc>
          <w:tcPr>
            <w:tcW w:w="1271" w:type="dxa"/>
          </w:tcPr>
          <w:p w14:paraId="26011366"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5.</w:t>
            </w:r>
          </w:p>
        </w:tc>
        <w:tc>
          <w:tcPr>
            <w:tcW w:w="7244" w:type="dxa"/>
            <w:noWrap/>
            <w:hideMark/>
          </w:tcPr>
          <w:p w14:paraId="1251EC7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Imobilizări corporale</w:t>
            </w:r>
          </w:p>
        </w:tc>
        <w:tc>
          <w:tcPr>
            <w:tcW w:w="1661" w:type="dxa"/>
            <w:noWrap/>
            <w:hideMark/>
          </w:tcPr>
          <w:p w14:paraId="6BE8BAB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5A4ED3A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D1A356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117EE5A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4C3C93C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4AFE12E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5739F2D9" w14:textId="77777777" w:rsidTr="00A965A8">
        <w:trPr>
          <w:trHeight w:val="398"/>
        </w:trPr>
        <w:tc>
          <w:tcPr>
            <w:tcW w:w="1271" w:type="dxa"/>
          </w:tcPr>
          <w:p w14:paraId="70FC6EE5"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5.1.</w:t>
            </w:r>
          </w:p>
        </w:tc>
        <w:tc>
          <w:tcPr>
            <w:tcW w:w="7244" w:type="dxa"/>
            <w:noWrap/>
            <w:hideMark/>
          </w:tcPr>
          <w:p w14:paraId="1F373AA9"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Imobilizări corporale (clădiri, echipamente etc.)</w:t>
            </w:r>
          </w:p>
        </w:tc>
        <w:tc>
          <w:tcPr>
            <w:tcW w:w="1661" w:type="dxa"/>
            <w:noWrap/>
            <w:hideMark/>
          </w:tcPr>
          <w:p w14:paraId="24D2156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A8CBAA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73E0AFF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0DCC86A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7A55A2E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4258798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614794D6" w14:textId="77777777" w:rsidTr="00A965A8">
        <w:trPr>
          <w:trHeight w:val="398"/>
        </w:trPr>
        <w:tc>
          <w:tcPr>
            <w:tcW w:w="1271" w:type="dxa"/>
          </w:tcPr>
          <w:p w14:paraId="65265662"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5.2.</w:t>
            </w:r>
          </w:p>
        </w:tc>
        <w:tc>
          <w:tcPr>
            <w:tcW w:w="7244" w:type="dxa"/>
            <w:noWrap/>
            <w:hideMark/>
          </w:tcPr>
          <w:p w14:paraId="0ACCC87E"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Investiții imobiliare</w:t>
            </w:r>
          </w:p>
        </w:tc>
        <w:tc>
          <w:tcPr>
            <w:tcW w:w="1661" w:type="dxa"/>
            <w:noWrap/>
            <w:hideMark/>
          </w:tcPr>
          <w:p w14:paraId="6D3449E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0A045C1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644CCBB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71303FF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6313A73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040224B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522AEE02" w14:textId="77777777" w:rsidTr="00A965A8">
        <w:trPr>
          <w:trHeight w:val="398"/>
        </w:trPr>
        <w:tc>
          <w:tcPr>
            <w:tcW w:w="1271" w:type="dxa"/>
          </w:tcPr>
          <w:p w14:paraId="1225C876"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6.</w:t>
            </w:r>
          </w:p>
        </w:tc>
        <w:tc>
          <w:tcPr>
            <w:tcW w:w="7244" w:type="dxa"/>
            <w:noWrap/>
            <w:hideMark/>
          </w:tcPr>
          <w:p w14:paraId="4E880DD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Imobilizări necorporale</w:t>
            </w:r>
          </w:p>
        </w:tc>
        <w:tc>
          <w:tcPr>
            <w:tcW w:w="1661" w:type="dxa"/>
            <w:noWrap/>
            <w:hideMark/>
          </w:tcPr>
          <w:p w14:paraId="5488BD9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CDD14D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6874E8D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6815B2E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237C711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780AD21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70EE11CB" w14:textId="77777777" w:rsidTr="00A965A8">
        <w:trPr>
          <w:trHeight w:val="398"/>
        </w:trPr>
        <w:tc>
          <w:tcPr>
            <w:tcW w:w="1271" w:type="dxa"/>
          </w:tcPr>
          <w:p w14:paraId="53F9B657"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6.1.</w:t>
            </w:r>
          </w:p>
        </w:tc>
        <w:tc>
          <w:tcPr>
            <w:tcW w:w="7244" w:type="dxa"/>
            <w:noWrap/>
            <w:hideMark/>
          </w:tcPr>
          <w:p w14:paraId="2DD50BDC"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Alte imobilizări necorporale</w:t>
            </w:r>
          </w:p>
        </w:tc>
        <w:tc>
          <w:tcPr>
            <w:tcW w:w="1661" w:type="dxa"/>
            <w:noWrap/>
            <w:hideMark/>
          </w:tcPr>
          <w:p w14:paraId="6134D21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26D582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77DCDF0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6F644B0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75A057B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2350E1A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357E08DD" w14:textId="77777777" w:rsidTr="00A965A8">
        <w:trPr>
          <w:trHeight w:val="398"/>
        </w:trPr>
        <w:tc>
          <w:tcPr>
            <w:tcW w:w="1271" w:type="dxa"/>
          </w:tcPr>
          <w:p w14:paraId="782D8D2E"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7.</w:t>
            </w:r>
          </w:p>
        </w:tc>
        <w:tc>
          <w:tcPr>
            <w:tcW w:w="7244" w:type="dxa"/>
            <w:noWrap/>
            <w:hideMark/>
          </w:tcPr>
          <w:p w14:paraId="068E286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Creanțe privind impozitele</w:t>
            </w:r>
          </w:p>
        </w:tc>
        <w:tc>
          <w:tcPr>
            <w:tcW w:w="1661" w:type="dxa"/>
            <w:noWrap/>
            <w:hideMark/>
          </w:tcPr>
          <w:p w14:paraId="16B0D9A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99A942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5A32E77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6DE5F89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2A7EECE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62536CB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7484E812" w14:textId="77777777" w:rsidTr="00A965A8">
        <w:trPr>
          <w:trHeight w:val="398"/>
        </w:trPr>
        <w:tc>
          <w:tcPr>
            <w:tcW w:w="1271" w:type="dxa"/>
          </w:tcPr>
          <w:p w14:paraId="3F26C719"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7.1.</w:t>
            </w:r>
          </w:p>
        </w:tc>
        <w:tc>
          <w:tcPr>
            <w:tcW w:w="7244" w:type="dxa"/>
            <w:noWrap/>
            <w:hideMark/>
          </w:tcPr>
          <w:p w14:paraId="4DB0E87E"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Creanțe privind impozitul amânat</w:t>
            </w:r>
          </w:p>
        </w:tc>
        <w:tc>
          <w:tcPr>
            <w:tcW w:w="1661" w:type="dxa"/>
            <w:noWrap/>
            <w:hideMark/>
          </w:tcPr>
          <w:p w14:paraId="16D3FE8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5DD7F88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1652B9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6145A7E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484637C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48D6D3B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2C7800B4" w14:textId="77777777" w:rsidTr="00A965A8">
        <w:trPr>
          <w:trHeight w:val="398"/>
        </w:trPr>
        <w:tc>
          <w:tcPr>
            <w:tcW w:w="1271" w:type="dxa"/>
          </w:tcPr>
          <w:p w14:paraId="29C7FD84"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8.</w:t>
            </w:r>
          </w:p>
        </w:tc>
        <w:tc>
          <w:tcPr>
            <w:tcW w:w="7244" w:type="dxa"/>
            <w:noWrap/>
            <w:hideMark/>
          </w:tcPr>
          <w:p w14:paraId="785577E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Alte active</w:t>
            </w:r>
          </w:p>
        </w:tc>
        <w:tc>
          <w:tcPr>
            <w:tcW w:w="1661" w:type="dxa"/>
            <w:noWrap/>
            <w:hideMark/>
          </w:tcPr>
          <w:p w14:paraId="01E6000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6F9B28F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E7F563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661B354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3CD8A31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5DF5743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78BD5751" w14:textId="77777777" w:rsidTr="00A965A8">
        <w:trPr>
          <w:trHeight w:val="630"/>
        </w:trPr>
        <w:tc>
          <w:tcPr>
            <w:tcW w:w="1271" w:type="dxa"/>
          </w:tcPr>
          <w:p w14:paraId="12BFBF01"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lastRenderedPageBreak/>
              <w:t>9.</w:t>
            </w:r>
          </w:p>
        </w:tc>
        <w:tc>
          <w:tcPr>
            <w:tcW w:w="7244" w:type="dxa"/>
            <w:hideMark/>
          </w:tcPr>
          <w:p w14:paraId="610F330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Active imobilizate și grupuri destinate cedării, clasificate drept deținute în vederea vânzării</w:t>
            </w:r>
          </w:p>
        </w:tc>
        <w:tc>
          <w:tcPr>
            <w:tcW w:w="1661" w:type="dxa"/>
            <w:noWrap/>
            <w:hideMark/>
          </w:tcPr>
          <w:p w14:paraId="1F2546B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7416DD0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C29593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495145F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4DF5CF2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6A19BEE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6E074354" w14:textId="77777777" w:rsidTr="00A965A8">
        <w:trPr>
          <w:trHeight w:val="398"/>
        </w:trPr>
        <w:tc>
          <w:tcPr>
            <w:tcW w:w="1271" w:type="dxa"/>
          </w:tcPr>
          <w:p w14:paraId="12CBAF7F"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10.</w:t>
            </w:r>
          </w:p>
        </w:tc>
        <w:tc>
          <w:tcPr>
            <w:tcW w:w="7244" w:type="dxa"/>
            <w:noWrap/>
            <w:hideMark/>
          </w:tcPr>
          <w:p w14:paraId="2B18525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Total active</w:t>
            </w:r>
          </w:p>
        </w:tc>
        <w:tc>
          <w:tcPr>
            <w:tcW w:w="1661" w:type="dxa"/>
            <w:noWrap/>
            <w:hideMark/>
          </w:tcPr>
          <w:p w14:paraId="5F1C683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5FD7DDA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776016C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3C57B85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0C4719C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1EB3AD2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74E5F52F" w14:textId="77777777" w:rsidTr="00A965A8">
        <w:trPr>
          <w:trHeight w:val="398"/>
        </w:trPr>
        <w:tc>
          <w:tcPr>
            <w:tcW w:w="1271" w:type="dxa"/>
          </w:tcPr>
          <w:p w14:paraId="27AEDF42" w14:textId="77777777" w:rsidR="00716545" w:rsidRPr="004A001E" w:rsidRDefault="00716545" w:rsidP="00716545">
            <w:pPr>
              <w:jc w:val="right"/>
              <w:rPr>
                <w:rFonts w:ascii="Times New Roman" w:hAnsi="Times New Roman" w:cs="Times New Roman"/>
                <w:b/>
                <w:bCs/>
                <w:color w:val="000000" w:themeColor="text1"/>
                <w:u w:val="single"/>
                <w:lang w:val="ro-RO"/>
              </w:rPr>
            </w:pPr>
          </w:p>
        </w:tc>
        <w:tc>
          <w:tcPr>
            <w:tcW w:w="12857" w:type="dxa"/>
            <w:gridSpan w:val="7"/>
            <w:noWrap/>
            <w:hideMark/>
          </w:tcPr>
          <w:p w14:paraId="7AB7B69F" w14:textId="77777777" w:rsidR="00716545" w:rsidRPr="004A001E" w:rsidRDefault="00716545" w:rsidP="00716545">
            <w:pPr>
              <w:jc w:val="both"/>
              <w:rPr>
                <w:rFonts w:ascii="Times New Roman" w:hAnsi="Times New Roman" w:cs="Times New Roman"/>
                <w:b/>
                <w:bCs/>
                <w:color w:val="000000" w:themeColor="text1"/>
                <w:u w:val="single"/>
                <w:lang w:val="ro-RO"/>
              </w:rPr>
            </w:pPr>
            <w:r w:rsidRPr="004A001E">
              <w:rPr>
                <w:rFonts w:ascii="Times New Roman" w:hAnsi="Times New Roman" w:cs="Times New Roman"/>
                <w:b/>
                <w:bCs/>
                <w:color w:val="000000" w:themeColor="text1"/>
                <w:u w:val="single"/>
                <w:lang w:val="ro-RO"/>
              </w:rPr>
              <w:t>Bilanț - Pasive</w:t>
            </w:r>
          </w:p>
        </w:tc>
      </w:tr>
      <w:tr w:rsidR="004A001E" w:rsidRPr="004A001E" w14:paraId="29A1F33F" w14:textId="77777777" w:rsidTr="00A965A8">
        <w:trPr>
          <w:trHeight w:val="398"/>
        </w:trPr>
        <w:tc>
          <w:tcPr>
            <w:tcW w:w="1271" w:type="dxa"/>
          </w:tcPr>
          <w:p w14:paraId="34FBFCFE"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11.</w:t>
            </w:r>
          </w:p>
        </w:tc>
        <w:tc>
          <w:tcPr>
            <w:tcW w:w="7244" w:type="dxa"/>
            <w:noWrap/>
            <w:hideMark/>
          </w:tcPr>
          <w:p w14:paraId="42256BE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Datorii financiare evaluate la costul amortizat</w:t>
            </w:r>
          </w:p>
        </w:tc>
        <w:tc>
          <w:tcPr>
            <w:tcW w:w="1661" w:type="dxa"/>
            <w:noWrap/>
            <w:hideMark/>
          </w:tcPr>
          <w:p w14:paraId="30AA19C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08AC718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5A8B969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381CFD3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4B2A0E9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277E0C1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519034F9" w14:textId="77777777" w:rsidTr="00A965A8">
        <w:trPr>
          <w:trHeight w:val="398"/>
        </w:trPr>
        <w:tc>
          <w:tcPr>
            <w:tcW w:w="1271" w:type="dxa"/>
          </w:tcPr>
          <w:p w14:paraId="44FD7028"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11.1.</w:t>
            </w:r>
          </w:p>
        </w:tc>
        <w:tc>
          <w:tcPr>
            <w:tcW w:w="7244" w:type="dxa"/>
            <w:noWrap/>
            <w:hideMark/>
          </w:tcPr>
          <w:p w14:paraId="49C4982E"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Depozite, inclusiv:</w:t>
            </w:r>
          </w:p>
        </w:tc>
        <w:tc>
          <w:tcPr>
            <w:tcW w:w="1661" w:type="dxa"/>
            <w:noWrap/>
            <w:hideMark/>
          </w:tcPr>
          <w:p w14:paraId="160EFAE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57BC096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63C1383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0697601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784F1E3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0E46EA1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2B11C3CD" w14:textId="77777777" w:rsidTr="00A965A8">
        <w:trPr>
          <w:trHeight w:val="398"/>
        </w:trPr>
        <w:tc>
          <w:tcPr>
            <w:tcW w:w="1271" w:type="dxa"/>
          </w:tcPr>
          <w:p w14:paraId="244D1784"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11.1.1.</w:t>
            </w:r>
          </w:p>
        </w:tc>
        <w:tc>
          <w:tcPr>
            <w:tcW w:w="7244" w:type="dxa"/>
            <w:noWrap/>
            <w:hideMark/>
          </w:tcPr>
          <w:p w14:paraId="3C8BDB60"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Depozite la vedere</w:t>
            </w:r>
          </w:p>
        </w:tc>
        <w:tc>
          <w:tcPr>
            <w:tcW w:w="1661" w:type="dxa"/>
            <w:noWrap/>
            <w:hideMark/>
          </w:tcPr>
          <w:p w14:paraId="5C6BC31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D286C0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02C5092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5BFC26D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736B80A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7E33FA2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0FF7DC81" w14:textId="77777777" w:rsidTr="00A965A8">
        <w:trPr>
          <w:trHeight w:val="398"/>
        </w:trPr>
        <w:tc>
          <w:tcPr>
            <w:tcW w:w="1271" w:type="dxa"/>
          </w:tcPr>
          <w:p w14:paraId="63916A82"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11.1.2.</w:t>
            </w:r>
          </w:p>
        </w:tc>
        <w:tc>
          <w:tcPr>
            <w:tcW w:w="7244" w:type="dxa"/>
            <w:noWrap/>
            <w:hideMark/>
          </w:tcPr>
          <w:p w14:paraId="5CAFF1AA"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Depozite la termen:</w:t>
            </w:r>
          </w:p>
        </w:tc>
        <w:tc>
          <w:tcPr>
            <w:tcW w:w="1661" w:type="dxa"/>
            <w:noWrap/>
            <w:hideMark/>
          </w:tcPr>
          <w:p w14:paraId="64D6EAE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3FFCD6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777EEE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3F15629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3273538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0D584FB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4DA37188" w14:textId="77777777" w:rsidTr="00A965A8">
        <w:trPr>
          <w:trHeight w:val="390"/>
        </w:trPr>
        <w:tc>
          <w:tcPr>
            <w:tcW w:w="1271" w:type="dxa"/>
          </w:tcPr>
          <w:p w14:paraId="32D30859"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11.1.2.1.</w:t>
            </w:r>
          </w:p>
        </w:tc>
        <w:tc>
          <w:tcPr>
            <w:tcW w:w="7244" w:type="dxa"/>
            <w:hideMark/>
          </w:tcPr>
          <w:p w14:paraId="64F3FCBF"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 xml:space="preserve">Depozite la termen atrase de la persoane fizice cu o scadență reziduală de până la o lună </w:t>
            </w:r>
          </w:p>
        </w:tc>
        <w:tc>
          <w:tcPr>
            <w:tcW w:w="1661" w:type="dxa"/>
            <w:noWrap/>
            <w:hideMark/>
          </w:tcPr>
          <w:p w14:paraId="7F3410F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0B7C9F7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6FD6A5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02E4B57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1B1167E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05CABC3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33119BF4" w14:textId="77777777" w:rsidTr="00A965A8">
        <w:trPr>
          <w:trHeight w:val="390"/>
        </w:trPr>
        <w:tc>
          <w:tcPr>
            <w:tcW w:w="1271" w:type="dxa"/>
          </w:tcPr>
          <w:p w14:paraId="1247494C"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11.1.2.2.</w:t>
            </w:r>
          </w:p>
        </w:tc>
        <w:tc>
          <w:tcPr>
            <w:tcW w:w="7244" w:type="dxa"/>
            <w:hideMark/>
          </w:tcPr>
          <w:p w14:paraId="53D3A8BF"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 xml:space="preserve">Depozite la termen atrase de la persoane fizice cu o scadență reziduală de până la 2 luni </w:t>
            </w:r>
          </w:p>
        </w:tc>
        <w:tc>
          <w:tcPr>
            <w:tcW w:w="1661" w:type="dxa"/>
            <w:noWrap/>
            <w:hideMark/>
          </w:tcPr>
          <w:p w14:paraId="79FD93C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01C3FA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6C36A7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31D783C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33E69C5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3108A0E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775C3064" w14:textId="77777777" w:rsidTr="00A965A8">
        <w:trPr>
          <w:trHeight w:val="390"/>
        </w:trPr>
        <w:tc>
          <w:tcPr>
            <w:tcW w:w="1271" w:type="dxa"/>
          </w:tcPr>
          <w:p w14:paraId="4598B7E8"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11.1.2.3.</w:t>
            </w:r>
          </w:p>
        </w:tc>
        <w:tc>
          <w:tcPr>
            <w:tcW w:w="7244" w:type="dxa"/>
            <w:hideMark/>
          </w:tcPr>
          <w:p w14:paraId="0ED41813"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 xml:space="preserve">Depozite la termen atrase de la persoane fizice cu o scadență reziduală de până la 3 luni </w:t>
            </w:r>
          </w:p>
        </w:tc>
        <w:tc>
          <w:tcPr>
            <w:tcW w:w="1661" w:type="dxa"/>
            <w:noWrap/>
            <w:hideMark/>
          </w:tcPr>
          <w:p w14:paraId="79AC4DB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622F5EB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E528E7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502F62B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44EABBE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7C377A4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78809EF8" w14:textId="77777777" w:rsidTr="00A965A8">
        <w:trPr>
          <w:trHeight w:val="390"/>
        </w:trPr>
        <w:tc>
          <w:tcPr>
            <w:tcW w:w="1271" w:type="dxa"/>
          </w:tcPr>
          <w:p w14:paraId="26B96ABC"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11.1.2.4.</w:t>
            </w:r>
          </w:p>
        </w:tc>
        <w:tc>
          <w:tcPr>
            <w:tcW w:w="7244" w:type="dxa"/>
            <w:hideMark/>
          </w:tcPr>
          <w:p w14:paraId="32407242"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 xml:space="preserve">Depozite la termen atrase de la persoane fizice cu o scadență reziduală de până la 6 luni </w:t>
            </w:r>
          </w:p>
        </w:tc>
        <w:tc>
          <w:tcPr>
            <w:tcW w:w="1661" w:type="dxa"/>
            <w:noWrap/>
            <w:hideMark/>
          </w:tcPr>
          <w:p w14:paraId="6D6C1E2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67CD7F4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5198C12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6C36C06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0B7FCA9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408CE6D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76DA7201" w14:textId="77777777" w:rsidTr="00A965A8">
        <w:trPr>
          <w:trHeight w:val="390"/>
        </w:trPr>
        <w:tc>
          <w:tcPr>
            <w:tcW w:w="1271" w:type="dxa"/>
          </w:tcPr>
          <w:p w14:paraId="795F7A44"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11.1.2.5.</w:t>
            </w:r>
          </w:p>
        </w:tc>
        <w:tc>
          <w:tcPr>
            <w:tcW w:w="7244" w:type="dxa"/>
            <w:hideMark/>
          </w:tcPr>
          <w:p w14:paraId="5EE26B60"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 xml:space="preserve">Depozite la termen atrase de la persoane fizice cu o scadență reziduală mai mare de 6 luni </w:t>
            </w:r>
          </w:p>
        </w:tc>
        <w:tc>
          <w:tcPr>
            <w:tcW w:w="1661" w:type="dxa"/>
            <w:noWrap/>
            <w:hideMark/>
          </w:tcPr>
          <w:p w14:paraId="2F3E38A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010F9B3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EC3145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2CF0AC7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2814580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2F80AF8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1182E122" w14:textId="77777777" w:rsidTr="00A965A8">
        <w:trPr>
          <w:trHeight w:val="390"/>
        </w:trPr>
        <w:tc>
          <w:tcPr>
            <w:tcW w:w="1271" w:type="dxa"/>
          </w:tcPr>
          <w:p w14:paraId="355497C2"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11.1.2.6.</w:t>
            </w:r>
          </w:p>
        </w:tc>
        <w:tc>
          <w:tcPr>
            <w:tcW w:w="7244" w:type="dxa"/>
            <w:hideMark/>
          </w:tcPr>
          <w:p w14:paraId="094ED003"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 xml:space="preserve">Depozite la termen atrase de la persoane juridice cu o scadență reziduală de până la o lună </w:t>
            </w:r>
          </w:p>
        </w:tc>
        <w:tc>
          <w:tcPr>
            <w:tcW w:w="1661" w:type="dxa"/>
            <w:noWrap/>
            <w:hideMark/>
          </w:tcPr>
          <w:p w14:paraId="2F8EB11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02CD3C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2C5BFB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175835A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2E0E482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74F2611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12A6539E" w14:textId="77777777" w:rsidTr="00A965A8">
        <w:trPr>
          <w:trHeight w:val="390"/>
        </w:trPr>
        <w:tc>
          <w:tcPr>
            <w:tcW w:w="1271" w:type="dxa"/>
          </w:tcPr>
          <w:p w14:paraId="650396E9"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11.1.2.7.</w:t>
            </w:r>
          </w:p>
        </w:tc>
        <w:tc>
          <w:tcPr>
            <w:tcW w:w="7244" w:type="dxa"/>
            <w:hideMark/>
          </w:tcPr>
          <w:p w14:paraId="55C16660"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 xml:space="preserve">Depozite la termen atrase de la persoane juridice cu o scadență reziduală de până la 2 luni </w:t>
            </w:r>
          </w:p>
        </w:tc>
        <w:tc>
          <w:tcPr>
            <w:tcW w:w="1661" w:type="dxa"/>
            <w:noWrap/>
            <w:hideMark/>
          </w:tcPr>
          <w:p w14:paraId="778142C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34EB6DD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6E2792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794E73A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51B8C1F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37F6D06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7881EE3F" w14:textId="77777777" w:rsidTr="00A965A8">
        <w:trPr>
          <w:trHeight w:val="390"/>
        </w:trPr>
        <w:tc>
          <w:tcPr>
            <w:tcW w:w="1271" w:type="dxa"/>
          </w:tcPr>
          <w:p w14:paraId="11E29776"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11.1.2.8.</w:t>
            </w:r>
          </w:p>
        </w:tc>
        <w:tc>
          <w:tcPr>
            <w:tcW w:w="7244" w:type="dxa"/>
            <w:hideMark/>
          </w:tcPr>
          <w:p w14:paraId="3CD95326"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 xml:space="preserve">Depozite la termen atrase de la persoane juridice cu o scadență reziduală de până la 3 luni </w:t>
            </w:r>
          </w:p>
        </w:tc>
        <w:tc>
          <w:tcPr>
            <w:tcW w:w="1661" w:type="dxa"/>
            <w:noWrap/>
            <w:hideMark/>
          </w:tcPr>
          <w:p w14:paraId="7857A50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55620D2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D9F595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55329BE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11946D4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062FF2C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65517C34" w14:textId="77777777" w:rsidTr="00A965A8">
        <w:trPr>
          <w:trHeight w:val="390"/>
        </w:trPr>
        <w:tc>
          <w:tcPr>
            <w:tcW w:w="1271" w:type="dxa"/>
          </w:tcPr>
          <w:p w14:paraId="2B9DCFF0"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11.1.2.9.</w:t>
            </w:r>
          </w:p>
        </w:tc>
        <w:tc>
          <w:tcPr>
            <w:tcW w:w="7244" w:type="dxa"/>
            <w:hideMark/>
          </w:tcPr>
          <w:p w14:paraId="603EF723"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 xml:space="preserve">Depozite la termen atrase de la persoane juridice cu o scadență reziduală de până la 6 luni </w:t>
            </w:r>
          </w:p>
        </w:tc>
        <w:tc>
          <w:tcPr>
            <w:tcW w:w="1661" w:type="dxa"/>
            <w:noWrap/>
            <w:hideMark/>
          </w:tcPr>
          <w:p w14:paraId="6A9BE87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7A31BC2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610CE4D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46B4B5F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1DB4DF9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3EF2025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0194C304" w14:textId="77777777" w:rsidTr="00A965A8">
        <w:trPr>
          <w:trHeight w:val="390"/>
        </w:trPr>
        <w:tc>
          <w:tcPr>
            <w:tcW w:w="1271" w:type="dxa"/>
          </w:tcPr>
          <w:p w14:paraId="0216CF9B"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11.1.2.10.</w:t>
            </w:r>
          </w:p>
        </w:tc>
        <w:tc>
          <w:tcPr>
            <w:tcW w:w="7244" w:type="dxa"/>
            <w:hideMark/>
          </w:tcPr>
          <w:p w14:paraId="40271253" w14:textId="77777777" w:rsidR="00716545" w:rsidRPr="004A001E" w:rsidRDefault="00716545" w:rsidP="00716545">
            <w:pPr>
              <w:jc w:val="both"/>
              <w:rPr>
                <w:rFonts w:ascii="Times New Roman" w:hAnsi="Times New Roman" w:cs="Times New Roman"/>
                <w:i/>
                <w:iCs/>
                <w:color w:val="000000" w:themeColor="text1"/>
                <w:lang w:val="ro-RO"/>
              </w:rPr>
            </w:pPr>
            <w:r w:rsidRPr="004A001E">
              <w:rPr>
                <w:rFonts w:ascii="Times New Roman" w:hAnsi="Times New Roman" w:cs="Times New Roman"/>
                <w:i/>
                <w:iCs/>
                <w:color w:val="000000" w:themeColor="text1"/>
                <w:lang w:val="ro-RO"/>
              </w:rPr>
              <w:t xml:space="preserve">Depozite la termen atrase de la persoane juridice cu o scadență reziduală mai mare de 6 luni </w:t>
            </w:r>
          </w:p>
        </w:tc>
        <w:tc>
          <w:tcPr>
            <w:tcW w:w="1661" w:type="dxa"/>
            <w:noWrap/>
            <w:hideMark/>
          </w:tcPr>
          <w:p w14:paraId="35F6C9A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57A2F1C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122E8B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5345900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2EB2A86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16F2F45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5870FCEC" w14:textId="77777777" w:rsidTr="00A965A8">
        <w:trPr>
          <w:trHeight w:val="390"/>
        </w:trPr>
        <w:tc>
          <w:tcPr>
            <w:tcW w:w="1271" w:type="dxa"/>
          </w:tcPr>
          <w:p w14:paraId="430A2B46" w14:textId="77777777" w:rsidR="00716545" w:rsidRPr="004A001E" w:rsidRDefault="00716545" w:rsidP="00716545">
            <w:pPr>
              <w:ind w:right="-102"/>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11.2.</w:t>
            </w:r>
          </w:p>
        </w:tc>
        <w:tc>
          <w:tcPr>
            <w:tcW w:w="7244" w:type="dxa"/>
            <w:noWrap/>
            <w:hideMark/>
          </w:tcPr>
          <w:p w14:paraId="782AE675"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Titluri de datorie emise</w:t>
            </w:r>
          </w:p>
        </w:tc>
        <w:tc>
          <w:tcPr>
            <w:tcW w:w="1661" w:type="dxa"/>
            <w:noWrap/>
            <w:hideMark/>
          </w:tcPr>
          <w:p w14:paraId="20D80D7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B8A5F5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678217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69A78C3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5BBA311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10F9C11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3EF91297" w14:textId="77777777" w:rsidTr="00A965A8">
        <w:trPr>
          <w:trHeight w:val="390"/>
        </w:trPr>
        <w:tc>
          <w:tcPr>
            <w:tcW w:w="1271" w:type="dxa"/>
          </w:tcPr>
          <w:p w14:paraId="01A3CFB7"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11.3.</w:t>
            </w:r>
          </w:p>
        </w:tc>
        <w:tc>
          <w:tcPr>
            <w:tcW w:w="7244" w:type="dxa"/>
            <w:noWrap/>
            <w:hideMark/>
          </w:tcPr>
          <w:p w14:paraId="04645B21"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xml:space="preserve">Alte datorii financiare, inclusiv asistența de lichiditate în situații de urgență </w:t>
            </w:r>
          </w:p>
        </w:tc>
        <w:tc>
          <w:tcPr>
            <w:tcW w:w="1661" w:type="dxa"/>
            <w:noWrap/>
            <w:hideMark/>
          </w:tcPr>
          <w:p w14:paraId="1908A49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7B9EB1D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21876A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4F8C948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5F2B9B5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26F2782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32E29F9E" w14:textId="77777777" w:rsidTr="00A965A8">
        <w:trPr>
          <w:trHeight w:val="398"/>
        </w:trPr>
        <w:tc>
          <w:tcPr>
            <w:tcW w:w="1271" w:type="dxa"/>
          </w:tcPr>
          <w:p w14:paraId="744B0631"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lastRenderedPageBreak/>
              <w:t>12.</w:t>
            </w:r>
          </w:p>
        </w:tc>
        <w:tc>
          <w:tcPr>
            <w:tcW w:w="7244" w:type="dxa"/>
            <w:noWrap/>
            <w:hideMark/>
          </w:tcPr>
          <w:p w14:paraId="7D396FB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Provizioane</w:t>
            </w:r>
          </w:p>
        </w:tc>
        <w:tc>
          <w:tcPr>
            <w:tcW w:w="1661" w:type="dxa"/>
            <w:noWrap/>
            <w:hideMark/>
          </w:tcPr>
          <w:p w14:paraId="1F80EC9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300166F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0D7490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1E1A4A3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719E1FA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5A315DA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7A30DA65" w14:textId="77777777" w:rsidTr="00A965A8">
        <w:trPr>
          <w:trHeight w:val="398"/>
        </w:trPr>
        <w:tc>
          <w:tcPr>
            <w:tcW w:w="1271" w:type="dxa"/>
          </w:tcPr>
          <w:p w14:paraId="3B1242F8"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12.1.</w:t>
            </w:r>
          </w:p>
        </w:tc>
        <w:tc>
          <w:tcPr>
            <w:tcW w:w="7244" w:type="dxa"/>
            <w:noWrap/>
            <w:hideMark/>
          </w:tcPr>
          <w:p w14:paraId="46A00460"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Pensii și alte obligații privind beneficiile determinate post-angajare</w:t>
            </w:r>
          </w:p>
        </w:tc>
        <w:tc>
          <w:tcPr>
            <w:tcW w:w="1661" w:type="dxa"/>
            <w:noWrap/>
            <w:hideMark/>
          </w:tcPr>
          <w:p w14:paraId="03D4C06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3E4F32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514FDAB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7F86218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57C2093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49E891D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36BBAFD0" w14:textId="77777777" w:rsidTr="00A965A8">
        <w:trPr>
          <w:trHeight w:val="398"/>
        </w:trPr>
        <w:tc>
          <w:tcPr>
            <w:tcW w:w="1271" w:type="dxa"/>
          </w:tcPr>
          <w:p w14:paraId="3F375259"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12.2.</w:t>
            </w:r>
          </w:p>
        </w:tc>
        <w:tc>
          <w:tcPr>
            <w:tcW w:w="7244" w:type="dxa"/>
            <w:noWrap/>
            <w:hideMark/>
          </w:tcPr>
          <w:p w14:paraId="485EEB56"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Alte beneficii pe termen lung ale angajaților</w:t>
            </w:r>
          </w:p>
        </w:tc>
        <w:tc>
          <w:tcPr>
            <w:tcW w:w="1661" w:type="dxa"/>
            <w:noWrap/>
            <w:hideMark/>
          </w:tcPr>
          <w:p w14:paraId="7C77154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7F778F1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8B8766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47A28D8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421B6A0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30BF520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73B28D88" w14:textId="77777777" w:rsidTr="00A965A8">
        <w:trPr>
          <w:trHeight w:val="398"/>
        </w:trPr>
        <w:tc>
          <w:tcPr>
            <w:tcW w:w="1271" w:type="dxa"/>
          </w:tcPr>
          <w:p w14:paraId="59549866"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12.3.</w:t>
            </w:r>
          </w:p>
        </w:tc>
        <w:tc>
          <w:tcPr>
            <w:tcW w:w="7244" w:type="dxa"/>
            <w:noWrap/>
            <w:hideMark/>
          </w:tcPr>
          <w:p w14:paraId="1D677918"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Cauze legale în curs de soluționare și litigii privind impozitele</w:t>
            </w:r>
          </w:p>
        </w:tc>
        <w:tc>
          <w:tcPr>
            <w:tcW w:w="1661" w:type="dxa"/>
            <w:noWrap/>
            <w:hideMark/>
          </w:tcPr>
          <w:p w14:paraId="259D40B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CC9AD9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00162BC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6D9AB05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626C9A4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7B68849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28F42865" w14:textId="77777777" w:rsidTr="00A965A8">
        <w:trPr>
          <w:trHeight w:val="398"/>
        </w:trPr>
        <w:tc>
          <w:tcPr>
            <w:tcW w:w="1271" w:type="dxa"/>
          </w:tcPr>
          <w:p w14:paraId="23EC991D"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12.4.</w:t>
            </w:r>
          </w:p>
        </w:tc>
        <w:tc>
          <w:tcPr>
            <w:tcW w:w="7244" w:type="dxa"/>
            <w:noWrap/>
            <w:hideMark/>
          </w:tcPr>
          <w:p w14:paraId="46BAA701"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Angajamente și garanții date</w:t>
            </w:r>
          </w:p>
        </w:tc>
        <w:tc>
          <w:tcPr>
            <w:tcW w:w="1661" w:type="dxa"/>
            <w:noWrap/>
            <w:hideMark/>
          </w:tcPr>
          <w:p w14:paraId="01A5B76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D7A467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66EEC8E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719D502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3B17ED8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1FFF873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665E64DF" w14:textId="77777777" w:rsidTr="00A965A8">
        <w:trPr>
          <w:trHeight w:val="398"/>
        </w:trPr>
        <w:tc>
          <w:tcPr>
            <w:tcW w:w="1271" w:type="dxa"/>
          </w:tcPr>
          <w:p w14:paraId="39BE807C"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12.5.</w:t>
            </w:r>
          </w:p>
        </w:tc>
        <w:tc>
          <w:tcPr>
            <w:tcW w:w="7244" w:type="dxa"/>
            <w:noWrap/>
            <w:hideMark/>
          </w:tcPr>
          <w:p w14:paraId="5C53EE0F"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Alte provizioane</w:t>
            </w:r>
          </w:p>
        </w:tc>
        <w:tc>
          <w:tcPr>
            <w:tcW w:w="1661" w:type="dxa"/>
            <w:noWrap/>
            <w:hideMark/>
          </w:tcPr>
          <w:p w14:paraId="1AE0AD9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386F274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B43CBC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12EE69F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5F63F12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18288AB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41AF36D9" w14:textId="77777777" w:rsidTr="00A965A8">
        <w:trPr>
          <w:trHeight w:val="398"/>
        </w:trPr>
        <w:tc>
          <w:tcPr>
            <w:tcW w:w="1271" w:type="dxa"/>
          </w:tcPr>
          <w:p w14:paraId="4E50A969"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13.</w:t>
            </w:r>
          </w:p>
        </w:tc>
        <w:tc>
          <w:tcPr>
            <w:tcW w:w="7244" w:type="dxa"/>
            <w:noWrap/>
            <w:hideMark/>
          </w:tcPr>
          <w:p w14:paraId="077FF84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Datorii privind impozitele</w:t>
            </w:r>
          </w:p>
        </w:tc>
        <w:tc>
          <w:tcPr>
            <w:tcW w:w="1661" w:type="dxa"/>
            <w:noWrap/>
            <w:hideMark/>
          </w:tcPr>
          <w:p w14:paraId="5364EBE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61B9C4A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EBABB3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4CAD512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300EF7A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4940454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4D367470" w14:textId="77777777" w:rsidTr="00A965A8">
        <w:trPr>
          <w:trHeight w:val="398"/>
        </w:trPr>
        <w:tc>
          <w:tcPr>
            <w:tcW w:w="1271" w:type="dxa"/>
          </w:tcPr>
          <w:p w14:paraId="79D7EC2F"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13.1.</w:t>
            </w:r>
          </w:p>
        </w:tc>
        <w:tc>
          <w:tcPr>
            <w:tcW w:w="7244" w:type="dxa"/>
            <w:noWrap/>
            <w:hideMark/>
          </w:tcPr>
          <w:p w14:paraId="6B8CC09B"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Datorii privind impozitul curent</w:t>
            </w:r>
          </w:p>
        </w:tc>
        <w:tc>
          <w:tcPr>
            <w:tcW w:w="1661" w:type="dxa"/>
            <w:noWrap/>
            <w:hideMark/>
          </w:tcPr>
          <w:p w14:paraId="11C5EC2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71005E2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3629699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6DC4BB4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2F5111B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5422918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1187F366" w14:textId="77777777" w:rsidTr="00A965A8">
        <w:trPr>
          <w:trHeight w:val="398"/>
        </w:trPr>
        <w:tc>
          <w:tcPr>
            <w:tcW w:w="1271" w:type="dxa"/>
          </w:tcPr>
          <w:p w14:paraId="3D1DB897"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14.</w:t>
            </w:r>
          </w:p>
        </w:tc>
        <w:tc>
          <w:tcPr>
            <w:tcW w:w="7244" w:type="dxa"/>
            <w:noWrap/>
            <w:hideMark/>
          </w:tcPr>
          <w:p w14:paraId="383F52C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Alte datorii</w:t>
            </w:r>
          </w:p>
        </w:tc>
        <w:tc>
          <w:tcPr>
            <w:tcW w:w="1661" w:type="dxa"/>
            <w:noWrap/>
            <w:hideMark/>
          </w:tcPr>
          <w:p w14:paraId="7057283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5AAE4E8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6C07396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6C33072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7CA552A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6D5FDC0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5DC11D81" w14:textId="77777777" w:rsidTr="00A965A8">
        <w:trPr>
          <w:trHeight w:val="398"/>
        </w:trPr>
        <w:tc>
          <w:tcPr>
            <w:tcW w:w="1271" w:type="dxa"/>
          </w:tcPr>
          <w:p w14:paraId="27914C39"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15.</w:t>
            </w:r>
          </w:p>
        </w:tc>
        <w:tc>
          <w:tcPr>
            <w:tcW w:w="7244" w:type="dxa"/>
            <w:noWrap/>
            <w:hideMark/>
          </w:tcPr>
          <w:p w14:paraId="0C25FB1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Total datorii</w:t>
            </w:r>
          </w:p>
        </w:tc>
        <w:tc>
          <w:tcPr>
            <w:tcW w:w="1661" w:type="dxa"/>
            <w:noWrap/>
            <w:hideMark/>
          </w:tcPr>
          <w:p w14:paraId="281DF5F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07224C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55F9BF8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6935AB0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4AF0327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7BCC0AA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112A731A" w14:textId="77777777" w:rsidTr="00A965A8">
        <w:trPr>
          <w:trHeight w:val="398"/>
        </w:trPr>
        <w:tc>
          <w:tcPr>
            <w:tcW w:w="1271" w:type="dxa"/>
          </w:tcPr>
          <w:p w14:paraId="5495B54E"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16.</w:t>
            </w:r>
          </w:p>
        </w:tc>
        <w:tc>
          <w:tcPr>
            <w:tcW w:w="7244" w:type="dxa"/>
            <w:noWrap/>
            <w:hideMark/>
          </w:tcPr>
          <w:p w14:paraId="0E594A3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Total capitaluri proprii</w:t>
            </w:r>
          </w:p>
        </w:tc>
        <w:tc>
          <w:tcPr>
            <w:tcW w:w="1661" w:type="dxa"/>
            <w:noWrap/>
            <w:hideMark/>
          </w:tcPr>
          <w:p w14:paraId="128070B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64706BA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47DDC8D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226ED9A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11A033E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49F32DA2"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5CE98E44" w14:textId="77777777" w:rsidTr="00A965A8">
        <w:trPr>
          <w:trHeight w:val="398"/>
        </w:trPr>
        <w:tc>
          <w:tcPr>
            <w:tcW w:w="1271" w:type="dxa"/>
          </w:tcPr>
          <w:p w14:paraId="248E585B"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17.</w:t>
            </w:r>
          </w:p>
        </w:tc>
        <w:tc>
          <w:tcPr>
            <w:tcW w:w="7244" w:type="dxa"/>
            <w:noWrap/>
            <w:hideMark/>
          </w:tcPr>
          <w:p w14:paraId="03E05F7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Total capitaluri proprii și total datorii</w:t>
            </w:r>
          </w:p>
        </w:tc>
        <w:tc>
          <w:tcPr>
            <w:tcW w:w="1661" w:type="dxa"/>
            <w:noWrap/>
            <w:hideMark/>
          </w:tcPr>
          <w:p w14:paraId="51BB523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1A4DD6B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37339A1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51ABACF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421656B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6E08A68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6668F332" w14:textId="77777777" w:rsidTr="00A965A8">
        <w:trPr>
          <w:trHeight w:val="398"/>
        </w:trPr>
        <w:tc>
          <w:tcPr>
            <w:tcW w:w="1271" w:type="dxa"/>
          </w:tcPr>
          <w:p w14:paraId="07039F0C" w14:textId="77777777" w:rsidR="00716545" w:rsidRPr="004A001E" w:rsidRDefault="00716545" w:rsidP="00716545">
            <w:pPr>
              <w:jc w:val="right"/>
              <w:rPr>
                <w:rFonts w:ascii="Times New Roman" w:hAnsi="Times New Roman" w:cs="Times New Roman"/>
                <w:color w:val="000000" w:themeColor="text1"/>
                <w:highlight w:val="yellow"/>
                <w:u w:val="single"/>
                <w:lang w:val="ro-RO"/>
              </w:rPr>
            </w:pPr>
          </w:p>
        </w:tc>
        <w:tc>
          <w:tcPr>
            <w:tcW w:w="12857" w:type="dxa"/>
            <w:gridSpan w:val="7"/>
            <w:noWrap/>
            <w:hideMark/>
          </w:tcPr>
          <w:p w14:paraId="30F948C1" w14:textId="77777777" w:rsidR="00716545" w:rsidRPr="004A001E" w:rsidRDefault="00716545" w:rsidP="00716545">
            <w:pPr>
              <w:jc w:val="both"/>
              <w:rPr>
                <w:rFonts w:ascii="Times New Roman" w:hAnsi="Times New Roman" w:cs="Times New Roman"/>
                <w:b/>
                <w:bCs/>
                <w:color w:val="000000" w:themeColor="text1"/>
                <w:u w:val="single"/>
                <w:lang w:val="ro-RO"/>
              </w:rPr>
            </w:pPr>
            <w:r w:rsidRPr="004A001E">
              <w:rPr>
                <w:rFonts w:ascii="Times New Roman" w:hAnsi="Times New Roman" w:cs="Times New Roman"/>
                <w:b/>
                <w:bCs/>
                <w:color w:val="000000" w:themeColor="text1"/>
                <w:u w:val="single"/>
                <w:lang w:val="ro-RO"/>
              </w:rPr>
              <w:t>Fonduri necesare de la Banca Națională a Moldovei (în continuare - BNM):</w:t>
            </w:r>
          </w:p>
        </w:tc>
      </w:tr>
      <w:tr w:rsidR="004A001E" w:rsidRPr="004A001E" w14:paraId="4F394E18" w14:textId="77777777" w:rsidTr="00A965A8">
        <w:trPr>
          <w:trHeight w:val="398"/>
        </w:trPr>
        <w:tc>
          <w:tcPr>
            <w:tcW w:w="1271" w:type="dxa"/>
          </w:tcPr>
          <w:p w14:paraId="6346B242" w14:textId="77777777" w:rsidR="00716545" w:rsidRPr="004A001E" w:rsidRDefault="00716545" w:rsidP="00716545">
            <w:pPr>
              <w:jc w:val="right"/>
              <w:rPr>
                <w:rFonts w:ascii="Times New Roman" w:hAnsi="Times New Roman" w:cs="Times New Roman"/>
                <w:color w:val="000000" w:themeColor="text1"/>
                <w:highlight w:val="yellow"/>
                <w:lang w:val="ro-RO"/>
              </w:rPr>
            </w:pPr>
            <w:r w:rsidRPr="004A001E">
              <w:rPr>
                <w:rFonts w:ascii="Times New Roman" w:hAnsi="Times New Roman" w:cs="Times New Roman"/>
                <w:color w:val="000000" w:themeColor="text1"/>
                <w:lang w:val="ro-RO"/>
              </w:rPr>
              <w:t>18.</w:t>
            </w:r>
          </w:p>
        </w:tc>
        <w:tc>
          <w:tcPr>
            <w:tcW w:w="7244" w:type="dxa"/>
            <w:noWrap/>
            <w:hideMark/>
          </w:tcPr>
          <w:p w14:paraId="2A3179C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Instrumente de politică monetară</w:t>
            </w:r>
          </w:p>
        </w:tc>
        <w:tc>
          <w:tcPr>
            <w:tcW w:w="1661" w:type="dxa"/>
            <w:noWrap/>
            <w:hideMark/>
          </w:tcPr>
          <w:p w14:paraId="471A6F8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5C36A2B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370DBB59"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24D90FE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3643470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4E0920B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0AD2B929" w14:textId="77777777" w:rsidTr="00A965A8">
        <w:trPr>
          <w:trHeight w:val="398"/>
        </w:trPr>
        <w:tc>
          <w:tcPr>
            <w:tcW w:w="1271" w:type="dxa"/>
          </w:tcPr>
          <w:p w14:paraId="6475D658" w14:textId="77777777" w:rsidR="00716545" w:rsidRPr="004A001E" w:rsidRDefault="00716545" w:rsidP="00716545">
            <w:pPr>
              <w:jc w:val="right"/>
              <w:rPr>
                <w:rFonts w:ascii="Times New Roman" w:hAnsi="Times New Roman" w:cs="Times New Roman"/>
                <w:color w:val="000000" w:themeColor="text1"/>
                <w:highlight w:val="yellow"/>
                <w:lang w:val="ro-RO"/>
              </w:rPr>
            </w:pPr>
            <w:r w:rsidRPr="004A001E">
              <w:rPr>
                <w:rFonts w:ascii="Times New Roman" w:hAnsi="Times New Roman" w:cs="Times New Roman"/>
                <w:color w:val="000000" w:themeColor="text1"/>
                <w:lang w:val="ro-RO"/>
              </w:rPr>
              <w:t>18.1.</w:t>
            </w:r>
          </w:p>
        </w:tc>
        <w:tc>
          <w:tcPr>
            <w:tcW w:w="7244" w:type="dxa"/>
            <w:noWrap/>
          </w:tcPr>
          <w:p w14:paraId="17ACCFD4"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Instrumente de politică monetară deținute momentan, contractate anterior</w:t>
            </w:r>
          </w:p>
        </w:tc>
        <w:tc>
          <w:tcPr>
            <w:tcW w:w="1661" w:type="dxa"/>
            <w:noWrap/>
          </w:tcPr>
          <w:p w14:paraId="5BADB408" w14:textId="77777777" w:rsidR="00716545" w:rsidRPr="004A001E" w:rsidRDefault="00716545" w:rsidP="00716545">
            <w:pPr>
              <w:jc w:val="both"/>
              <w:rPr>
                <w:rFonts w:ascii="Times New Roman" w:hAnsi="Times New Roman" w:cs="Times New Roman"/>
                <w:b/>
                <w:bCs/>
                <w:color w:val="000000" w:themeColor="text1"/>
                <w:lang w:val="ro-RO"/>
              </w:rPr>
            </w:pPr>
          </w:p>
        </w:tc>
        <w:tc>
          <w:tcPr>
            <w:tcW w:w="800" w:type="dxa"/>
            <w:noWrap/>
          </w:tcPr>
          <w:p w14:paraId="31E083B4" w14:textId="77777777" w:rsidR="00716545" w:rsidRPr="004A001E" w:rsidRDefault="00716545" w:rsidP="00716545">
            <w:pPr>
              <w:jc w:val="both"/>
              <w:rPr>
                <w:rFonts w:ascii="Times New Roman" w:hAnsi="Times New Roman" w:cs="Times New Roman"/>
                <w:b/>
                <w:bCs/>
                <w:color w:val="000000" w:themeColor="text1"/>
                <w:lang w:val="ro-RO"/>
              </w:rPr>
            </w:pPr>
          </w:p>
        </w:tc>
        <w:tc>
          <w:tcPr>
            <w:tcW w:w="800" w:type="dxa"/>
            <w:noWrap/>
          </w:tcPr>
          <w:p w14:paraId="0D296058" w14:textId="77777777" w:rsidR="00716545" w:rsidRPr="004A001E" w:rsidRDefault="00716545" w:rsidP="00716545">
            <w:pPr>
              <w:jc w:val="both"/>
              <w:rPr>
                <w:rFonts w:ascii="Times New Roman" w:hAnsi="Times New Roman" w:cs="Times New Roman"/>
                <w:b/>
                <w:bCs/>
                <w:color w:val="000000" w:themeColor="text1"/>
                <w:lang w:val="ro-RO"/>
              </w:rPr>
            </w:pPr>
          </w:p>
        </w:tc>
        <w:tc>
          <w:tcPr>
            <w:tcW w:w="824" w:type="dxa"/>
            <w:noWrap/>
          </w:tcPr>
          <w:p w14:paraId="0761BC2E" w14:textId="77777777" w:rsidR="00716545" w:rsidRPr="004A001E" w:rsidRDefault="00716545" w:rsidP="00716545">
            <w:pPr>
              <w:jc w:val="both"/>
              <w:rPr>
                <w:rFonts w:ascii="Times New Roman" w:hAnsi="Times New Roman" w:cs="Times New Roman"/>
                <w:b/>
                <w:bCs/>
                <w:color w:val="000000" w:themeColor="text1"/>
                <w:lang w:val="ro-RO"/>
              </w:rPr>
            </w:pPr>
          </w:p>
        </w:tc>
        <w:tc>
          <w:tcPr>
            <w:tcW w:w="727" w:type="dxa"/>
            <w:noWrap/>
          </w:tcPr>
          <w:p w14:paraId="4B7CEAA1" w14:textId="77777777" w:rsidR="00716545" w:rsidRPr="004A001E" w:rsidRDefault="00716545" w:rsidP="00716545">
            <w:pPr>
              <w:jc w:val="both"/>
              <w:rPr>
                <w:rFonts w:ascii="Times New Roman" w:hAnsi="Times New Roman" w:cs="Times New Roman"/>
                <w:b/>
                <w:bCs/>
                <w:color w:val="000000" w:themeColor="text1"/>
                <w:lang w:val="ro-RO"/>
              </w:rPr>
            </w:pPr>
          </w:p>
        </w:tc>
        <w:tc>
          <w:tcPr>
            <w:tcW w:w="801" w:type="dxa"/>
            <w:noWrap/>
          </w:tcPr>
          <w:p w14:paraId="12420BFE" w14:textId="77777777" w:rsidR="00716545" w:rsidRPr="004A001E" w:rsidRDefault="00716545" w:rsidP="00716545">
            <w:pPr>
              <w:jc w:val="both"/>
              <w:rPr>
                <w:rFonts w:ascii="Times New Roman" w:hAnsi="Times New Roman" w:cs="Times New Roman"/>
                <w:b/>
                <w:bCs/>
                <w:color w:val="000000" w:themeColor="text1"/>
                <w:lang w:val="ro-RO"/>
              </w:rPr>
            </w:pPr>
          </w:p>
        </w:tc>
      </w:tr>
      <w:tr w:rsidR="004A001E" w:rsidRPr="004A001E" w14:paraId="5B032F92" w14:textId="77777777" w:rsidTr="00A965A8">
        <w:trPr>
          <w:trHeight w:val="398"/>
        </w:trPr>
        <w:tc>
          <w:tcPr>
            <w:tcW w:w="1271" w:type="dxa"/>
          </w:tcPr>
          <w:p w14:paraId="511621FA"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18.2.</w:t>
            </w:r>
          </w:p>
        </w:tc>
        <w:tc>
          <w:tcPr>
            <w:tcW w:w="7244" w:type="dxa"/>
            <w:noWrap/>
          </w:tcPr>
          <w:p w14:paraId="5922439E"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Instrumente de politică monetară solicitate din nou</w:t>
            </w:r>
          </w:p>
        </w:tc>
        <w:tc>
          <w:tcPr>
            <w:tcW w:w="1661" w:type="dxa"/>
            <w:noWrap/>
          </w:tcPr>
          <w:p w14:paraId="1288EF66" w14:textId="77777777" w:rsidR="00716545" w:rsidRPr="004A001E" w:rsidRDefault="00716545" w:rsidP="00716545">
            <w:pPr>
              <w:jc w:val="both"/>
              <w:rPr>
                <w:rFonts w:ascii="Times New Roman" w:hAnsi="Times New Roman" w:cs="Times New Roman"/>
                <w:b/>
                <w:bCs/>
                <w:color w:val="000000" w:themeColor="text1"/>
                <w:lang w:val="ro-RO"/>
              </w:rPr>
            </w:pPr>
          </w:p>
        </w:tc>
        <w:tc>
          <w:tcPr>
            <w:tcW w:w="800" w:type="dxa"/>
            <w:noWrap/>
          </w:tcPr>
          <w:p w14:paraId="2A54DE38" w14:textId="77777777" w:rsidR="00716545" w:rsidRPr="004A001E" w:rsidRDefault="00716545" w:rsidP="00716545">
            <w:pPr>
              <w:jc w:val="both"/>
              <w:rPr>
                <w:rFonts w:ascii="Times New Roman" w:hAnsi="Times New Roman" w:cs="Times New Roman"/>
                <w:b/>
                <w:bCs/>
                <w:color w:val="000000" w:themeColor="text1"/>
                <w:lang w:val="ro-RO"/>
              </w:rPr>
            </w:pPr>
          </w:p>
        </w:tc>
        <w:tc>
          <w:tcPr>
            <w:tcW w:w="800" w:type="dxa"/>
            <w:noWrap/>
          </w:tcPr>
          <w:p w14:paraId="14DDCCBC" w14:textId="77777777" w:rsidR="00716545" w:rsidRPr="004A001E" w:rsidRDefault="00716545" w:rsidP="00716545">
            <w:pPr>
              <w:jc w:val="both"/>
              <w:rPr>
                <w:rFonts w:ascii="Times New Roman" w:hAnsi="Times New Roman" w:cs="Times New Roman"/>
                <w:b/>
                <w:bCs/>
                <w:color w:val="000000" w:themeColor="text1"/>
                <w:lang w:val="ro-RO"/>
              </w:rPr>
            </w:pPr>
          </w:p>
        </w:tc>
        <w:tc>
          <w:tcPr>
            <w:tcW w:w="824" w:type="dxa"/>
            <w:noWrap/>
          </w:tcPr>
          <w:p w14:paraId="1C03F93A" w14:textId="77777777" w:rsidR="00716545" w:rsidRPr="004A001E" w:rsidRDefault="00716545" w:rsidP="00716545">
            <w:pPr>
              <w:jc w:val="both"/>
              <w:rPr>
                <w:rFonts w:ascii="Times New Roman" w:hAnsi="Times New Roman" w:cs="Times New Roman"/>
                <w:b/>
                <w:bCs/>
                <w:color w:val="000000" w:themeColor="text1"/>
                <w:lang w:val="ro-RO"/>
              </w:rPr>
            </w:pPr>
          </w:p>
        </w:tc>
        <w:tc>
          <w:tcPr>
            <w:tcW w:w="727" w:type="dxa"/>
            <w:noWrap/>
          </w:tcPr>
          <w:p w14:paraId="5F7CF0FF" w14:textId="77777777" w:rsidR="00716545" w:rsidRPr="004A001E" w:rsidRDefault="00716545" w:rsidP="00716545">
            <w:pPr>
              <w:jc w:val="both"/>
              <w:rPr>
                <w:rFonts w:ascii="Times New Roman" w:hAnsi="Times New Roman" w:cs="Times New Roman"/>
                <w:b/>
                <w:bCs/>
                <w:color w:val="000000" w:themeColor="text1"/>
                <w:lang w:val="ro-RO"/>
              </w:rPr>
            </w:pPr>
          </w:p>
        </w:tc>
        <w:tc>
          <w:tcPr>
            <w:tcW w:w="801" w:type="dxa"/>
            <w:noWrap/>
          </w:tcPr>
          <w:p w14:paraId="5736590D" w14:textId="77777777" w:rsidR="00716545" w:rsidRPr="004A001E" w:rsidRDefault="00716545" w:rsidP="00716545">
            <w:pPr>
              <w:jc w:val="both"/>
              <w:rPr>
                <w:rFonts w:ascii="Times New Roman" w:hAnsi="Times New Roman" w:cs="Times New Roman"/>
                <w:b/>
                <w:bCs/>
                <w:color w:val="000000" w:themeColor="text1"/>
                <w:lang w:val="ro-RO"/>
              </w:rPr>
            </w:pPr>
          </w:p>
        </w:tc>
      </w:tr>
      <w:tr w:rsidR="004A001E" w:rsidRPr="004A001E" w14:paraId="0AA4D79C" w14:textId="77777777" w:rsidTr="00A965A8">
        <w:trPr>
          <w:trHeight w:val="398"/>
        </w:trPr>
        <w:tc>
          <w:tcPr>
            <w:tcW w:w="1271" w:type="dxa"/>
          </w:tcPr>
          <w:p w14:paraId="2444EACD" w14:textId="77777777" w:rsidR="00716545" w:rsidRPr="004A001E" w:rsidRDefault="00716545" w:rsidP="00716545">
            <w:pPr>
              <w:jc w:val="right"/>
              <w:rPr>
                <w:rFonts w:ascii="Times New Roman" w:hAnsi="Times New Roman" w:cs="Times New Roman"/>
                <w:color w:val="000000" w:themeColor="text1"/>
                <w:highlight w:val="yellow"/>
                <w:lang w:val="ro-RO"/>
              </w:rPr>
            </w:pPr>
            <w:r w:rsidRPr="004A001E">
              <w:rPr>
                <w:rFonts w:ascii="Times New Roman" w:hAnsi="Times New Roman" w:cs="Times New Roman"/>
                <w:color w:val="000000" w:themeColor="text1"/>
                <w:lang w:val="ro-RO"/>
              </w:rPr>
              <w:t>19.</w:t>
            </w:r>
          </w:p>
        </w:tc>
        <w:tc>
          <w:tcPr>
            <w:tcW w:w="7244" w:type="dxa"/>
            <w:noWrap/>
            <w:hideMark/>
          </w:tcPr>
          <w:p w14:paraId="02F0907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xml:space="preserve">Asistența de lichiditate în situații de urgență </w:t>
            </w:r>
          </w:p>
        </w:tc>
        <w:tc>
          <w:tcPr>
            <w:tcW w:w="1661" w:type="dxa"/>
            <w:noWrap/>
            <w:hideMark/>
          </w:tcPr>
          <w:p w14:paraId="61E3F954"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01E0F74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2E7ABDD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35D1247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3371C247"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2E36E2B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168C61BA" w14:textId="77777777" w:rsidTr="00A965A8">
        <w:trPr>
          <w:trHeight w:val="398"/>
        </w:trPr>
        <w:tc>
          <w:tcPr>
            <w:tcW w:w="1271" w:type="dxa"/>
          </w:tcPr>
          <w:p w14:paraId="70F02D92" w14:textId="77777777" w:rsidR="00716545" w:rsidRPr="004A001E" w:rsidRDefault="00716545" w:rsidP="00716545">
            <w:pPr>
              <w:jc w:val="right"/>
              <w:rPr>
                <w:rFonts w:ascii="Times New Roman" w:hAnsi="Times New Roman" w:cs="Times New Roman"/>
                <w:color w:val="000000" w:themeColor="text1"/>
                <w:highlight w:val="yellow"/>
                <w:lang w:val="ro-RO"/>
              </w:rPr>
            </w:pPr>
            <w:r w:rsidRPr="004A001E">
              <w:rPr>
                <w:rFonts w:ascii="Times New Roman" w:hAnsi="Times New Roman" w:cs="Times New Roman"/>
                <w:color w:val="000000" w:themeColor="text1"/>
                <w:lang w:val="ro-RO"/>
              </w:rPr>
              <w:t>19.1.</w:t>
            </w:r>
          </w:p>
        </w:tc>
        <w:tc>
          <w:tcPr>
            <w:tcW w:w="7244" w:type="dxa"/>
            <w:noWrap/>
          </w:tcPr>
          <w:p w14:paraId="49113931"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Asistența de lichiditate în situații de urgență deținută momentan, contractată anterior</w:t>
            </w:r>
          </w:p>
        </w:tc>
        <w:tc>
          <w:tcPr>
            <w:tcW w:w="1661" w:type="dxa"/>
            <w:noWrap/>
          </w:tcPr>
          <w:p w14:paraId="34CBF015" w14:textId="77777777" w:rsidR="00716545" w:rsidRPr="004A001E" w:rsidRDefault="00716545" w:rsidP="00716545">
            <w:pPr>
              <w:jc w:val="both"/>
              <w:rPr>
                <w:rFonts w:ascii="Times New Roman" w:hAnsi="Times New Roman" w:cs="Times New Roman"/>
                <w:b/>
                <w:bCs/>
                <w:color w:val="000000" w:themeColor="text1"/>
                <w:lang w:val="ro-RO"/>
              </w:rPr>
            </w:pPr>
          </w:p>
        </w:tc>
        <w:tc>
          <w:tcPr>
            <w:tcW w:w="800" w:type="dxa"/>
            <w:noWrap/>
          </w:tcPr>
          <w:p w14:paraId="0EC622F5" w14:textId="77777777" w:rsidR="00716545" w:rsidRPr="004A001E" w:rsidRDefault="00716545" w:rsidP="00716545">
            <w:pPr>
              <w:jc w:val="both"/>
              <w:rPr>
                <w:rFonts w:ascii="Times New Roman" w:hAnsi="Times New Roman" w:cs="Times New Roman"/>
                <w:b/>
                <w:bCs/>
                <w:color w:val="000000" w:themeColor="text1"/>
                <w:lang w:val="ro-RO"/>
              </w:rPr>
            </w:pPr>
          </w:p>
        </w:tc>
        <w:tc>
          <w:tcPr>
            <w:tcW w:w="800" w:type="dxa"/>
            <w:noWrap/>
          </w:tcPr>
          <w:p w14:paraId="6237D5DC" w14:textId="77777777" w:rsidR="00716545" w:rsidRPr="004A001E" w:rsidRDefault="00716545" w:rsidP="00716545">
            <w:pPr>
              <w:jc w:val="both"/>
              <w:rPr>
                <w:rFonts w:ascii="Times New Roman" w:hAnsi="Times New Roman" w:cs="Times New Roman"/>
                <w:b/>
                <w:bCs/>
                <w:color w:val="000000" w:themeColor="text1"/>
                <w:lang w:val="ro-RO"/>
              </w:rPr>
            </w:pPr>
          </w:p>
        </w:tc>
        <w:tc>
          <w:tcPr>
            <w:tcW w:w="824" w:type="dxa"/>
            <w:noWrap/>
          </w:tcPr>
          <w:p w14:paraId="1314565B" w14:textId="77777777" w:rsidR="00716545" w:rsidRPr="004A001E" w:rsidRDefault="00716545" w:rsidP="00716545">
            <w:pPr>
              <w:jc w:val="both"/>
              <w:rPr>
                <w:rFonts w:ascii="Times New Roman" w:hAnsi="Times New Roman" w:cs="Times New Roman"/>
                <w:b/>
                <w:bCs/>
                <w:color w:val="000000" w:themeColor="text1"/>
                <w:lang w:val="ro-RO"/>
              </w:rPr>
            </w:pPr>
          </w:p>
        </w:tc>
        <w:tc>
          <w:tcPr>
            <w:tcW w:w="727" w:type="dxa"/>
            <w:noWrap/>
          </w:tcPr>
          <w:p w14:paraId="0E419716" w14:textId="77777777" w:rsidR="00716545" w:rsidRPr="004A001E" w:rsidRDefault="00716545" w:rsidP="00716545">
            <w:pPr>
              <w:jc w:val="both"/>
              <w:rPr>
                <w:rFonts w:ascii="Times New Roman" w:hAnsi="Times New Roman" w:cs="Times New Roman"/>
                <w:b/>
                <w:bCs/>
                <w:color w:val="000000" w:themeColor="text1"/>
                <w:lang w:val="ro-RO"/>
              </w:rPr>
            </w:pPr>
          </w:p>
        </w:tc>
        <w:tc>
          <w:tcPr>
            <w:tcW w:w="801" w:type="dxa"/>
            <w:noWrap/>
          </w:tcPr>
          <w:p w14:paraId="054DD90C" w14:textId="77777777" w:rsidR="00716545" w:rsidRPr="004A001E" w:rsidRDefault="00716545" w:rsidP="00716545">
            <w:pPr>
              <w:jc w:val="both"/>
              <w:rPr>
                <w:rFonts w:ascii="Times New Roman" w:hAnsi="Times New Roman" w:cs="Times New Roman"/>
                <w:b/>
                <w:bCs/>
                <w:color w:val="000000" w:themeColor="text1"/>
                <w:lang w:val="ro-RO"/>
              </w:rPr>
            </w:pPr>
          </w:p>
        </w:tc>
      </w:tr>
      <w:tr w:rsidR="004A001E" w:rsidRPr="004A001E" w14:paraId="74A89CD4" w14:textId="77777777" w:rsidTr="00A965A8">
        <w:trPr>
          <w:trHeight w:val="398"/>
        </w:trPr>
        <w:tc>
          <w:tcPr>
            <w:tcW w:w="1271" w:type="dxa"/>
          </w:tcPr>
          <w:p w14:paraId="228DD12C"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19.2.</w:t>
            </w:r>
          </w:p>
        </w:tc>
        <w:tc>
          <w:tcPr>
            <w:tcW w:w="7244" w:type="dxa"/>
            <w:noWrap/>
          </w:tcPr>
          <w:p w14:paraId="359E4C18"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Asistența de lichiditate în situații de urgență solicitată din nou</w:t>
            </w:r>
          </w:p>
        </w:tc>
        <w:tc>
          <w:tcPr>
            <w:tcW w:w="1661" w:type="dxa"/>
            <w:noWrap/>
          </w:tcPr>
          <w:p w14:paraId="14D9F6A9" w14:textId="77777777" w:rsidR="00716545" w:rsidRPr="004A001E" w:rsidRDefault="00716545" w:rsidP="00716545">
            <w:pPr>
              <w:jc w:val="both"/>
              <w:rPr>
                <w:rFonts w:ascii="Times New Roman" w:hAnsi="Times New Roman" w:cs="Times New Roman"/>
                <w:b/>
                <w:bCs/>
                <w:color w:val="000000" w:themeColor="text1"/>
                <w:lang w:val="ro-RO"/>
              </w:rPr>
            </w:pPr>
          </w:p>
        </w:tc>
        <w:tc>
          <w:tcPr>
            <w:tcW w:w="800" w:type="dxa"/>
            <w:noWrap/>
          </w:tcPr>
          <w:p w14:paraId="08D85EE1" w14:textId="77777777" w:rsidR="00716545" w:rsidRPr="004A001E" w:rsidRDefault="00716545" w:rsidP="00716545">
            <w:pPr>
              <w:jc w:val="both"/>
              <w:rPr>
                <w:rFonts w:ascii="Times New Roman" w:hAnsi="Times New Roman" w:cs="Times New Roman"/>
                <w:b/>
                <w:bCs/>
                <w:color w:val="000000" w:themeColor="text1"/>
                <w:lang w:val="ro-RO"/>
              </w:rPr>
            </w:pPr>
          </w:p>
        </w:tc>
        <w:tc>
          <w:tcPr>
            <w:tcW w:w="800" w:type="dxa"/>
            <w:noWrap/>
          </w:tcPr>
          <w:p w14:paraId="6FBC9B07" w14:textId="77777777" w:rsidR="00716545" w:rsidRPr="004A001E" w:rsidRDefault="00716545" w:rsidP="00716545">
            <w:pPr>
              <w:jc w:val="both"/>
              <w:rPr>
                <w:rFonts w:ascii="Times New Roman" w:hAnsi="Times New Roman" w:cs="Times New Roman"/>
                <w:b/>
                <w:bCs/>
                <w:color w:val="000000" w:themeColor="text1"/>
                <w:lang w:val="ro-RO"/>
              </w:rPr>
            </w:pPr>
          </w:p>
        </w:tc>
        <w:tc>
          <w:tcPr>
            <w:tcW w:w="824" w:type="dxa"/>
            <w:noWrap/>
          </w:tcPr>
          <w:p w14:paraId="31944BB6" w14:textId="77777777" w:rsidR="00716545" w:rsidRPr="004A001E" w:rsidRDefault="00716545" w:rsidP="00716545">
            <w:pPr>
              <w:jc w:val="both"/>
              <w:rPr>
                <w:rFonts w:ascii="Times New Roman" w:hAnsi="Times New Roman" w:cs="Times New Roman"/>
                <w:b/>
                <w:bCs/>
                <w:color w:val="000000" w:themeColor="text1"/>
                <w:lang w:val="ro-RO"/>
              </w:rPr>
            </w:pPr>
          </w:p>
        </w:tc>
        <w:tc>
          <w:tcPr>
            <w:tcW w:w="727" w:type="dxa"/>
            <w:noWrap/>
          </w:tcPr>
          <w:p w14:paraId="21295BD0" w14:textId="77777777" w:rsidR="00716545" w:rsidRPr="004A001E" w:rsidRDefault="00716545" w:rsidP="00716545">
            <w:pPr>
              <w:jc w:val="both"/>
              <w:rPr>
                <w:rFonts w:ascii="Times New Roman" w:hAnsi="Times New Roman" w:cs="Times New Roman"/>
                <w:b/>
                <w:bCs/>
                <w:color w:val="000000" w:themeColor="text1"/>
                <w:lang w:val="ro-RO"/>
              </w:rPr>
            </w:pPr>
          </w:p>
        </w:tc>
        <w:tc>
          <w:tcPr>
            <w:tcW w:w="801" w:type="dxa"/>
            <w:noWrap/>
          </w:tcPr>
          <w:p w14:paraId="4AB3F41B" w14:textId="77777777" w:rsidR="00716545" w:rsidRPr="004A001E" w:rsidRDefault="00716545" w:rsidP="00716545">
            <w:pPr>
              <w:jc w:val="both"/>
              <w:rPr>
                <w:rFonts w:ascii="Times New Roman" w:hAnsi="Times New Roman" w:cs="Times New Roman"/>
                <w:b/>
                <w:bCs/>
                <w:color w:val="000000" w:themeColor="text1"/>
                <w:lang w:val="ro-RO"/>
              </w:rPr>
            </w:pPr>
          </w:p>
        </w:tc>
      </w:tr>
      <w:tr w:rsidR="004A001E" w:rsidRPr="004A001E" w14:paraId="44B7AE19" w14:textId="77777777" w:rsidTr="00A965A8">
        <w:trPr>
          <w:trHeight w:val="398"/>
        </w:trPr>
        <w:tc>
          <w:tcPr>
            <w:tcW w:w="1271" w:type="dxa"/>
          </w:tcPr>
          <w:p w14:paraId="039555E0" w14:textId="77777777" w:rsidR="00716545" w:rsidRPr="004A001E" w:rsidRDefault="00716545" w:rsidP="00716545">
            <w:pPr>
              <w:jc w:val="right"/>
              <w:rPr>
                <w:rFonts w:ascii="Times New Roman" w:hAnsi="Times New Roman" w:cs="Times New Roman"/>
                <w:color w:val="000000" w:themeColor="text1"/>
                <w:lang w:val="ro-RO"/>
              </w:rPr>
            </w:pPr>
          </w:p>
        </w:tc>
        <w:tc>
          <w:tcPr>
            <w:tcW w:w="7244" w:type="dxa"/>
            <w:noWrap/>
          </w:tcPr>
          <w:p w14:paraId="130C125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Garanții</w:t>
            </w:r>
          </w:p>
        </w:tc>
        <w:tc>
          <w:tcPr>
            <w:tcW w:w="1661" w:type="dxa"/>
            <w:noWrap/>
          </w:tcPr>
          <w:p w14:paraId="51298F7E" w14:textId="77777777" w:rsidR="00716545" w:rsidRPr="004A001E" w:rsidRDefault="00716545" w:rsidP="00716545">
            <w:pPr>
              <w:jc w:val="both"/>
              <w:rPr>
                <w:rFonts w:ascii="Times New Roman" w:hAnsi="Times New Roman" w:cs="Times New Roman"/>
                <w:b/>
                <w:bCs/>
                <w:color w:val="000000" w:themeColor="text1"/>
                <w:lang w:val="ro-RO"/>
              </w:rPr>
            </w:pPr>
          </w:p>
        </w:tc>
        <w:tc>
          <w:tcPr>
            <w:tcW w:w="800" w:type="dxa"/>
            <w:noWrap/>
          </w:tcPr>
          <w:p w14:paraId="4272AB77" w14:textId="77777777" w:rsidR="00716545" w:rsidRPr="004A001E" w:rsidRDefault="00716545" w:rsidP="00716545">
            <w:pPr>
              <w:jc w:val="both"/>
              <w:rPr>
                <w:rFonts w:ascii="Times New Roman" w:hAnsi="Times New Roman" w:cs="Times New Roman"/>
                <w:b/>
                <w:bCs/>
                <w:color w:val="000000" w:themeColor="text1"/>
                <w:lang w:val="ro-RO"/>
              </w:rPr>
            </w:pPr>
          </w:p>
        </w:tc>
        <w:tc>
          <w:tcPr>
            <w:tcW w:w="800" w:type="dxa"/>
            <w:noWrap/>
          </w:tcPr>
          <w:p w14:paraId="4428D424" w14:textId="77777777" w:rsidR="00716545" w:rsidRPr="004A001E" w:rsidRDefault="00716545" w:rsidP="00716545">
            <w:pPr>
              <w:jc w:val="both"/>
              <w:rPr>
                <w:rFonts w:ascii="Times New Roman" w:hAnsi="Times New Roman" w:cs="Times New Roman"/>
                <w:b/>
                <w:bCs/>
                <w:color w:val="000000" w:themeColor="text1"/>
                <w:lang w:val="ro-RO"/>
              </w:rPr>
            </w:pPr>
          </w:p>
        </w:tc>
        <w:tc>
          <w:tcPr>
            <w:tcW w:w="824" w:type="dxa"/>
            <w:noWrap/>
          </w:tcPr>
          <w:p w14:paraId="6D5F2FBC" w14:textId="77777777" w:rsidR="00716545" w:rsidRPr="004A001E" w:rsidRDefault="00716545" w:rsidP="00716545">
            <w:pPr>
              <w:jc w:val="both"/>
              <w:rPr>
                <w:rFonts w:ascii="Times New Roman" w:hAnsi="Times New Roman" w:cs="Times New Roman"/>
                <w:b/>
                <w:bCs/>
                <w:color w:val="000000" w:themeColor="text1"/>
                <w:lang w:val="ro-RO"/>
              </w:rPr>
            </w:pPr>
          </w:p>
        </w:tc>
        <w:tc>
          <w:tcPr>
            <w:tcW w:w="727" w:type="dxa"/>
            <w:noWrap/>
          </w:tcPr>
          <w:p w14:paraId="77B72426" w14:textId="77777777" w:rsidR="00716545" w:rsidRPr="004A001E" w:rsidRDefault="00716545" w:rsidP="00716545">
            <w:pPr>
              <w:jc w:val="both"/>
              <w:rPr>
                <w:rFonts w:ascii="Times New Roman" w:hAnsi="Times New Roman" w:cs="Times New Roman"/>
                <w:b/>
                <w:bCs/>
                <w:color w:val="000000" w:themeColor="text1"/>
                <w:lang w:val="ro-RO"/>
              </w:rPr>
            </w:pPr>
          </w:p>
        </w:tc>
        <w:tc>
          <w:tcPr>
            <w:tcW w:w="801" w:type="dxa"/>
            <w:noWrap/>
          </w:tcPr>
          <w:p w14:paraId="47F2B287" w14:textId="77777777" w:rsidR="00716545" w:rsidRPr="004A001E" w:rsidRDefault="00716545" w:rsidP="00716545">
            <w:pPr>
              <w:jc w:val="both"/>
              <w:rPr>
                <w:rFonts w:ascii="Times New Roman" w:hAnsi="Times New Roman" w:cs="Times New Roman"/>
                <w:b/>
                <w:bCs/>
                <w:color w:val="000000" w:themeColor="text1"/>
                <w:lang w:val="ro-RO"/>
              </w:rPr>
            </w:pPr>
          </w:p>
        </w:tc>
      </w:tr>
      <w:tr w:rsidR="004A001E" w:rsidRPr="004A001E" w14:paraId="240FCE8A" w14:textId="77777777" w:rsidTr="00A965A8">
        <w:trPr>
          <w:trHeight w:val="398"/>
        </w:trPr>
        <w:tc>
          <w:tcPr>
            <w:tcW w:w="1271" w:type="dxa"/>
          </w:tcPr>
          <w:p w14:paraId="559ED2BE"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20.</w:t>
            </w:r>
          </w:p>
        </w:tc>
        <w:tc>
          <w:tcPr>
            <w:tcW w:w="7244" w:type="dxa"/>
            <w:noWrap/>
            <w:hideMark/>
          </w:tcPr>
          <w:p w14:paraId="49079EC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Garanții pentru asistența de lichiditate în situații de urgență (brut)</w:t>
            </w:r>
          </w:p>
        </w:tc>
        <w:tc>
          <w:tcPr>
            <w:tcW w:w="1661" w:type="dxa"/>
            <w:noWrap/>
            <w:hideMark/>
          </w:tcPr>
          <w:p w14:paraId="44645898"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0" w:type="dxa"/>
            <w:noWrap/>
            <w:hideMark/>
          </w:tcPr>
          <w:p w14:paraId="58A7A08D"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0" w:type="dxa"/>
            <w:noWrap/>
            <w:hideMark/>
          </w:tcPr>
          <w:p w14:paraId="31C71931"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24" w:type="dxa"/>
            <w:noWrap/>
            <w:hideMark/>
          </w:tcPr>
          <w:p w14:paraId="3E1E29B8"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727" w:type="dxa"/>
            <w:noWrap/>
            <w:hideMark/>
          </w:tcPr>
          <w:p w14:paraId="2633452C"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1" w:type="dxa"/>
            <w:noWrap/>
            <w:hideMark/>
          </w:tcPr>
          <w:p w14:paraId="17F16DD9"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r>
      <w:tr w:rsidR="004A001E" w:rsidRPr="004A001E" w14:paraId="1001C289" w14:textId="77777777" w:rsidTr="00A965A8">
        <w:trPr>
          <w:trHeight w:val="398"/>
        </w:trPr>
        <w:tc>
          <w:tcPr>
            <w:tcW w:w="1271" w:type="dxa"/>
          </w:tcPr>
          <w:p w14:paraId="0D733A29"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20.1.</w:t>
            </w:r>
          </w:p>
        </w:tc>
        <w:tc>
          <w:tcPr>
            <w:tcW w:w="7244" w:type="dxa"/>
            <w:noWrap/>
            <w:hideMark/>
          </w:tcPr>
          <w:p w14:paraId="188AE8F3"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1) Valori mobiliare de stat emise de Guvernul Republicii Moldova;</w:t>
            </w:r>
          </w:p>
        </w:tc>
        <w:tc>
          <w:tcPr>
            <w:tcW w:w="1661" w:type="dxa"/>
            <w:noWrap/>
            <w:hideMark/>
          </w:tcPr>
          <w:p w14:paraId="241772A5"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3295D88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39A1139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7379E33E"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260FBBB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44A1D8A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72CA8381" w14:textId="77777777" w:rsidTr="00A965A8">
        <w:trPr>
          <w:trHeight w:val="398"/>
        </w:trPr>
        <w:tc>
          <w:tcPr>
            <w:tcW w:w="1271" w:type="dxa"/>
          </w:tcPr>
          <w:p w14:paraId="2E90ADE7"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20.2.</w:t>
            </w:r>
          </w:p>
        </w:tc>
        <w:tc>
          <w:tcPr>
            <w:tcW w:w="7244" w:type="dxa"/>
            <w:noWrap/>
            <w:hideMark/>
          </w:tcPr>
          <w:p w14:paraId="7F6C503B"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2) Certificate emise de BNM;</w:t>
            </w:r>
          </w:p>
        </w:tc>
        <w:tc>
          <w:tcPr>
            <w:tcW w:w="1661" w:type="dxa"/>
            <w:noWrap/>
            <w:hideMark/>
          </w:tcPr>
          <w:p w14:paraId="794ED50D"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60504A08"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03350DEB"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2563B14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7C94165A"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582A88A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2230E45E" w14:textId="77777777" w:rsidTr="00A965A8">
        <w:trPr>
          <w:trHeight w:val="1020"/>
        </w:trPr>
        <w:tc>
          <w:tcPr>
            <w:tcW w:w="1271" w:type="dxa"/>
          </w:tcPr>
          <w:p w14:paraId="5E23D536"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lastRenderedPageBreak/>
              <w:t>20.3.</w:t>
            </w:r>
          </w:p>
        </w:tc>
        <w:tc>
          <w:tcPr>
            <w:tcW w:w="7244" w:type="dxa"/>
            <w:hideMark/>
          </w:tcPr>
          <w:p w14:paraId="1FB76172"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3) Depozite și alte conturi deținute la BNM, inclusiv rezervele obligatorii în valută străină, menținute în volum neschimbat, sau depozite și alte conturi la o bancă acceptată de BNM, reprezentând orice fel de active pe care BNM le poate cumpăra, vinde și negocia;</w:t>
            </w:r>
          </w:p>
        </w:tc>
        <w:tc>
          <w:tcPr>
            <w:tcW w:w="1661" w:type="dxa"/>
            <w:noWrap/>
            <w:hideMark/>
          </w:tcPr>
          <w:p w14:paraId="59220A4F"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09F265E0"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0" w:type="dxa"/>
            <w:noWrap/>
            <w:hideMark/>
          </w:tcPr>
          <w:p w14:paraId="333AE871"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24" w:type="dxa"/>
            <w:noWrap/>
            <w:hideMark/>
          </w:tcPr>
          <w:p w14:paraId="75F3F503"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727" w:type="dxa"/>
            <w:noWrap/>
            <w:hideMark/>
          </w:tcPr>
          <w:p w14:paraId="2B0B7C9C"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c>
          <w:tcPr>
            <w:tcW w:w="801" w:type="dxa"/>
            <w:noWrap/>
            <w:hideMark/>
          </w:tcPr>
          <w:p w14:paraId="72B844B6" w14:textId="77777777" w:rsidR="00716545" w:rsidRPr="004A001E" w:rsidRDefault="00716545" w:rsidP="00716545">
            <w:pPr>
              <w:jc w:val="both"/>
              <w:rPr>
                <w:rFonts w:ascii="Times New Roman" w:hAnsi="Times New Roman" w:cs="Times New Roman"/>
                <w:b/>
                <w:bCs/>
                <w:color w:val="000000" w:themeColor="text1"/>
                <w:lang w:val="ro-RO"/>
              </w:rPr>
            </w:pPr>
            <w:r w:rsidRPr="004A001E">
              <w:rPr>
                <w:rFonts w:ascii="Times New Roman" w:hAnsi="Times New Roman" w:cs="Times New Roman"/>
                <w:b/>
                <w:bCs/>
                <w:color w:val="000000" w:themeColor="text1"/>
                <w:lang w:val="ro-RO"/>
              </w:rPr>
              <w:t> </w:t>
            </w:r>
          </w:p>
        </w:tc>
      </w:tr>
      <w:tr w:rsidR="004A001E" w:rsidRPr="004A001E" w14:paraId="243E45EC" w14:textId="77777777" w:rsidTr="00A965A8">
        <w:trPr>
          <w:trHeight w:val="375"/>
        </w:trPr>
        <w:tc>
          <w:tcPr>
            <w:tcW w:w="1271" w:type="dxa"/>
          </w:tcPr>
          <w:p w14:paraId="48B5B381"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20.4.</w:t>
            </w:r>
          </w:p>
        </w:tc>
        <w:tc>
          <w:tcPr>
            <w:tcW w:w="7244" w:type="dxa"/>
            <w:noWrap/>
            <w:hideMark/>
          </w:tcPr>
          <w:p w14:paraId="7DB42F08"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4) creanțe pecuniare, cu excepția creanțelor asupra persoanelor afiliate băncii;</w:t>
            </w:r>
          </w:p>
        </w:tc>
        <w:tc>
          <w:tcPr>
            <w:tcW w:w="1661" w:type="dxa"/>
            <w:noWrap/>
            <w:hideMark/>
          </w:tcPr>
          <w:p w14:paraId="047D3794"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0" w:type="dxa"/>
            <w:noWrap/>
            <w:hideMark/>
          </w:tcPr>
          <w:p w14:paraId="52C9CB02"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0" w:type="dxa"/>
            <w:noWrap/>
            <w:hideMark/>
          </w:tcPr>
          <w:p w14:paraId="227DE5F1"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24" w:type="dxa"/>
            <w:noWrap/>
            <w:hideMark/>
          </w:tcPr>
          <w:p w14:paraId="52EB1CB3"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727" w:type="dxa"/>
            <w:noWrap/>
            <w:hideMark/>
          </w:tcPr>
          <w:p w14:paraId="20B8EA2D"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1" w:type="dxa"/>
            <w:noWrap/>
            <w:hideMark/>
          </w:tcPr>
          <w:p w14:paraId="70FC9071"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r>
      <w:tr w:rsidR="004A001E" w:rsidRPr="004A001E" w14:paraId="7225C7E7" w14:textId="77777777" w:rsidTr="00A965A8">
        <w:trPr>
          <w:trHeight w:val="645"/>
        </w:trPr>
        <w:tc>
          <w:tcPr>
            <w:tcW w:w="1271" w:type="dxa"/>
          </w:tcPr>
          <w:p w14:paraId="040D46C7"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20.5.</w:t>
            </w:r>
          </w:p>
        </w:tc>
        <w:tc>
          <w:tcPr>
            <w:tcW w:w="7244" w:type="dxa"/>
            <w:hideMark/>
          </w:tcPr>
          <w:p w14:paraId="0C61042E"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5) valori mobiliare corporative admise spre tranzacționare pe piața reglementată și/sau în cadrul unui sistem multilateral de tranzacționare (MTF);</w:t>
            </w:r>
          </w:p>
        </w:tc>
        <w:tc>
          <w:tcPr>
            <w:tcW w:w="1661" w:type="dxa"/>
            <w:noWrap/>
            <w:hideMark/>
          </w:tcPr>
          <w:p w14:paraId="00EA21EC"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0" w:type="dxa"/>
            <w:noWrap/>
            <w:hideMark/>
          </w:tcPr>
          <w:p w14:paraId="3123F99B"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0" w:type="dxa"/>
            <w:noWrap/>
            <w:hideMark/>
          </w:tcPr>
          <w:p w14:paraId="4C2B82DB"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24" w:type="dxa"/>
            <w:noWrap/>
            <w:hideMark/>
          </w:tcPr>
          <w:p w14:paraId="3C47DED8"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727" w:type="dxa"/>
            <w:noWrap/>
            <w:hideMark/>
          </w:tcPr>
          <w:p w14:paraId="2C3CC702"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1" w:type="dxa"/>
            <w:noWrap/>
            <w:hideMark/>
          </w:tcPr>
          <w:p w14:paraId="32AB5698"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r>
      <w:tr w:rsidR="004A001E" w:rsidRPr="004A001E" w14:paraId="21B40506" w14:textId="77777777" w:rsidTr="00A965A8">
        <w:trPr>
          <w:trHeight w:val="1275"/>
        </w:trPr>
        <w:tc>
          <w:tcPr>
            <w:tcW w:w="1271" w:type="dxa"/>
          </w:tcPr>
          <w:p w14:paraId="2E72DC16"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20.6.</w:t>
            </w:r>
          </w:p>
        </w:tc>
        <w:tc>
          <w:tcPr>
            <w:tcW w:w="7244" w:type="dxa"/>
            <w:hideMark/>
          </w:tcPr>
          <w:p w14:paraId="0771F284"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6) alte active financiare stabilite de BNM prin decizia Comitetului executiv. BNM poate accepta pentru garantare obligațiuni municipale și/ sau corporative doar dacă sunt emise cu acoperire conform prevederilor art. 8 alin. (1) lit. a) din Legea nr.171/2012 privind piața de capital</w:t>
            </w:r>
          </w:p>
        </w:tc>
        <w:tc>
          <w:tcPr>
            <w:tcW w:w="1661" w:type="dxa"/>
            <w:noWrap/>
            <w:hideMark/>
          </w:tcPr>
          <w:p w14:paraId="3971601C"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0" w:type="dxa"/>
            <w:noWrap/>
            <w:hideMark/>
          </w:tcPr>
          <w:p w14:paraId="4D80E7D0"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0" w:type="dxa"/>
            <w:noWrap/>
            <w:hideMark/>
          </w:tcPr>
          <w:p w14:paraId="654A0801"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24" w:type="dxa"/>
            <w:noWrap/>
            <w:hideMark/>
          </w:tcPr>
          <w:p w14:paraId="6421E85A"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727" w:type="dxa"/>
            <w:noWrap/>
            <w:hideMark/>
          </w:tcPr>
          <w:p w14:paraId="03DBA44F"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1" w:type="dxa"/>
            <w:noWrap/>
            <w:hideMark/>
          </w:tcPr>
          <w:p w14:paraId="1C3B157C"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r>
      <w:tr w:rsidR="004A001E" w:rsidRPr="004A001E" w14:paraId="08FA75A3" w14:textId="77777777" w:rsidTr="00A965A8">
        <w:trPr>
          <w:trHeight w:val="398"/>
        </w:trPr>
        <w:tc>
          <w:tcPr>
            <w:tcW w:w="1271" w:type="dxa"/>
          </w:tcPr>
          <w:p w14:paraId="12317BE4" w14:textId="77777777" w:rsidR="00716545" w:rsidRPr="004A001E" w:rsidRDefault="00716545" w:rsidP="00716545">
            <w:pPr>
              <w:jc w:val="right"/>
              <w:rPr>
                <w:rFonts w:ascii="Times New Roman" w:hAnsi="Times New Roman" w:cs="Times New Roman"/>
                <w:b/>
                <w:bCs/>
                <w:color w:val="000000" w:themeColor="text1"/>
                <w:highlight w:val="yellow"/>
                <w:u w:val="single"/>
                <w:lang w:val="ro-RO"/>
              </w:rPr>
            </w:pPr>
          </w:p>
        </w:tc>
        <w:tc>
          <w:tcPr>
            <w:tcW w:w="12857" w:type="dxa"/>
            <w:gridSpan w:val="7"/>
            <w:noWrap/>
            <w:hideMark/>
          </w:tcPr>
          <w:p w14:paraId="0F6AA2F6" w14:textId="77777777" w:rsidR="00716545" w:rsidRPr="004A001E" w:rsidRDefault="00716545" w:rsidP="00716545">
            <w:pPr>
              <w:jc w:val="both"/>
              <w:rPr>
                <w:rFonts w:ascii="Times New Roman" w:hAnsi="Times New Roman" w:cs="Times New Roman"/>
                <w:b/>
                <w:bCs/>
                <w:color w:val="000000" w:themeColor="text1"/>
                <w:u w:val="single"/>
                <w:lang w:val="ro-RO"/>
              </w:rPr>
            </w:pPr>
            <w:r w:rsidRPr="004A001E">
              <w:rPr>
                <w:rFonts w:ascii="Times New Roman" w:hAnsi="Times New Roman" w:cs="Times New Roman"/>
                <w:b/>
                <w:bCs/>
                <w:color w:val="000000" w:themeColor="text1"/>
                <w:u w:val="single"/>
                <w:lang w:val="ro-RO"/>
              </w:rPr>
              <w:t>Alți indicatori</w:t>
            </w:r>
          </w:p>
        </w:tc>
      </w:tr>
      <w:tr w:rsidR="004A001E" w:rsidRPr="004A001E" w14:paraId="43586502" w14:textId="77777777" w:rsidTr="00A965A8">
        <w:trPr>
          <w:trHeight w:val="398"/>
        </w:trPr>
        <w:tc>
          <w:tcPr>
            <w:tcW w:w="1271" w:type="dxa"/>
          </w:tcPr>
          <w:p w14:paraId="0B7F9F85" w14:textId="77777777" w:rsidR="00716545" w:rsidRPr="004A001E" w:rsidRDefault="00716545" w:rsidP="00716545">
            <w:pPr>
              <w:tabs>
                <w:tab w:val="left" w:pos="27"/>
              </w:tabs>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ab/>
              <w:t>21.</w:t>
            </w:r>
          </w:p>
        </w:tc>
        <w:tc>
          <w:tcPr>
            <w:tcW w:w="7244" w:type="dxa"/>
            <w:noWrap/>
            <w:hideMark/>
          </w:tcPr>
          <w:p w14:paraId="3A1778B9"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Rezervele obligatorii</w:t>
            </w:r>
          </w:p>
        </w:tc>
        <w:tc>
          <w:tcPr>
            <w:tcW w:w="1661" w:type="dxa"/>
            <w:noWrap/>
            <w:hideMark/>
          </w:tcPr>
          <w:p w14:paraId="317F2F05"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0" w:type="dxa"/>
            <w:noWrap/>
            <w:hideMark/>
          </w:tcPr>
          <w:p w14:paraId="773B962D"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0" w:type="dxa"/>
            <w:noWrap/>
            <w:hideMark/>
          </w:tcPr>
          <w:p w14:paraId="43FD2180"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24" w:type="dxa"/>
            <w:noWrap/>
            <w:hideMark/>
          </w:tcPr>
          <w:p w14:paraId="60FB0DBB"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727" w:type="dxa"/>
            <w:noWrap/>
            <w:hideMark/>
          </w:tcPr>
          <w:p w14:paraId="1A4A9DCC"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1" w:type="dxa"/>
            <w:noWrap/>
            <w:hideMark/>
          </w:tcPr>
          <w:p w14:paraId="3B944CF0"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r>
      <w:tr w:rsidR="004A001E" w:rsidRPr="004A001E" w14:paraId="17B6423A" w14:textId="77777777" w:rsidTr="00A965A8">
        <w:trPr>
          <w:trHeight w:val="398"/>
        </w:trPr>
        <w:tc>
          <w:tcPr>
            <w:tcW w:w="1271" w:type="dxa"/>
          </w:tcPr>
          <w:p w14:paraId="3127E50E"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22.</w:t>
            </w:r>
          </w:p>
        </w:tc>
        <w:tc>
          <w:tcPr>
            <w:tcW w:w="7244" w:type="dxa"/>
            <w:noWrap/>
            <w:hideMark/>
          </w:tcPr>
          <w:p w14:paraId="628B1011"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Necesarul de finanțare de la BNM (% din total active)</w:t>
            </w:r>
          </w:p>
        </w:tc>
        <w:tc>
          <w:tcPr>
            <w:tcW w:w="1661" w:type="dxa"/>
            <w:noWrap/>
            <w:hideMark/>
          </w:tcPr>
          <w:p w14:paraId="0BF44F0B"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0" w:type="dxa"/>
            <w:noWrap/>
            <w:hideMark/>
          </w:tcPr>
          <w:p w14:paraId="36891DEE"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0" w:type="dxa"/>
            <w:noWrap/>
            <w:hideMark/>
          </w:tcPr>
          <w:p w14:paraId="454E117F"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24" w:type="dxa"/>
            <w:noWrap/>
            <w:hideMark/>
          </w:tcPr>
          <w:p w14:paraId="5F020D67"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727" w:type="dxa"/>
            <w:noWrap/>
            <w:hideMark/>
          </w:tcPr>
          <w:p w14:paraId="6CC90135"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1" w:type="dxa"/>
            <w:noWrap/>
            <w:hideMark/>
          </w:tcPr>
          <w:p w14:paraId="76403175"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r>
      <w:tr w:rsidR="004A001E" w:rsidRPr="004A001E" w14:paraId="523EB407" w14:textId="77777777" w:rsidTr="00A965A8">
        <w:trPr>
          <w:trHeight w:val="398"/>
        </w:trPr>
        <w:tc>
          <w:tcPr>
            <w:tcW w:w="1271" w:type="dxa"/>
          </w:tcPr>
          <w:p w14:paraId="46177420"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23.</w:t>
            </w:r>
          </w:p>
        </w:tc>
        <w:tc>
          <w:tcPr>
            <w:tcW w:w="7244" w:type="dxa"/>
            <w:noWrap/>
            <w:hideMark/>
          </w:tcPr>
          <w:p w14:paraId="0CCECD4A"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Instrumente de politică monetară  (% din total active)</w:t>
            </w:r>
          </w:p>
        </w:tc>
        <w:tc>
          <w:tcPr>
            <w:tcW w:w="1661" w:type="dxa"/>
            <w:noWrap/>
            <w:hideMark/>
          </w:tcPr>
          <w:p w14:paraId="74A6454E"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0" w:type="dxa"/>
            <w:noWrap/>
            <w:hideMark/>
          </w:tcPr>
          <w:p w14:paraId="29BDAEBC"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0" w:type="dxa"/>
            <w:noWrap/>
            <w:hideMark/>
          </w:tcPr>
          <w:p w14:paraId="6CE51D43"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24" w:type="dxa"/>
            <w:noWrap/>
            <w:hideMark/>
          </w:tcPr>
          <w:p w14:paraId="2CA091AC"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727" w:type="dxa"/>
            <w:noWrap/>
            <w:hideMark/>
          </w:tcPr>
          <w:p w14:paraId="2701308E"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1" w:type="dxa"/>
            <w:noWrap/>
            <w:hideMark/>
          </w:tcPr>
          <w:p w14:paraId="73B06C7C"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r>
      <w:tr w:rsidR="00C90446" w:rsidRPr="004A001E" w14:paraId="484BE577" w14:textId="77777777" w:rsidTr="00A965A8">
        <w:trPr>
          <w:trHeight w:val="398"/>
        </w:trPr>
        <w:tc>
          <w:tcPr>
            <w:tcW w:w="1271" w:type="dxa"/>
          </w:tcPr>
          <w:p w14:paraId="4A8D486F" w14:textId="77777777" w:rsidR="00716545" w:rsidRPr="004A001E" w:rsidRDefault="00716545" w:rsidP="00716545">
            <w:pPr>
              <w:jc w:val="right"/>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24.</w:t>
            </w:r>
          </w:p>
        </w:tc>
        <w:tc>
          <w:tcPr>
            <w:tcW w:w="7244" w:type="dxa"/>
            <w:noWrap/>
            <w:hideMark/>
          </w:tcPr>
          <w:p w14:paraId="2920A6A3"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Asistența de lichiditate în situații de urgență (% din total active)</w:t>
            </w:r>
          </w:p>
        </w:tc>
        <w:tc>
          <w:tcPr>
            <w:tcW w:w="1661" w:type="dxa"/>
            <w:noWrap/>
            <w:hideMark/>
          </w:tcPr>
          <w:p w14:paraId="64A58CA9"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0" w:type="dxa"/>
            <w:noWrap/>
            <w:hideMark/>
          </w:tcPr>
          <w:p w14:paraId="3E121A3E"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0" w:type="dxa"/>
            <w:noWrap/>
            <w:hideMark/>
          </w:tcPr>
          <w:p w14:paraId="5785971C"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24" w:type="dxa"/>
            <w:noWrap/>
            <w:hideMark/>
          </w:tcPr>
          <w:p w14:paraId="3B02FE2A"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727" w:type="dxa"/>
            <w:noWrap/>
            <w:hideMark/>
          </w:tcPr>
          <w:p w14:paraId="7CDD67CC"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c>
          <w:tcPr>
            <w:tcW w:w="801" w:type="dxa"/>
            <w:noWrap/>
            <w:hideMark/>
          </w:tcPr>
          <w:p w14:paraId="54E3F571" w14:textId="77777777" w:rsidR="00716545" w:rsidRPr="004A001E" w:rsidRDefault="00716545" w:rsidP="00716545">
            <w:pPr>
              <w:jc w:val="both"/>
              <w:rPr>
                <w:rFonts w:ascii="Times New Roman" w:hAnsi="Times New Roman" w:cs="Times New Roman"/>
                <w:color w:val="000000" w:themeColor="text1"/>
                <w:lang w:val="ro-RO"/>
              </w:rPr>
            </w:pPr>
            <w:r w:rsidRPr="004A001E">
              <w:rPr>
                <w:rFonts w:ascii="Times New Roman" w:hAnsi="Times New Roman" w:cs="Times New Roman"/>
                <w:color w:val="000000" w:themeColor="text1"/>
                <w:lang w:val="ro-RO"/>
              </w:rPr>
              <w:t> </w:t>
            </w:r>
          </w:p>
        </w:tc>
      </w:tr>
    </w:tbl>
    <w:p w14:paraId="22AED1E9" w14:textId="77777777" w:rsidR="00716545" w:rsidRPr="004A001E" w:rsidRDefault="00716545" w:rsidP="00716545">
      <w:pPr>
        <w:jc w:val="both"/>
        <w:rPr>
          <w:color w:val="000000" w:themeColor="text1"/>
          <w:lang w:val="ro-RO"/>
        </w:rPr>
      </w:pPr>
    </w:p>
    <w:p w14:paraId="3A8ED85E" w14:textId="77777777" w:rsidR="00716545" w:rsidRPr="004A001E" w:rsidRDefault="00716545" w:rsidP="00716545">
      <w:pPr>
        <w:jc w:val="center"/>
        <w:rPr>
          <w:b/>
          <w:bCs/>
          <w:color w:val="000000" w:themeColor="text1"/>
          <w:lang w:val="ro-RO"/>
        </w:rPr>
      </w:pPr>
    </w:p>
    <w:p w14:paraId="0CB8D3B4" w14:textId="77777777" w:rsidR="00716545" w:rsidRPr="004A001E" w:rsidRDefault="00716545" w:rsidP="00716545">
      <w:pPr>
        <w:jc w:val="center"/>
        <w:rPr>
          <w:b/>
          <w:bCs/>
          <w:color w:val="000000" w:themeColor="text1"/>
          <w:lang w:val="ro-RO"/>
        </w:rPr>
      </w:pPr>
    </w:p>
    <w:p w14:paraId="3BC4A925" w14:textId="77777777" w:rsidR="00716545" w:rsidRPr="004A001E" w:rsidRDefault="00716545" w:rsidP="00716545">
      <w:pPr>
        <w:jc w:val="center"/>
        <w:rPr>
          <w:b/>
          <w:bCs/>
          <w:color w:val="000000" w:themeColor="text1"/>
          <w:lang w:val="ro-RO"/>
        </w:rPr>
      </w:pPr>
    </w:p>
    <w:p w14:paraId="62452E91" w14:textId="77777777" w:rsidR="00716545" w:rsidRPr="004A001E" w:rsidRDefault="00716545" w:rsidP="00716545">
      <w:pPr>
        <w:jc w:val="center"/>
        <w:rPr>
          <w:b/>
          <w:bCs/>
          <w:color w:val="000000" w:themeColor="text1"/>
          <w:lang w:val="ro-RO"/>
        </w:rPr>
      </w:pPr>
    </w:p>
    <w:p w14:paraId="64F4C6FF" w14:textId="77777777" w:rsidR="00877922" w:rsidRPr="004A001E" w:rsidRDefault="00877922" w:rsidP="00716545">
      <w:pPr>
        <w:jc w:val="center"/>
        <w:rPr>
          <w:b/>
          <w:bCs/>
          <w:color w:val="000000" w:themeColor="text1"/>
          <w:lang w:val="ro-RO"/>
        </w:rPr>
        <w:sectPr w:rsidR="00877922" w:rsidRPr="004A001E" w:rsidSect="004F3578">
          <w:pgSz w:w="16838" w:h="11906" w:orient="landscape" w:code="9"/>
          <w:pgMar w:top="1135" w:right="851" w:bottom="737" w:left="851" w:header="426" w:footer="284" w:gutter="0"/>
          <w:cols w:space="708"/>
          <w:docGrid w:linePitch="360"/>
        </w:sectPr>
      </w:pPr>
    </w:p>
    <w:p w14:paraId="18CCED0F" w14:textId="77777777" w:rsidR="00716545" w:rsidRPr="004A001E" w:rsidRDefault="00716545" w:rsidP="00877922">
      <w:pPr>
        <w:jc w:val="both"/>
        <w:rPr>
          <w:color w:val="000000" w:themeColor="text1"/>
          <w:lang w:val="ro-RO"/>
        </w:rPr>
      </w:pPr>
    </w:p>
    <w:p w14:paraId="6BFF7E0B" w14:textId="77777777" w:rsidR="007622CB" w:rsidRPr="004A001E" w:rsidRDefault="007622CB" w:rsidP="007622CB">
      <w:pPr>
        <w:spacing w:after="160" w:line="259" w:lineRule="auto"/>
        <w:jc w:val="center"/>
        <w:rPr>
          <w:rFonts w:eastAsiaTheme="minorHAnsi"/>
          <w:b/>
          <w:bCs/>
          <w:color w:val="000000" w:themeColor="text1"/>
          <w:lang w:val="en-US"/>
        </w:rPr>
      </w:pPr>
      <w:r w:rsidRPr="004A001E">
        <w:rPr>
          <w:rFonts w:eastAsiaTheme="minorHAnsi"/>
          <w:b/>
          <w:bCs/>
          <w:color w:val="000000" w:themeColor="text1"/>
          <w:lang w:val="en-US"/>
        </w:rPr>
        <w:t xml:space="preserve">Modul de </w:t>
      </w:r>
      <w:proofErr w:type="spellStart"/>
      <w:r w:rsidRPr="004A001E">
        <w:rPr>
          <w:rFonts w:eastAsiaTheme="minorHAnsi"/>
          <w:b/>
          <w:bCs/>
          <w:color w:val="000000" w:themeColor="text1"/>
          <w:lang w:val="en-US"/>
        </w:rPr>
        <w:t>întocmire</w:t>
      </w:r>
      <w:proofErr w:type="spellEnd"/>
      <w:r w:rsidRPr="004A001E">
        <w:rPr>
          <w:rFonts w:eastAsiaTheme="minorHAnsi"/>
          <w:b/>
          <w:bCs/>
          <w:color w:val="000000" w:themeColor="text1"/>
          <w:lang w:val="en-US"/>
        </w:rPr>
        <w:t xml:space="preserve"> a </w:t>
      </w:r>
      <w:proofErr w:type="spellStart"/>
      <w:r w:rsidRPr="004A001E">
        <w:rPr>
          <w:rFonts w:eastAsiaTheme="minorHAnsi"/>
          <w:b/>
          <w:bCs/>
          <w:color w:val="000000" w:themeColor="text1"/>
          <w:lang w:val="en-US"/>
        </w:rPr>
        <w:t>planului</w:t>
      </w:r>
      <w:proofErr w:type="spellEnd"/>
      <w:r w:rsidRPr="004A001E">
        <w:rPr>
          <w:rFonts w:eastAsiaTheme="minorHAnsi"/>
          <w:b/>
          <w:bCs/>
          <w:color w:val="000000" w:themeColor="text1"/>
          <w:lang w:val="en-US"/>
        </w:rPr>
        <w:t xml:space="preserve"> de </w:t>
      </w:r>
      <w:proofErr w:type="spellStart"/>
      <w:r w:rsidRPr="004A001E">
        <w:rPr>
          <w:rFonts w:eastAsiaTheme="minorHAnsi"/>
          <w:b/>
          <w:bCs/>
          <w:color w:val="000000" w:themeColor="text1"/>
          <w:lang w:val="en-US"/>
        </w:rPr>
        <w:t>finanțare</w:t>
      </w:r>
      <w:proofErr w:type="spellEnd"/>
    </w:p>
    <w:p w14:paraId="439351D3" w14:textId="77777777" w:rsidR="007622CB" w:rsidRPr="004A001E" w:rsidRDefault="007622CB" w:rsidP="007622CB">
      <w:pPr>
        <w:spacing w:after="160" w:line="259" w:lineRule="auto"/>
        <w:jc w:val="both"/>
        <w:rPr>
          <w:rFonts w:eastAsiaTheme="minorHAnsi"/>
          <w:color w:val="000000" w:themeColor="text1"/>
          <w:lang w:val="ro-RO"/>
        </w:rPr>
      </w:pPr>
      <w:proofErr w:type="spellStart"/>
      <w:r w:rsidRPr="004A001E">
        <w:rPr>
          <w:rFonts w:eastAsiaTheme="minorHAnsi"/>
          <w:color w:val="000000" w:themeColor="text1"/>
          <w:lang w:val="en-US"/>
        </w:rPr>
        <w:t>În</w:t>
      </w:r>
      <w:proofErr w:type="spellEnd"/>
      <w:r w:rsidRPr="004A001E">
        <w:rPr>
          <w:rFonts w:eastAsiaTheme="minorHAnsi"/>
          <w:color w:val="000000" w:themeColor="text1"/>
          <w:lang w:val="en-US"/>
        </w:rPr>
        <w:t xml:space="preserve"> </w:t>
      </w:r>
      <w:r w:rsidRPr="004A001E">
        <w:rPr>
          <w:rFonts w:eastAsiaTheme="minorHAnsi"/>
          <w:color w:val="000000" w:themeColor="text1"/>
          <w:lang w:val="ro-RO"/>
        </w:rPr>
        <w:t xml:space="preserve">compartimentul Bilanț – </w:t>
      </w:r>
      <w:r w:rsidRPr="004A001E">
        <w:rPr>
          <w:rFonts w:eastAsiaTheme="minorHAnsi"/>
          <w:b/>
          <w:bCs/>
          <w:color w:val="000000" w:themeColor="text1"/>
          <w:lang w:val="ro-RO"/>
        </w:rPr>
        <w:t>Active</w:t>
      </w:r>
      <w:r w:rsidRPr="004A001E">
        <w:rPr>
          <w:rFonts w:eastAsiaTheme="minorHAnsi"/>
          <w:color w:val="000000" w:themeColor="text1"/>
          <w:lang w:val="ro-RO"/>
        </w:rPr>
        <w:t xml:space="preserve"> se reflectă următoarea informație din anexa nr.1 la Instrucțiunea privind modul de întocmire și prezentare de către bănci a rapoartelor FINREP la nivel individual, aprobată prin Hotărârea Comitetului executiv al Băncii Naționale a Moldovei nr.42/2018: </w:t>
      </w:r>
    </w:p>
    <w:p w14:paraId="05B6DFCD"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bookmarkStart w:id="19" w:name="_Hlk120622034"/>
      <w:r w:rsidRPr="004A001E">
        <w:rPr>
          <w:rFonts w:eastAsiaTheme="minorHAnsi"/>
          <w:color w:val="000000" w:themeColor="text1"/>
          <w:lang w:val="ro-RO"/>
        </w:rPr>
        <w:t xml:space="preserve">Rândul 1., </w:t>
      </w:r>
      <w:r w:rsidRPr="004A001E">
        <w:rPr>
          <w:rFonts w:eastAsiaTheme="minorHAnsi"/>
          <w:b/>
          <w:bCs/>
          <w:color w:val="000000" w:themeColor="text1"/>
          <w:lang w:val="ro-RO"/>
        </w:rPr>
        <w:t xml:space="preserve">Numerar, solduri de numerar la bănci centrale și alte depozite la vedere </w:t>
      </w:r>
      <w:r w:rsidRPr="004A001E">
        <w:rPr>
          <w:rFonts w:eastAsiaTheme="minorHAnsi"/>
          <w:color w:val="000000" w:themeColor="text1"/>
          <w:lang w:val="ro-RO"/>
        </w:rPr>
        <w:t>– se reflectă informația din raportul F01.01 - Bilanț (Situația poziției financiare/ Active), codul poziției 010, coloana 010.</w:t>
      </w:r>
    </w:p>
    <w:p w14:paraId="53B46E46"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1.1., </w:t>
      </w:r>
      <w:r w:rsidRPr="004A001E">
        <w:rPr>
          <w:rFonts w:eastAsiaTheme="minorHAnsi"/>
          <w:b/>
          <w:bCs/>
          <w:color w:val="000000" w:themeColor="text1"/>
          <w:lang w:val="ro-RO"/>
        </w:rPr>
        <w:t xml:space="preserve">Numerar în casă </w:t>
      </w:r>
      <w:r w:rsidRPr="004A001E">
        <w:rPr>
          <w:rFonts w:eastAsiaTheme="minorHAnsi"/>
          <w:color w:val="000000" w:themeColor="text1"/>
          <w:lang w:val="ro-RO"/>
        </w:rPr>
        <w:t>– se reflectă informația din raportul F01.01 - Bilanț (Situația poziției financiare/ Active), codul poziției 020, coloana 010.</w:t>
      </w:r>
    </w:p>
    <w:p w14:paraId="4BF7531D"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1.2., </w:t>
      </w:r>
      <w:r w:rsidRPr="004A001E">
        <w:rPr>
          <w:rFonts w:eastAsiaTheme="minorHAnsi"/>
          <w:b/>
          <w:bCs/>
          <w:color w:val="000000" w:themeColor="text1"/>
          <w:lang w:val="ro-RO"/>
        </w:rPr>
        <w:t xml:space="preserve">Solduri de numerar la bănci centrale </w:t>
      </w:r>
      <w:r w:rsidRPr="004A001E">
        <w:rPr>
          <w:rFonts w:eastAsiaTheme="minorHAnsi"/>
          <w:color w:val="000000" w:themeColor="text1"/>
          <w:lang w:val="ro-RO"/>
        </w:rPr>
        <w:t>– se reflectă informația din raportul F01.01 - Bilanț (Situația poziției financiare/ Active), codul poziției 030, coloana 010.</w:t>
      </w:r>
    </w:p>
    <w:p w14:paraId="6A3C57A6"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1.3., </w:t>
      </w:r>
      <w:r w:rsidRPr="004A001E">
        <w:rPr>
          <w:rFonts w:eastAsiaTheme="minorHAnsi"/>
          <w:b/>
          <w:bCs/>
          <w:color w:val="000000" w:themeColor="text1"/>
          <w:lang w:val="ro-RO"/>
        </w:rPr>
        <w:t>Alte depozite la vedere</w:t>
      </w:r>
      <w:r w:rsidRPr="004A001E">
        <w:rPr>
          <w:rFonts w:eastAsiaTheme="minorHAnsi"/>
          <w:color w:val="000000" w:themeColor="text1"/>
          <w:lang w:val="ro-RO"/>
        </w:rPr>
        <w:t xml:space="preserve"> – se reflectă informația din raportul F01.01 - Bilanț (Situația poziției financiare/ Active), codul poziției 040, coloana 010.</w:t>
      </w:r>
    </w:p>
    <w:p w14:paraId="27FB6C86"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bookmarkStart w:id="20" w:name="_Hlk206402065"/>
      <w:r w:rsidRPr="004A001E">
        <w:rPr>
          <w:rFonts w:eastAsiaTheme="minorHAnsi"/>
          <w:color w:val="000000" w:themeColor="text1"/>
          <w:lang w:val="ro-RO"/>
        </w:rPr>
        <w:t xml:space="preserve">Rândul 2., </w:t>
      </w:r>
      <w:r w:rsidRPr="004A001E">
        <w:rPr>
          <w:rFonts w:eastAsiaTheme="minorHAnsi"/>
          <w:b/>
          <w:bCs/>
          <w:color w:val="000000" w:themeColor="text1"/>
          <w:lang w:val="ro-RO"/>
        </w:rPr>
        <w:t xml:space="preserve">Active financiare deținute în vederea tranzacționării </w:t>
      </w:r>
      <w:r w:rsidRPr="004A001E">
        <w:rPr>
          <w:rFonts w:eastAsiaTheme="minorHAnsi"/>
          <w:color w:val="000000" w:themeColor="text1"/>
          <w:lang w:val="ro-RO"/>
        </w:rPr>
        <w:t xml:space="preserve"> – se reflectă informația din raportul F01.01 - Bilanț (Situația poziției financiare/ Active), codul poziției 050, coloana 010.</w:t>
      </w:r>
      <w:bookmarkEnd w:id="20"/>
    </w:p>
    <w:p w14:paraId="737F15C3"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3., </w:t>
      </w:r>
      <w:r w:rsidRPr="004A001E">
        <w:rPr>
          <w:rFonts w:eastAsiaTheme="minorHAnsi"/>
          <w:b/>
          <w:bCs/>
          <w:color w:val="000000" w:themeColor="text1"/>
          <w:lang w:val="ro-RO"/>
        </w:rPr>
        <w:t>Active financiare evaluate la valoarea justă prin alte elemente ale rezultatului global</w:t>
      </w:r>
      <w:r w:rsidRPr="004A001E">
        <w:rPr>
          <w:rFonts w:eastAsiaTheme="minorHAnsi"/>
          <w:color w:val="000000" w:themeColor="text1"/>
          <w:lang w:val="ro-RO"/>
        </w:rPr>
        <w:t xml:space="preserve">  – se reflectă informația din raportul F01.01 - Bilanț (Situația poziției financiare/ Active), codul poziției 141, coloana 010.</w:t>
      </w:r>
    </w:p>
    <w:p w14:paraId="6D72C5CF" w14:textId="77777777" w:rsidR="007622CB" w:rsidRPr="004A001E" w:rsidRDefault="007622CB" w:rsidP="007622CB">
      <w:pPr>
        <w:numPr>
          <w:ilvl w:val="0"/>
          <w:numId w:val="26"/>
        </w:numPr>
        <w:spacing w:after="160" w:line="259" w:lineRule="auto"/>
        <w:contextualSpacing/>
        <w:rPr>
          <w:rFonts w:eastAsiaTheme="minorHAnsi"/>
          <w:color w:val="000000" w:themeColor="text1"/>
          <w:lang w:val="ro-RO"/>
        </w:rPr>
      </w:pPr>
      <w:bookmarkStart w:id="21" w:name="_Hlk206402303"/>
      <w:r w:rsidRPr="004A001E">
        <w:rPr>
          <w:rFonts w:eastAsiaTheme="minorHAnsi"/>
          <w:color w:val="000000" w:themeColor="text1"/>
          <w:lang w:val="ro-RO"/>
        </w:rPr>
        <w:t xml:space="preserve">Rândul 3.1., </w:t>
      </w:r>
      <w:r w:rsidRPr="004A001E">
        <w:rPr>
          <w:rFonts w:eastAsiaTheme="minorHAnsi"/>
          <w:b/>
          <w:bCs/>
          <w:color w:val="000000" w:themeColor="text1"/>
          <w:lang w:val="ro-RO"/>
        </w:rPr>
        <w:t>Instrumente de capitaluri proprii</w:t>
      </w:r>
      <w:r w:rsidRPr="004A001E">
        <w:rPr>
          <w:rFonts w:eastAsiaTheme="minorHAnsi"/>
          <w:color w:val="000000" w:themeColor="text1"/>
          <w:lang w:val="ro-RO"/>
        </w:rPr>
        <w:t xml:space="preserve">  – se reflectă informația din raportul F01.01 - Bilanț (Situația poziției financiare/ Active), codul poziției 142, coloana 010.</w:t>
      </w:r>
      <w:bookmarkEnd w:id="21"/>
    </w:p>
    <w:p w14:paraId="671B8CA9"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bookmarkStart w:id="22" w:name="_Hlk206402357"/>
      <w:r w:rsidRPr="004A001E">
        <w:rPr>
          <w:rFonts w:eastAsiaTheme="minorHAnsi"/>
          <w:color w:val="000000" w:themeColor="text1"/>
          <w:lang w:val="ro-RO"/>
        </w:rPr>
        <w:t xml:space="preserve">Rândul 3.2., </w:t>
      </w:r>
      <w:r w:rsidRPr="004A001E">
        <w:rPr>
          <w:rFonts w:eastAsiaTheme="minorHAnsi"/>
          <w:b/>
          <w:bCs/>
          <w:color w:val="000000" w:themeColor="text1"/>
          <w:lang w:val="ro-RO"/>
        </w:rPr>
        <w:t>Titluri de datorie</w:t>
      </w:r>
      <w:r w:rsidRPr="004A001E">
        <w:rPr>
          <w:rFonts w:eastAsiaTheme="minorHAnsi"/>
          <w:color w:val="000000" w:themeColor="text1"/>
          <w:lang w:val="ro-RO"/>
        </w:rPr>
        <w:t xml:space="preserve">  – se reflectă informația din raportul F01.01 - Bilanț (Situația poziției financiare/ Active), codul poziției 143, coloana 010.</w:t>
      </w:r>
    </w:p>
    <w:bookmarkEnd w:id="22"/>
    <w:p w14:paraId="26F00FFB"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3.3., </w:t>
      </w:r>
      <w:r w:rsidRPr="004A001E">
        <w:rPr>
          <w:rFonts w:eastAsiaTheme="minorHAnsi"/>
          <w:b/>
          <w:bCs/>
          <w:color w:val="000000" w:themeColor="text1"/>
          <w:lang w:val="ro-RO"/>
        </w:rPr>
        <w:t>Credite și avansuri</w:t>
      </w:r>
      <w:r w:rsidRPr="004A001E">
        <w:rPr>
          <w:rFonts w:eastAsiaTheme="minorHAnsi"/>
          <w:color w:val="000000" w:themeColor="text1"/>
          <w:lang w:val="ro-RO"/>
        </w:rPr>
        <w:t xml:space="preserve">  – se reflectă informația din raportul F01.01 - Bilanț (Situația poziției financiare/ Active), codul poziției 144, coloana 010.</w:t>
      </w:r>
    </w:p>
    <w:p w14:paraId="62A1C8D4"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4., </w:t>
      </w:r>
      <w:r w:rsidRPr="004A001E">
        <w:rPr>
          <w:rFonts w:eastAsiaTheme="minorHAnsi"/>
          <w:b/>
          <w:bCs/>
          <w:color w:val="000000" w:themeColor="text1"/>
          <w:lang w:val="ro-RO"/>
        </w:rPr>
        <w:t>Active financiare la cost amortizat</w:t>
      </w:r>
      <w:r w:rsidRPr="004A001E">
        <w:rPr>
          <w:rFonts w:eastAsiaTheme="minorHAnsi"/>
          <w:color w:val="000000" w:themeColor="text1"/>
          <w:lang w:val="ro-RO"/>
        </w:rPr>
        <w:t xml:space="preserve">  – se reflectă informația din raportul F01.01 - Bilanț (Situația poziției financiare/ Active), codul poziției 181, coloana 010.</w:t>
      </w:r>
    </w:p>
    <w:p w14:paraId="73A25324"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4.1., </w:t>
      </w:r>
      <w:r w:rsidRPr="004A001E">
        <w:rPr>
          <w:rFonts w:eastAsiaTheme="minorHAnsi"/>
          <w:b/>
          <w:bCs/>
          <w:color w:val="000000" w:themeColor="text1"/>
          <w:lang w:val="ro-RO"/>
        </w:rPr>
        <w:t>Titluri de datorie, inclusiv</w:t>
      </w:r>
      <w:r w:rsidRPr="004A001E">
        <w:rPr>
          <w:rFonts w:eastAsiaTheme="minorHAnsi"/>
          <w:b/>
          <w:bCs/>
          <w:color w:val="000000" w:themeColor="text1"/>
          <w:lang w:val="en-US"/>
        </w:rPr>
        <w:t>:</w:t>
      </w:r>
      <w:r w:rsidRPr="004A001E">
        <w:rPr>
          <w:rFonts w:eastAsiaTheme="minorHAnsi"/>
          <w:color w:val="000000" w:themeColor="text1"/>
          <w:lang w:val="ro-RO"/>
        </w:rPr>
        <w:t xml:space="preserve">  – se reflectă informația din raportul F01.01 - Bilanț (Situația poziției financiare/ Active), codul poziției 182, coloana 010.</w:t>
      </w:r>
    </w:p>
    <w:p w14:paraId="355C7C06"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bookmarkStart w:id="23" w:name="_Hlk206408970"/>
      <w:r w:rsidRPr="004A001E">
        <w:rPr>
          <w:rFonts w:eastAsiaTheme="minorHAnsi"/>
          <w:color w:val="000000" w:themeColor="text1"/>
          <w:lang w:val="ro-RO"/>
        </w:rPr>
        <w:t xml:space="preserve">Rândurile 4.1.1. – 4.1.5., </w:t>
      </w:r>
      <w:r w:rsidRPr="004A001E">
        <w:rPr>
          <w:rFonts w:eastAsiaTheme="minorHAnsi"/>
          <w:b/>
          <w:bCs/>
          <w:color w:val="000000" w:themeColor="text1"/>
          <w:lang w:val="ro-RO"/>
        </w:rPr>
        <w:t>Titluri de datorie cu scadența reziduală de până la o lună, 2 luni, 3 luni, 6 luni și mai mare de 6 luni</w:t>
      </w:r>
      <w:r w:rsidRPr="004A001E">
        <w:rPr>
          <w:rFonts w:eastAsiaTheme="minorHAnsi"/>
          <w:color w:val="000000" w:themeColor="text1"/>
          <w:lang w:val="ro-RO"/>
        </w:rPr>
        <w:t xml:space="preserve">  – se reflectă informația din raportul F01.01 - Bilanț (Situația poziției financiare/ Active), codul poziției 182, coloana 010, în funcție de scadența menționată.</w:t>
      </w:r>
    </w:p>
    <w:bookmarkEnd w:id="23"/>
    <w:p w14:paraId="380EB40B"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4.2., </w:t>
      </w:r>
      <w:r w:rsidRPr="004A001E">
        <w:rPr>
          <w:rFonts w:eastAsiaTheme="minorHAnsi"/>
          <w:b/>
          <w:bCs/>
          <w:color w:val="000000" w:themeColor="text1"/>
          <w:lang w:val="ro-RO"/>
        </w:rPr>
        <w:t>Credite și avansuri</w:t>
      </w:r>
      <w:r w:rsidRPr="004A001E">
        <w:rPr>
          <w:rFonts w:eastAsiaTheme="minorHAnsi"/>
          <w:color w:val="000000" w:themeColor="text1"/>
          <w:lang w:val="ro-RO"/>
        </w:rPr>
        <w:t xml:space="preserve">  – se reflectă informația din raportul F01.01 - Bilanț (Situația poziției financiare/ Active), codul poziției 183, coloana 010.</w:t>
      </w:r>
    </w:p>
    <w:p w14:paraId="271DD6E0"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Rândurile 4.2.1. – 4.2.10., </w:t>
      </w:r>
      <w:r w:rsidRPr="004A001E">
        <w:rPr>
          <w:rFonts w:eastAsiaTheme="minorHAnsi"/>
          <w:b/>
          <w:bCs/>
          <w:color w:val="000000" w:themeColor="text1"/>
          <w:lang w:val="ro-RO"/>
        </w:rPr>
        <w:t>Credite acordate persoanelor fizice / juridice cu o scadență reziduală de până la o lună, 2 luni, 3 luni, 6 luni și mai mare de 6 luni</w:t>
      </w:r>
      <w:r w:rsidRPr="004A001E">
        <w:rPr>
          <w:rFonts w:eastAsiaTheme="minorHAnsi"/>
          <w:color w:val="000000" w:themeColor="text1"/>
          <w:lang w:val="ro-RO"/>
        </w:rPr>
        <w:t xml:space="preserve">  – se reflectă informația din raportul F01.01 - Bilanț (Situația poziției financiare / Active), codul poziției 183, coloana 010, în funcție de scadența reziduală menționată și tipul debitorului (persoană fizică sau juridică).</w:t>
      </w:r>
    </w:p>
    <w:p w14:paraId="3EC910CA"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4.3., </w:t>
      </w:r>
      <w:r w:rsidRPr="004A001E">
        <w:rPr>
          <w:b/>
          <w:bCs/>
          <w:color w:val="000000" w:themeColor="text1"/>
          <w:lang w:val="ro-RO"/>
        </w:rPr>
        <w:t xml:space="preserve">Rezerve obligatorii constituite din mijloace </w:t>
      </w:r>
      <w:r w:rsidRPr="004A001E">
        <w:rPr>
          <w:rFonts w:eastAsiaTheme="minorHAnsi"/>
          <w:b/>
          <w:bCs/>
          <w:color w:val="000000" w:themeColor="text1"/>
          <w:lang w:val="ro-RO"/>
        </w:rPr>
        <w:t xml:space="preserve">atrase în valute liber convertibile  </w:t>
      </w:r>
      <w:r w:rsidRPr="004A001E">
        <w:rPr>
          <w:rFonts w:eastAsiaTheme="minorHAnsi"/>
          <w:color w:val="000000" w:themeColor="text1"/>
          <w:lang w:val="ro-RO"/>
        </w:rPr>
        <w:t>– se reflectă informația din raportul F01.01 - Bilanț (Situația poziției financiare/ Active), codul poziției 184, coloana 010.</w:t>
      </w:r>
    </w:p>
    <w:p w14:paraId="4295DED0"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Rândul 5.,</w:t>
      </w:r>
      <w:r w:rsidRPr="004A001E">
        <w:rPr>
          <w:rFonts w:eastAsiaTheme="minorHAnsi"/>
          <w:b/>
          <w:bCs/>
          <w:color w:val="000000" w:themeColor="text1"/>
          <w:lang w:val="ro-RO"/>
        </w:rPr>
        <w:t xml:space="preserve"> Imobilizări corporale</w:t>
      </w:r>
      <w:r w:rsidRPr="004A001E">
        <w:rPr>
          <w:rFonts w:eastAsiaTheme="minorHAnsi"/>
          <w:color w:val="000000" w:themeColor="text1"/>
          <w:lang w:val="ro-RO"/>
        </w:rPr>
        <w:t xml:space="preserve"> - </w:t>
      </w:r>
      <w:bookmarkStart w:id="24" w:name="_Hlk125473659"/>
      <w:r w:rsidRPr="004A001E">
        <w:rPr>
          <w:rFonts w:eastAsiaTheme="minorHAnsi"/>
          <w:color w:val="000000" w:themeColor="text1"/>
          <w:lang w:val="ro-RO"/>
        </w:rPr>
        <w:t xml:space="preserve">se reflectă </w:t>
      </w:r>
      <w:bookmarkStart w:id="25" w:name="_Hlk206401164"/>
      <w:r w:rsidRPr="004A001E">
        <w:rPr>
          <w:rFonts w:eastAsiaTheme="minorHAnsi"/>
          <w:color w:val="000000" w:themeColor="text1"/>
          <w:lang w:val="ro-RO"/>
        </w:rPr>
        <w:t>informația din raportul F01.01 - Bilanț (Situația poziției financiare/ Active), codul poziției 270</w:t>
      </w:r>
      <w:bookmarkEnd w:id="24"/>
      <w:r w:rsidRPr="004A001E">
        <w:rPr>
          <w:rFonts w:eastAsiaTheme="minorHAnsi"/>
          <w:color w:val="000000" w:themeColor="text1"/>
          <w:lang w:val="ro-RO"/>
        </w:rPr>
        <w:t>, coloana 010.</w:t>
      </w:r>
    </w:p>
    <w:p w14:paraId="0A91ABB4"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bookmarkStart w:id="26" w:name="_Hlk206415492"/>
      <w:bookmarkEnd w:id="19"/>
      <w:bookmarkEnd w:id="25"/>
      <w:r w:rsidRPr="004A001E">
        <w:rPr>
          <w:rFonts w:eastAsiaTheme="minorHAnsi"/>
          <w:color w:val="000000" w:themeColor="text1"/>
          <w:lang w:val="ro-RO"/>
        </w:rPr>
        <w:t>Rândul 5.1.,</w:t>
      </w:r>
      <w:r w:rsidRPr="004A001E">
        <w:rPr>
          <w:rFonts w:eastAsiaTheme="minorHAnsi"/>
          <w:b/>
          <w:bCs/>
          <w:color w:val="000000" w:themeColor="text1"/>
          <w:lang w:val="ro-RO"/>
        </w:rPr>
        <w:t xml:space="preserve"> Imobilizări corporale (clădiri, echipamente etc.)</w:t>
      </w:r>
      <w:r w:rsidRPr="004A001E">
        <w:rPr>
          <w:rFonts w:eastAsiaTheme="minorHAnsi"/>
          <w:color w:val="000000" w:themeColor="text1"/>
          <w:lang w:val="ro-RO"/>
        </w:rPr>
        <w:t xml:space="preserve"> - se reflectă informația din raportul F01.01 - Bilanț (Situația poziției financiare/ Active), codul poziției 280, coloana 010.</w:t>
      </w:r>
    </w:p>
    <w:bookmarkEnd w:id="26"/>
    <w:p w14:paraId="1174DF93"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lastRenderedPageBreak/>
        <w:t xml:space="preserve">Rândul 5.2., </w:t>
      </w:r>
      <w:r w:rsidRPr="004A001E">
        <w:rPr>
          <w:rFonts w:eastAsiaTheme="minorHAnsi"/>
          <w:b/>
          <w:bCs/>
          <w:color w:val="000000" w:themeColor="text1"/>
          <w:lang w:val="ro-RO"/>
        </w:rPr>
        <w:t>Investiții imobiliare</w:t>
      </w:r>
      <w:r w:rsidRPr="004A001E">
        <w:rPr>
          <w:rFonts w:eastAsiaTheme="minorHAnsi"/>
          <w:color w:val="000000" w:themeColor="text1"/>
          <w:lang w:val="ro-RO"/>
        </w:rPr>
        <w:t xml:space="preserve"> - se reflectă informația din raportul F01.01 - Bilanț (Situația poziției financiare / Active), codul poziției 290, coloana 010.</w:t>
      </w:r>
    </w:p>
    <w:p w14:paraId="4BB1D34F"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6., </w:t>
      </w:r>
      <w:r w:rsidRPr="004A001E">
        <w:rPr>
          <w:rFonts w:eastAsiaTheme="minorHAnsi"/>
          <w:b/>
          <w:bCs/>
          <w:color w:val="000000" w:themeColor="text1"/>
          <w:lang w:val="ro-RO"/>
        </w:rPr>
        <w:t>Imobilizări necorporale</w:t>
      </w:r>
      <w:r w:rsidRPr="004A001E">
        <w:rPr>
          <w:rFonts w:eastAsiaTheme="minorHAnsi"/>
          <w:color w:val="000000" w:themeColor="text1"/>
          <w:lang w:val="ro-RO"/>
        </w:rPr>
        <w:t xml:space="preserve"> - se reflectă informația din raportul F01.01 - Bilanț (Situația poziției financiare / Active), codul poziției 300, coloana 010.</w:t>
      </w:r>
    </w:p>
    <w:p w14:paraId="00044D6D"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6.1., </w:t>
      </w:r>
      <w:r w:rsidRPr="004A001E">
        <w:rPr>
          <w:rFonts w:eastAsiaTheme="minorHAnsi"/>
          <w:b/>
          <w:bCs/>
          <w:color w:val="000000" w:themeColor="text1"/>
          <w:lang w:val="ro-RO"/>
        </w:rPr>
        <w:t>Alte imobilizări necorporale</w:t>
      </w:r>
      <w:r w:rsidRPr="004A001E">
        <w:rPr>
          <w:rFonts w:eastAsiaTheme="minorHAnsi"/>
          <w:color w:val="000000" w:themeColor="text1"/>
          <w:lang w:val="ro-RO"/>
        </w:rPr>
        <w:t xml:space="preserve"> - se reflectă informația din raportul F01.01 – Bilanț (Situația poziției financiare / Active), codul poziției 320, coloana 010.</w:t>
      </w:r>
    </w:p>
    <w:p w14:paraId="401B0C44"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7., </w:t>
      </w:r>
      <w:r w:rsidRPr="004A001E">
        <w:rPr>
          <w:rFonts w:eastAsiaTheme="minorHAnsi"/>
          <w:b/>
          <w:bCs/>
          <w:color w:val="000000" w:themeColor="text1"/>
          <w:lang w:val="ro-RO"/>
        </w:rPr>
        <w:t>Creanțe privind impozitele</w:t>
      </w:r>
      <w:r w:rsidRPr="004A001E">
        <w:rPr>
          <w:rFonts w:eastAsiaTheme="minorHAnsi"/>
          <w:color w:val="000000" w:themeColor="text1"/>
          <w:lang w:val="ro-RO"/>
        </w:rPr>
        <w:t xml:space="preserve"> - se reflectă informația din raportul F01.01 – Bilanț (Situația poziției financiare / Active), codul poziției 330, coloana 010.</w:t>
      </w:r>
    </w:p>
    <w:p w14:paraId="68B252FC" w14:textId="77777777" w:rsidR="007622CB" w:rsidRPr="004A001E" w:rsidRDefault="007622CB" w:rsidP="007622CB">
      <w:pPr>
        <w:numPr>
          <w:ilvl w:val="0"/>
          <w:numId w:val="26"/>
        </w:numPr>
        <w:spacing w:after="160" w:line="259" w:lineRule="auto"/>
        <w:contextualSpacing/>
        <w:rPr>
          <w:rFonts w:eastAsiaTheme="minorHAnsi"/>
          <w:color w:val="000000" w:themeColor="text1"/>
          <w:lang w:val="ro-RO"/>
        </w:rPr>
      </w:pPr>
      <w:r w:rsidRPr="004A001E">
        <w:rPr>
          <w:rFonts w:eastAsiaTheme="minorHAnsi"/>
          <w:color w:val="000000" w:themeColor="text1"/>
          <w:lang w:val="ro-RO"/>
        </w:rPr>
        <w:t xml:space="preserve">Rândul 7.1., </w:t>
      </w:r>
      <w:r w:rsidRPr="004A001E">
        <w:rPr>
          <w:rFonts w:eastAsiaTheme="minorHAnsi"/>
          <w:b/>
          <w:bCs/>
          <w:color w:val="000000" w:themeColor="text1"/>
          <w:lang w:val="ro-RO"/>
        </w:rPr>
        <w:t>Creanțe privind impozitul amânat</w:t>
      </w:r>
      <w:r w:rsidRPr="004A001E">
        <w:rPr>
          <w:rFonts w:eastAsiaTheme="minorHAnsi"/>
          <w:color w:val="000000" w:themeColor="text1"/>
          <w:lang w:val="ro-RO"/>
        </w:rPr>
        <w:t xml:space="preserve"> - se reflectă informația din raportul F01.01 – Bilanț (Situația poziției financiare / Active), codul poziției 350, coloana 010.</w:t>
      </w:r>
    </w:p>
    <w:p w14:paraId="1C2683C9"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bookmarkStart w:id="27" w:name="_Hlk206417326"/>
      <w:r w:rsidRPr="004A001E">
        <w:rPr>
          <w:rFonts w:eastAsiaTheme="minorHAnsi"/>
          <w:color w:val="000000" w:themeColor="text1"/>
          <w:lang w:val="ro-RO"/>
        </w:rPr>
        <w:t xml:space="preserve">Rândul 8., </w:t>
      </w:r>
      <w:r w:rsidRPr="004A001E">
        <w:rPr>
          <w:rFonts w:eastAsiaTheme="minorHAnsi"/>
          <w:b/>
          <w:bCs/>
          <w:color w:val="000000" w:themeColor="text1"/>
          <w:lang w:val="ro-RO"/>
        </w:rPr>
        <w:t>Alte active</w:t>
      </w:r>
      <w:r w:rsidRPr="004A001E">
        <w:rPr>
          <w:rFonts w:eastAsiaTheme="minorHAnsi"/>
          <w:color w:val="000000" w:themeColor="text1"/>
          <w:lang w:val="ro-RO"/>
        </w:rPr>
        <w:t xml:space="preserve"> - se reflectă informația din raportul F01.01 – Bilanț (Situația poziției financiare / Active), codul poziției 360, coloana 010.</w:t>
      </w:r>
    </w:p>
    <w:bookmarkEnd w:id="27"/>
    <w:p w14:paraId="0C9A81A0"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9., </w:t>
      </w:r>
      <w:r w:rsidRPr="004A001E">
        <w:rPr>
          <w:rFonts w:eastAsiaTheme="minorHAnsi"/>
          <w:b/>
          <w:bCs/>
          <w:color w:val="000000" w:themeColor="text1"/>
          <w:lang w:val="ro-RO"/>
        </w:rPr>
        <w:t>Active imobilizate și grupuri destinate cedării, clasificate drept deținute în vederea vânzării</w:t>
      </w:r>
      <w:r w:rsidRPr="004A001E">
        <w:rPr>
          <w:rFonts w:eastAsiaTheme="minorHAnsi"/>
          <w:color w:val="000000" w:themeColor="text1"/>
          <w:lang w:val="ro-RO"/>
        </w:rPr>
        <w:t xml:space="preserve"> - se reflectă informația din raportul F01.01 – Bilanț (Situația poziției financiare / Active), codul poziției 370, coloana 010.</w:t>
      </w:r>
    </w:p>
    <w:p w14:paraId="1E6B952B"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10., </w:t>
      </w:r>
      <w:r w:rsidRPr="004A001E">
        <w:rPr>
          <w:rFonts w:eastAsiaTheme="minorHAnsi"/>
          <w:b/>
          <w:bCs/>
          <w:color w:val="000000" w:themeColor="text1"/>
          <w:lang w:val="ro-RO"/>
        </w:rPr>
        <w:t>Total active</w:t>
      </w:r>
      <w:r w:rsidRPr="004A001E">
        <w:rPr>
          <w:rFonts w:eastAsiaTheme="minorHAnsi"/>
          <w:color w:val="000000" w:themeColor="text1"/>
          <w:lang w:val="ro-RO"/>
        </w:rPr>
        <w:t xml:space="preserve"> - se reflectă informația din raportul F01.01 – Bilanț (Situația poziției financiare / Active), codul poziției 380, coloana 010.</w:t>
      </w:r>
    </w:p>
    <w:p w14:paraId="20465562" w14:textId="77777777" w:rsidR="007622CB" w:rsidRPr="004A001E" w:rsidRDefault="007622CB" w:rsidP="007622CB">
      <w:pPr>
        <w:spacing w:after="160" w:line="259" w:lineRule="auto"/>
        <w:ind w:left="426"/>
        <w:jc w:val="both"/>
        <w:rPr>
          <w:rFonts w:eastAsiaTheme="minorHAnsi"/>
          <w:color w:val="000000" w:themeColor="text1"/>
          <w:lang w:val="ro-RO"/>
        </w:rPr>
      </w:pPr>
      <w:bookmarkStart w:id="28" w:name="_Hlk206429986"/>
      <w:r w:rsidRPr="004A001E">
        <w:rPr>
          <w:rFonts w:eastAsiaTheme="minorHAnsi"/>
          <w:color w:val="000000" w:themeColor="text1"/>
          <w:lang w:val="ro-RO"/>
        </w:rPr>
        <w:t xml:space="preserve">În compartimentul Bilanț – </w:t>
      </w:r>
      <w:r w:rsidRPr="004A001E">
        <w:rPr>
          <w:rFonts w:eastAsiaTheme="minorHAnsi"/>
          <w:b/>
          <w:bCs/>
          <w:color w:val="000000" w:themeColor="text1"/>
          <w:lang w:val="ro-RO"/>
        </w:rPr>
        <w:t>Pasive</w:t>
      </w:r>
      <w:r w:rsidRPr="004A001E">
        <w:rPr>
          <w:rFonts w:eastAsiaTheme="minorHAnsi"/>
          <w:color w:val="000000" w:themeColor="text1"/>
          <w:lang w:val="ro-RO"/>
        </w:rPr>
        <w:t xml:space="preserve"> se reflectă următoarea informație din anexa nr.1 la Instrucțiunea privind modul de întocmire și prezentare de către bănci a rapoartelor FINREP la nivel individual, aprobată prin Hotărârea Comitetului executiv al Băncii Naționale a Moldovei nr.42/2018: </w:t>
      </w:r>
    </w:p>
    <w:bookmarkEnd w:id="28"/>
    <w:p w14:paraId="4546645F"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11., </w:t>
      </w:r>
      <w:r w:rsidRPr="004A001E">
        <w:rPr>
          <w:rFonts w:eastAsiaTheme="minorHAnsi"/>
          <w:b/>
          <w:bCs/>
          <w:color w:val="000000" w:themeColor="text1"/>
          <w:lang w:val="ro-RO"/>
        </w:rPr>
        <w:t xml:space="preserve">Datorii financiare evaluate la costul amortizat </w:t>
      </w:r>
      <w:r w:rsidRPr="004A001E">
        <w:rPr>
          <w:rFonts w:eastAsiaTheme="minorHAnsi"/>
          <w:color w:val="000000" w:themeColor="text1"/>
          <w:lang w:val="ro-RO"/>
        </w:rPr>
        <w:t>– se reflectă informația din raportul F 01.02 - Bilanț (Situația poziției financiare/ Datorii), codul poziției 110, coloana 010.</w:t>
      </w:r>
    </w:p>
    <w:p w14:paraId="38856D33"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bookmarkStart w:id="29" w:name="_Hlk120624470"/>
      <w:r w:rsidRPr="004A001E">
        <w:rPr>
          <w:rFonts w:eastAsiaTheme="minorHAnsi"/>
          <w:color w:val="000000" w:themeColor="text1"/>
          <w:lang w:val="ro-RO"/>
        </w:rPr>
        <w:t xml:space="preserve">Rândul 11.1., </w:t>
      </w:r>
      <w:r w:rsidRPr="004A001E">
        <w:rPr>
          <w:rFonts w:eastAsiaTheme="minorHAnsi"/>
          <w:b/>
          <w:bCs/>
          <w:color w:val="000000" w:themeColor="text1"/>
          <w:lang w:val="ro-RO"/>
        </w:rPr>
        <w:t xml:space="preserve">Depozite, inclusiv: </w:t>
      </w:r>
      <w:r w:rsidRPr="004A001E">
        <w:rPr>
          <w:rFonts w:eastAsiaTheme="minorHAnsi"/>
          <w:color w:val="000000" w:themeColor="text1"/>
          <w:lang w:val="ro-RO"/>
        </w:rPr>
        <w:t>– se reflectă informația din raportul F 01.02 - Bilanț (Situația poziției financiare/ Datorii), codul poziției 120, coloana 010.</w:t>
      </w:r>
    </w:p>
    <w:p w14:paraId="71BB0B73"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11.1.1., </w:t>
      </w:r>
      <w:r w:rsidRPr="004A001E">
        <w:rPr>
          <w:rFonts w:eastAsiaTheme="minorHAnsi"/>
          <w:b/>
          <w:bCs/>
          <w:color w:val="000000" w:themeColor="text1"/>
          <w:lang w:val="ro-RO"/>
        </w:rPr>
        <w:t>Depozite la vedere</w:t>
      </w:r>
      <w:r w:rsidRPr="004A001E">
        <w:rPr>
          <w:rFonts w:eastAsiaTheme="minorHAnsi"/>
          <w:color w:val="000000" w:themeColor="text1"/>
          <w:lang w:val="ro-RO"/>
        </w:rPr>
        <w:t xml:space="preserve"> – se reflectă informația aferentă depozitelor la vedere incluse în codul poziției 120, coloana 010, din raportul F 01.02 - Bilanț (Situația poziției financiare/ Datorii).</w:t>
      </w:r>
    </w:p>
    <w:p w14:paraId="2FB33762"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11.1.2., </w:t>
      </w:r>
      <w:r w:rsidRPr="004A001E">
        <w:rPr>
          <w:rFonts w:eastAsiaTheme="minorHAnsi"/>
          <w:b/>
          <w:bCs/>
          <w:color w:val="000000" w:themeColor="text1"/>
          <w:lang w:val="ro-RO"/>
        </w:rPr>
        <w:t>Depozite la termen</w:t>
      </w:r>
      <w:r w:rsidRPr="004A001E">
        <w:rPr>
          <w:rFonts w:eastAsiaTheme="minorHAnsi"/>
          <w:color w:val="000000" w:themeColor="text1"/>
          <w:lang w:val="ro-RO"/>
        </w:rPr>
        <w:t xml:space="preserve"> – se reflectă informația aferentă depozitelor la termen incluse în codul poziției 120, coloana 010, din raportul F 01.02 - Bilanț (Situația poziției financiare/ Datorii).</w:t>
      </w:r>
    </w:p>
    <w:p w14:paraId="09608724"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11.1.2.1. – 11.1.2.10., </w:t>
      </w:r>
      <w:r w:rsidRPr="004A001E">
        <w:rPr>
          <w:rFonts w:eastAsiaTheme="minorHAnsi"/>
          <w:b/>
          <w:bCs/>
          <w:color w:val="000000" w:themeColor="text1"/>
          <w:lang w:val="ro-RO"/>
        </w:rPr>
        <w:t>Depozite la termen atrase de la persoane fizice / juridice cu o scadență reziduală de până la o lună, 2 luni, 3 luni, 6 luni și mai mare de 6 luni</w:t>
      </w:r>
      <w:r w:rsidRPr="004A001E">
        <w:rPr>
          <w:rFonts w:eastAsiaTheme="minorHAnsi"/>
          <w:color w:val="000000" w:themeColor="text1"/>
          <w:lang w:val="ro-RO"/>
        </w:rPr>
        <w:t xml:space="preserve">  – se reflectă informația aferentă depozitelor la termen incluse în codul poziției 120, coloana 010, din raportul F 01.02 - Bilanț (Situația poziției financiare / Datorii) în funcție de scadența reziduală menționată și tipul deponentului (persoană fizică sau juridică).</w:t>
      </w:r>
    </w:p>
    <w:p w14:paraId="572D3011"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11.2., </w:t>
      </w:r>
      <w:r w:rsidRPr="004A001E">
        <w:rPr>
          <w:rFonts w:eastAsiaTheme="minorHAnsi"/>
          <w:b/>
          <w:bCs/>
          <w:color w:val="000000" w:themeColor="text1"/>
          <w:lang w:val="ro-RO"/>
        </w:rPr>
        <w:t>Titluri de datorie emise</w:t>
      </w:r>
      <w:r w:rsidRPr="004A001E">
        <w:rPr>
          <w:rFonts w:eastAsiaTheme="minorHAnsi"/>
          <w:color w:val="000000" w:themeColor="text1"/>
          <w:lang w:val="ro-RO"/>
        </w:rPr>
        <w:t xml:space="preserve"> – se reflectă informația din raportul F 01.02 - Bilanț (Situația poziției financiare/ Datorii), codul poziției 130, coloana 010.</w:t>
      </w:r>
    </w:p>
    <w:p w14:paraId="7B99DAA8"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11.3., </w:t>
      </w:r>
      <w:r w:rsidRPr="004A001E">
        <w:rPr>
          <w:rFonts w:eastAsiaTheme="minorHAnsi"/>
          <w:b/>
          <w:bCs/>
          <w:color w:val="000000" w:themeColor="text1"/>
          <w:lang w:val="ro-RO"/>
        </w:rPr>
        <w:t>Alte datorii financiare, inclusiv asistența de lichiditate în situații de urgență</w:t>
      </w:r>
      <w:r w:rsidRPr="004A001E">
        <w:rPr>
          <w:rFonts w:eastAsiaTheme="minorHAnsi"/>
          <w:color w:val="000000" w:themeColor="text1"/>
          <w:lang w:val="ro-RO"/>
        </w:rPr>
        <w:t xml:space="preserve"> – se reflectă informația din raportul F 01.02 - Bilanț (Situația poziției financiare/ Datorii), codul poziției 140, coloana 010 și suma asistenței de lichiditate în situații de urgență conform rândului 19 din Planul de finanțare.</w:t>
      </w:r>
    </w:p>
    <w:p w14:paraId="5866611B"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Rândul 12.</w:t>
      </w:r>
      <w:r w:rsidRPr="004A001E">
        <w:rPr>
          <w:rFonts w:eastAsiaTheme="minorHAnsi"/>
          <w:b/>
          <w:bCs/>
          <w:color w:val="000000" w:themeColor="text1"/>
          <w:lang w:val="ro-RO"/>
        </w:rPr>
        <w:t>, Provizioane</w:t>
      </w:r>
      <w:r w:rsidRPr="004A001E">
        <w:rPr>
          <w:rFonts w:eastAsiaTheme="minorHAnsi"/>
          <w:color w:val="000000" w:themeColor="text1"/>
          <w:lang w:val="ro-RO"/>
        </w:rPr>
        <w:t xml:space="preserve"> - se reflectă informația din raportul F 01.02 - Bilanț (Situația poziției financiare/ Datorii), codul poziției 170, coloana 010.</w:t>
      </w:r>
    </w:p>
    <w:p w14:paraId="6AA82F3C"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Rândul 12.1.</w:t>
      </w:r>
      <w:r w:rsidRPr="004A001E">
        <w:rPr>
          <w:rFonts w:eastAsiaTheme="minorHAnsi"/>
          <w:b/>
          <w:bCs/>
          <w:color w:val="000000" w:themeColor="text1"/>
          <w:lang w:val="ro-RO"/>
        </w:rPr>
        <w:t>, Pensii și alte obligații privind beneficiile determinate post-angajare</w:t>
      </w:r>
      <w:r w:rsidRPr="004A001E">
        <w:rPr>
          <w:rFonts w:eastAsiaTheme="minorHAnsi"/>
          <w:color w:val="000000" w:themeColor="text1"/>
          <w:lang w:val="ro-RO"/>
        </w:rPr>
        <w:t xml:space="preserve"> - se reflectă informația din raportul F 01.02 - Bilanț (Situația poziției financiare / Datorii), codul poziției 180, coloana 010.</w:t>
      </w:r>
    </w:p>
    <w:p w14:paraId="5128F640"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bookmarkStart w:id="30" w:name="_Hlk206423544"/>
      <w:r w:rsidRPr="004A001E">
        <w:rPr>
          <w:rFonts w:eastAsiaTheme="minorHAnsi"/>
          <w:color w:val="000000" w:themeColor="text1"/>
          <w:lang w:val="ro-RO"/>
        </w:rPr>
        <w:t>Rândul 12.2.,</w:t>
      </w:r>
      <w:r w:rsidRPr="004A001E">
        <w:rPr>
          <w:rFonts w:eastAsiaTheme="minorHAnsi"/>
          <w:b/>
          <w:bCs/>
          <w:color w:val="000000" w:themeColor="text1"/>
          <w:lang w:val="ro-RO"/>
        </w:rPr>
        <w:t xml:space="preserve"> Alte beneficii pe termen lung ale angajaților</w:t>
      </w:r>
      <w:r w:rsidRPr="004A001E">
        <w:rPr>
          <w:rFonts w:eastAsiaTheme="minorHAnsi"/>
          <w:color w:val="000000" w:themeColor="text1"/>
          <w:lang w:val="ro-RO"/>
        </w:rPr>
        <w:t xml:space="preserve"> - se reflectă informația din raportul F 01.02 - Bilanț (Situația poziției financiare / Datorii), codul poziției 190, coloana 010.</w:t>
      </w:r>
    </w:p>
    <w:bookmarkEnd w:id="30"/>
    <w:p w14:paraId="2B7BCCD8"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lastRenderedPageBreak/>
        <w:t xml:space="preserve">Rândul 12.3., </w:t>
      </w:r>
      <w:r w:rsidRPr="004A001E">
        <w:rPr>
          <w:rFonts w:eastAsiaTheme="minorHAnsi"/>
          <w:b/>
          <w:bCs/>
          <w:color w:val="000000" w:themeColor="text1"/>
          <w:lang w:val="ro-RO"/>
        </w:rPr>
        <w:t>Cauze legale în curs de soluționare și litigii privind impozitele</w:t>
      </w:r>
      <w:r w:rsidRPr="004A001E">
        <w:rPr>
          <w:rFonts w:eastAsiaTheme="minorHAnsi"/>
          <w:color w:val="000000" w:themeColor="text1"/>
          <w:lang w:val="ro-RO"/>
        </w:rPr>
        <w:t xml:space="preserve"> - se reflectă informația din raportul F 01.02 - Bilanț (Situația poziției financiare / Datorii), rândul 210, coloana 010.</w:t>
      </w:r>
    </w:p>
    <w:p w14:paraId="476E3AE8"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12.4., </w:t>
      </w:r>
      <w:r w:rsidRPr="004A001E">
        <w:rPr>
          <w:rFonts w:eastAsiaTheme="minorHAnsi"/>
          <w:b/>
          <w:bCs/>
          <w:color w:val="000000" w:themeColor="text1"/>
          <w:lang w:val="ro-RO"/>
        </w:rPr>
        <w:t>Angajamente și garanții date</w:t>
      </w:r>
      <w:r w:rsidRPr="004A001E">
        <w:rPr>
          <w:rFonts w:eastAsiaTheme="minorHAnsi"/>
          <w:color w:val="000000" w:themeColor="text1"/>
          <w:lang w:val="ro-RO"/>
        </w:rPr>
        <w:t xml:space="preserve"> - se reflectă informația din raportul F 01.02 - Bilanț (Situația poziției financiare / Datorii), codul poziției 220, coloana 010.</w:t>
      </w:r>
    </w:p>
    <w:p w14:paraId="6AD6B836"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12.5., </w:t>
      </w:r>
      <w:r w:rsidRPr="004A001E">
        <w:rPr>
          <w:rFonts w:eastAsiaTheme="minorHAnsi"/>
          <w:b/>
          <w:bCs/>
          <w:color w:val="000000" w:themeColor="text1"/>
          <w:lang w:val="ro-RO"/>
        </w:rPr>
        <w:t>Alte provizioane</w:t>
      </w:r>
      <w:r w:rsidRPr="004A001E">
        <w:rPr>
          <w:rFonts w:eastAsiaTheme="minorHAnsi"/>
          <w:color w:val="000000" w:themeColor="text1"/>
          <w:lang w:val="ro-RO"/>
        </w:rPr>
        <w:t xml:space="preserve"> - se reflectă informația din raportul F 01.02 - Bilanț (Situația poziției financiare/ Datorii), codul poziției 230, coloana 010.</w:t>
      </w:r>
    </w:p>
    <w:p w14:paraId="4A65D8F7"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13., </w:t>
      </w:r>
      <w:r w:rsidRPr="004A001E">
        <w:rPr>
          <w:rFonts w:eastAsiaTheme="minorHAnsi"/>
          <w:b/>
          <w:bCs/>
          <w:color w:val="000000" w:themeColor="text1"/>
          <w:lang w:val="ro-RO"/>
        </w:rPr>
        <w:t>Datorii privind impozitele</w:t>
      </w:r>
      <w:r w:rsidRPr="004A001E">
        <w:rPr>
          <w:rFonts w:eastAsiaTheme="minorHAnsi"/>
          <w:color w:val="000000" w:themeColor="text1"/>
          <w:lang w:val="ro-RO"/>
        </w:rPr>
        <w:t xml:space="preserve"> - se reflectă informația din raportul F 01.02 - Bilanț (Situația poziției financiare / Datorii), rândul 240, coloana 010.</w:t>
      </w:r>
    </w:p>
    <w:p w14:paraId="4041648E"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13.1., </w:t>
      </w:r>
      <w:r w:rsidRPr="004A001E">
        <w:rPr>
          <w:rFonts w:eastAsiaTheme="minorHAnsi"/>
          <w:b/>
          <w:bCs/>
          <w:color w:val="000000" w:themeColor="text1"/>
          <w:lang w:val="ro-RO"/>
        </w:rPr>
        <w:t>Datorii privind impozitul curent</w:t>
      </w:r>
      <w:r w:rsidRPr="004A001E">
        <w:rPr>
          <w:rFonts w:eastAsiaTheme="minorHAnsi"/>
          <w:color w:val="000000" w:themeColor="text1"/>
          <w:lang w:val="ro-RO"/>
        </w:rPr>
        <w:t xml:space="preserve"> - se reflectă informația din raportul F 01.02 - Bilanț (Situația poziției financiare / Datorii), codul poziției 250, coloana 010.</w:t>
      </w:r>
    </w:p>
    <w:p w14:paraId="27BB79D9"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14., </w:t>
      </w:r>
      <w:r w:rsidRPr="004A001E">
        <w:rPr>
          <w:rFonts w:eastAsiaTheme="minorHAnsi"/>
          <w:b/>
          <w:bCs/>
          <w:color w:val="000000" w:themeColor="text1"/>
          <w:lang w:val="ro-RO"/>
        </w:rPr>
        <w:t>Alte datorii</w:t>
      </w:r>
      <w:r w:rsidRPr="004A001E">
        <w:rPr>
          <w:rFonts w:eastAsiaTheme="minorHAnsi"/>
          <w:color w:val="000000" w:themeColor="text1"/>
          <w:lang w:val="ro-RO"/>
        </w:rPr>
        <w:t xml:space="preserve"> - se reflectă informația din raportul F 01.02 - Bilanț (Situația poziției financiare/ Datorii), codul poziției 280, coloana 010.</w:t>
      </w:r>
    </w:p>
    <w:p w14:paraId="5E3E40A3"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15., </w:t>
      </w:r>
      <w:r w:rsidRPr="004A001E">
        <w:rPr>
          <w:rFonts w:eastAsiaTheme="minorHAnsi"/>
          <w:b/>
          <w:bCs/>
          <w:color w:val="000000" w:themeColor="text1"/>
          <w:lang w:val="ro-RO"/>
        </w:rPr>
        <w:t>Total datorii</w:t>
      </w:r>
      <w:r w:rsidRPr="004A001E">
        <w:rPr>
          <w:rFonts w:eastAsiaTheme="minorHAnsi"/>
          <w:color w:val="000000" w:themeColor="text1"/>
          <w:lang w:val="ro-RO"/>
        </w:rPr>
        <w:t xml:space="preserve"> - se reflectă informația din raportul F 01.02 - Bilanț (Situația poziției financiare / Datorii), codul poziției 300, coloana 010.</w:t>
      </w:r>
    </w:p>
    <w:p w14:paraId="1542A002"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16., </w:t>
      </w:r>
      <w:r w:rsidRPr="004A001E">
        <w:rPr>
          <w:rFonts w:eastAsiaTheme="minorHAnsi"/>
          <w:b/>
          <w:bCs/>
          <w:color w:val="000000" w:themeColor="text1"/>
          <w:lang w:val="ro-RO"/>
        </w:rPr>
        <w:t>Total capitaluri proprii</w:t>
      </w:r>
      <w:r w:rsidRPr="004A001E">
        <w:rPr>
          <w:rFonts w:eastAsiaTheme="minorHAnsi"/>
          <w:color w:val="000000" w:themeColor="text1"/>
          <w:lang w:val="ro-RO"/>
        </w:rPr>
        <w:t xml:space="preserve"> - se reflectă informația din raportul F 01.03 - Bilanț (Situația poziției financiare / Capital propriu), codul poziției 300, coloana 010.</w:t>
      </w:r>
    </w:p>
    <w:p w14:paraId="38012AB1"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17., </w:t>
      </w:r>
      <w:r w:rsidRPr="004A001E">
        <w:rPr>
          <w:rFonts w:eastAsiaTheme="minorHAnsi"/>
          <w:b/>
          <w:bCs/>
          <w:color w:val="000000" w:themeColor="text1"/>
          <w:lang w:val="ro-RO"/>
        </w:rPr>
        <w:t>Total capitaluri proprii și total datorii</w:t>
      </w:r>
      <w:r w:rsidRPr="004A001E">
        <w:rPr>
          <w:rFonts w:eastAsiaTheme="minorHAnsi"/>
          <w:color w:val="000000" w:themeColor="text1"/>
          <w:lang w:val="ro-RO"/>
        </w:rPr>
        <w:t xml:space="preserve"> - se reflectă informația din raportul F 01.03 - Bilanț (Situația poziției financiare / Capital propriu), codul poziției 310, coloana 010.</w:t>
      </w:r>
    </w:p>
    <w:p w14:paraId="1FCFAA76" w14:textId="77777777" w:rsidR="007622CB" w:rsidRPr="004A001E" w:rsidRDefault="007622CB" w:rsidP="007622CB">
      <w:pPr>
        <w:spacing w:after="160" w:line="259" w:lineRule="auto"/>
        <w:ind w:left="720"/>
        <w:contextualSpacing/>
        <w:jc w:val="both"/>
        <w:rPr>
          <w:rFonts w:eastAsiaTheme="minorHAnsi"/>
          <w:color w:val="000000" w:themeColor="text1"/>
          <w:lang w:val="ro-RO"/>
        </w:rPr>
      </w:pPr>
    </w:p>
    <w:p w14:paraId="7CCB2264" w14:textId="77777777" w:rsidR="007622CB" w:rsidRPr="004A001E" w:rsidRDefault="007622CB" w:rsidP="007622CB">
      <w:pPr>
        <w:spacing w:after="160" w:line="259" w:lineRule="auto"/>
        <w:ind w:left="720"/>
        <w:contextualSpacing/>
        <w:jc w:val="both"/>
        <w:rPr>
          <w:rFonts w:eastAsiaTheme="minorHAnsi"/>
          <w:color w:val="000000" w:themeColor="text1"/>
          <w:lang w:val="ro-RO"/>
        </w:rPr>
      </w:pPr>
      <w:r w:rsidRPr="004A001E">
        <w:rPr>
          <w:rFonts w:eastAsiaTheme="minorHAnsi"/>
          <w:color w:val="000000" w:themeColor="text1"/>
          <w:lang w:val="ro-RO"/>
        </w:rPr>
        <w:t xml:space="preserve">În compartimentul </w:t>
      </w:r>
      <w:r w:rsidRPr="004A001E">
        <w:rPr>
          <w:rFonts w:eastAsiaTheme="minorHAnsi"/>
          <w:b/>
          <w:bCs/>
          <w:color w:val="000000" w:themeColor="text1"/>
          <w:lang w:val="ro-RO"/>
        </w:rPr>
        <w:t>Fonduri necesare</w:t>
      </w:r>
      <w:r w:rsidRPr="004A001E">
        <w:rPr>
          <w:rFonts w:eastAsiaTheme="minorHAnsi"/>
          <w:color w:val="000000" w:themeColor="text1"/>
          <w:lang w:val="ro-RO"/>
        </w:rPr>
        <w:t xml:space="preserve"> </w:t>
      </w:r>
      <w:r w:rsidRPr="004A001E">
        <w:rPr>
          <w:rFonts w:eastAsiaTheme="minorHAnsi"/>
          <w:b/>
          <w:bCs/>
          <w:color w:val="000000" w:themeColor="text1"/>
          <w:lang w:val="ro-RO"/>
        </w:rPr>
        <w:t>de la Banca Națională a Moldovei</w:t>
      </w:r>
      <w:r w:rsidRPr="004A001E">
        <w:rPr>
          <w:rFonts w:eastAsiaTheme="minorHAnsi"/>
          <w:color w:val="000000" w:themeColor="text1"/>
          <w:lang w:val="ro-RO"/>
        </w:rPr>
        <w:t>:</w:t>
      </w:r>
    </w:p>
    <w:p w14:paraId="17F35901"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18., </w:t>
      </w:r>
      <w:r w:rsidRPr="004A001E">
        <w:rPr>
          <w:rFonts w:eastAsiaTheme="minorHAnsi"/>
          <w:b/>
          <w:bCs/>
          <w:color w:val="000000" w:themeColor="text1"/>
          <w:lang w:val="ro-RO"/>
        </w:rPr>
        <w:t>Instrumente de politică monetară</w:t>
      </w:r>
      <w:r w:rsidRPr="004A001E">
        <w:rPr>
          <w:rFonts w:eastAsiaTheme="minorHAnsi"/>
          <w:color w:val="000000" w:themeColor="text1"/>
          <w:lang w:val="ro-RO"/>
        </w:rPr>
        <w:t xml:space="preserve"> - se reflectă suma dintre rândul 18.1. „Instrumente de politică monetară deținute momentan, contractate anterior” și rândul 18.2. „Instrumente de politică monetară solicitate din nou”. </w:t>
      </w:r>
    </w:p>
    <w:p w14:paraId="6DAA4CCF"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 Rândul 18.1. </w:t>
      </w:r>
      <w:r w:rsidRPr="004A001E">
        <w:rPr>
          <w:rFonts w:eastAsiaTheme="minorHAnsi"/>
          <w:b/>
          <w:bCs/>
          <w:color w:val="000000" w:themeColor="text1"/>
          <w:lang w:val="ro-RO"/>
        </w:rPr>
        <w:t>Instrumente de politică monetară deținute momentan, contractate anterior</w:t>
      </w:r>
      <w:r w:rsidRPr="004A001E">
        <w:rPr>
          <w:rFonts w:eastAsiaTheme="minorHAnsi"/>
          <w:color w:val="000000" w:themeColor="text1"/>
          <w:lang w:val="ro-RO"/>
        </w:rPr>
        <w:t xml:space="preserve"> – se reflectă soldul existent al instrumentelor de politică monetară contractate anterior.</w:t>
      </w:r>
    </w:p>
    <w:p w14:paraId="39518C0C"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18.2. </w:t>
      </w:r>
      <w:r w:rsidRPr="004A001E">
        <w:rPr>
          <w:rFonts w:eastAsiaTheme="minorHAnsi"/>
          <w:b/>
          <w:bCs/>
          <w:color w:val="000000" w:themeColor="text1"/>
          <w:lang w:val="ro-RO"/>
        </w:rPr>
        <w:t>Instrumente de politică monetară solicitate din nou</w:t>
      </w:r>
      <w:r w:rsidRPr="004A001E">
        <w:rPr>
          <w:rFonts w:eastAsiaTheme="minorHAnsi"/>
          <w:color w:val="000000" w:themeColor="text1"/>
          <w:lang w:val="ro-RO"/>
        </w:rPr>
        <w:t xml:space="preserve"> - se reflectă informația aferentă instrumentelor de politică monetară solicitate din nou.</w:t>
      </w:r>
    </w:p>
    <w:p w14:paraId="0876831A" w14:textId="77777777" w:rsidR="007622CB" w:rsidRPr="004A001E" w:rsidRDefault="007622CB" w:rsidP="007622CB">
      <w:pPr>
        <w:numPr>
          <w:ilvl w:val="0"/>
          <w:numId w:val="26"/>
        </w:numPr>
        <w:spacing w:after="160" w:line="259" w:lineRule="auto"/>
        <w:contextualSpacing/>
        <w:rPr>
          <w:rFonts w:eastAsiaTheme="minorHAnsi"/>
          <w:color w:val="000000" w:themeColor="text1"/>
          <w:lang w:val="ro-RO"/>
        </w:rPr>
      </w:pPr>
      <w:r w:rsidRPr="004A001E">
        <w:rPr>
          <w:rFonts w:eastAsiaTheme="minorHAnsi"/>
          <w:color w:val="000000" w:themeColor="text1"/>
          <w:lang w:val="ro-RO"/>
        </w:rPr>
        <w:t xml:space="preserve">Rândul 19., </w:t>
      </w:r>
      <w:r w:rsidRPr="004A001E">
        <w:rPr>
          <w:rFonts w:eastAsiaTheme="minorHAnsi"/>
          <w:b/>
          <w:bCs/>
          <w:color w:val="000000" w:themeColor="text1"/>
          <w:lang w:val="ro-RO"/>
        </w:rPr>
        <w:t>Asistența de lichiditate în situații de urgență</w:t>
      </w:r>
      <w:r w:rsidRPr="004A001E">
        <w:rPr>
          <w:rFonts w:eastAsiaTheme="minorHAnsi"/>
          <w:color w:val="000000" w:themeColor="text1"/>
          <w:lang w:val="ro-RO"/>
        </w:rPr>
        <w:t xml:space="preserve"> - se reflectă suma dintre rândul 19.1. „Asistența de lichiditate în situații de urgență deținută momentan, contractată anterior” și rândul 19.2. „Asistența de lichiditate în situații de urgență solicitată din nou”. </w:t>
      </w:r>
    </w:p>
    <w:p w14:paraId="45902EA6"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19.1. </w:t>
      </w:r>
      <w:r w:rsidRPr="004A001E">
        <w:rPr>
          <w:rFonts w:eastAsiaTheme="minorHAnsi"/>
          <w:b/>
          <w:bCs/>
          <w:color w:val="000000" w:themeColor="text1"/>
          <w:lang w:val="ro-RO"/>
        </w:rPr>
        <w:t>Asistența de lichiditate în situații de urgență deținută momentan, contractată anterior</w:t>
      </w:r>
      <w:r w:rsidRPr="004A001E">
        <w:rPr>
          <w:rFonts w:eastAsiaTheme="minorHAnsi"/>
          <w:color w:val="000000" w:themeColor="text1"/>
          <w:lang w:val="ro-RO"/>
        </w:rPr>
        <w:t xml:space="preserve"> – se reflectă soldul existent al asistenței de lichiditate contractată anterior.</w:t>
      </w:r>
    </w:p>
    <w:p w14:paraId="475A649B"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ro-RO"/>
        </w:rPr>
      </w:pPr>
      <w:r w:rsidRPr="004A001E">
        <w:rPr>
          <w:rFonts w:eastAsiaTheme="minorHAnsi"/>
          <w:color w:val="000000" w:themeColor="text1"/>
          <w:lang w:val="ro-RO"/>
        </w:rPr>
        <w:t xml:space="preserve">Rândul 19.2. </w:t>
      </w:r>
      <w:r w:rsidRPr="004A001E">
        <w:rPr>
          <w:rFonts w:eastAsiaTheme="minorHAnsi"/>
          <w:b/>
          <w:bCs/>
          <w:color w:val="000000" w:themeColor="text1"/>
          <w:lang w:val="ro-RO"/>
        </w:rPr>
        <w:t>Asistența de lichiditate în situații de urgență solicitată din nou</w:t>
      </w:r>
      <w:r w:rsidRPr="004A001E">
        <w:rPr>
          <w:rFonts w:eastAsiaTheme="minorHAnsi"/>
          <w:color w:val="000000" w:themeColor="text1"/>
          <w:lang w:val="ro-RO"/>
        </w:rPr>
        <w:t xml:space="preserve"> – se reflectă informația aferentă asistenței de lichiditate solicitată din nou.</w:t>
      </w:r>
    </w:p>
    <w:p w14:paraId="71D26107" w14:textId="77777777" w:rsidR="007622CB" w:rsidRPr="004A001E" w:rsidRDefault="007622CB" w:rsidP="007622CB">
      <w:pPr>
        <w:spacing w:after="160" w:line="259" w:lineRule="auto"/>
        <w:ind w:left="786"/>
        <w:contextualSpacing/>
        <w:jc w:val="both"/>
        <w:rPr>
          <w:rFonts w:eastAsiaTheme="minorHAnsi"/>
          <w:color w:val="000000" w:themeColor="text1"/>
          <w:lang w:val="ro-RO"/>
        </w:rPr>
      </w:pPr>
    </w:p>
    <w:p w14:paraId="2EE137C4" w14:textId="77777777" w:rsidR="007622CB" w:rsidRPr="004A001E" w:rsidRDefault="007622CB" w:rsidP="007622CB">
      <w:pPr>
        <w:spacing w:after="160" w:line="259" w:lineRule="auto"/>
        <w:ind w:left="786"/>
        <w:contextualSpacing/>
        <w:jc w:val="both"/>
        <w:rPr>
          <w:rFonts w:eastAsiaTheme="minorHAnsi"/>
          <w:color w:val="000000" w:themeColor="text1"/>
          <w:lang w:val="ro-RO"/>
        </w:rPr>
      </w:pPr>
      <w:r w:rsidRPr="004A001E">
        <w:rPr>
          <w:rFonts w:eastAsiaTheme="minorHAnsi"/>
          <w:color w:val="000000" w:themeColor="text1"/>
          <w:lang w:val="ro-RO"/>
        </w:rPr>
        <w:t xml:space="preserve">În compartimentul </w:t>
      </w:r>
      <w:r w:rsidRPr="004A001E">
        <w:rPr>
          <w:rFonts w:eastAsiaTheme="minorHAnsi"/>
          <w:b/>
          <w:bCs/>
          <w:color w:val="000000" w:themeColor="text1"/>
          <w:lang w:val="ro-RO"/>
        </w:rPr>
        <w:t>Garanții</w:t>
      </w:r>
    </w:p>
    <w:p w14:paraId="1125152D"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en-US"/>
        </w:rPr>
      </w:pPr>
      <w:proofErr w:type="spellStart"/>
      <w:r w:rsidRPr="004A001E">
        <w:rPr>
          <w:rFonts w:eastAsiaTheme="minorHAnsi"/>
          <w:color w:val="000000" w:themeColor="text1"/>
          <w:lang w:val="en-US"/>
        </w:rPr>
        <w:t>Rândul</w:t>
      </w:r>
      <w:proofErr w:type="spellEnd"/>
      <w:r w:rsidRPr="004A001E">
        <w:rPr>
          <w:rFonts w:eastAsiaTheme="minorHAnsi"/>
          <w:color w:val="000000" w:themeColor="text1"/>
          <w:lang w:val="en-US"/>
        </w:rPr>
        <w:t xml:space="preserve"> 20., </w:t>
      </w:r>
      <w:proofErr w:type="spellStart"/>
      <w:r w:rsidRPr="004A001E">
        <w:rPr>
          <w:rFonts w:eastAsiaTheme="minorHAnsi"/>
          <w:b/>
          <w:bCs/>
          <w:color w:val="000000" w:themeColor="text1"/>
          <w:lang w:val="en-US"/>
        </w:rPr>
        <w:t>Garanții</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pentru</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asistența</w:t>
      </w:r>
      <w:proofErr w:type="spellEnd"/>
      <w:r w:rsidRPr="004A001E">
        <w:rPr>
          <w:rFonts w:eastAsiaTheme="minorHAnsi"/>
          <w:b/>
          <w:bCs/>
          <w:color w:val="000000" w:themeColor="text1"/>
          <w:lang w:val="en-US"/>
        </w:rPr>
        <w:t xml:space="preserve"> de </w:t>
      </w:r>
      <w:proofErr w:type="spellStart"/>
      <w:r w:rsidRPr="004A001E">
        <w:rPr>
          <w:rFonts w:eastAsiaTheme="minorHAnsi"/>
          <w:b/>
          <w:bCs/>
          <w:color w:val="000000" w:themeColor="text1"/>
          <w:lang w:val="en-US"/>
        </w:rPr>
        <w:t>lichiditate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în</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situații</w:t>
      </w:r>
      <w:proofErr w:type="spellEnd"/>
      <w:r w:rsidRPr="004A001E">
        <w:rPr>
          <w:rFonts w:eastAsiaTheme="minorHAnsi"/>
          <w:b/>
          <w:bCs/>
          <w:color w:val="000000" w:themeColor="text1"/>
          <w:lang w:val="en-US"/>
        </w:rPr>
        <w:t xml:space="preserve"> de </w:t>
      </w:r>
      <w:proofErr w:type="spellStart"/>
      <w:r w:rsidRPr="004A001E">
        <w:rPr>
          <w:rFonts w:eastAsiaTheme="minorHAnsi"/>
          <w:b/>
          <w:bCs/>
          <w:color w:val="000000" w:themeColor="text1"/>
          <w:lang w:val="en-US"/>
        </w:rPr>
        <w:t>urgență</w:t>
      </w:r>
      <w:proofErr w:type="spellEnd"/>
      <w:r w:rsidRPr="004A001E">
        <w:rPr>
          <w:rFonts w:eastAsiaTheme="minorHAnsi"/>
          <w:b/>
          <w:bCs/>
          <w:color w:val="000000" w:themeColor="text1"/>
          <w:lang w:val="en-US"/>
        </w:rPr>
        <w:t xml:space="preserve"> (brut)</w:t>
      </w:r>
      <w:r w:rsidRPr="004A001E">
        <w:rPr>
          <w:rFonts w:eastAsiaTheme="minorHAnsi"/>
          <w:color w:val="000000" w:themeColor="text1"/>
          <w:lang w:val="en-US"/>
        </w:rPr>
        <w:t xml:space="preserve"> - se </w:t>
      </w:r>
      <w:proofErr w:type="spellStart"/>
      <w:r w:rsidRPr="004A001E">
        <w:rPr>
          <w:rFonts w:eastAsiaTheme="minorHAnsi"/>
          <w:color w:val="000000" w:themeColor="text1"/>
          <w:lang w:val="en-US"/>
        </w:rPr>
        <w:t>reflectă</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suma</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rândurilor</w:t>
      </w:r>
      <w:proofErr w:type="spellEnd"/>
      <w:r w:rsidRPr="004A001E">
        <w:rPr>
          <w:rFonts w:eastAsiaTheme="minorHAnsi"/>
          <w:color w:val="000000" w:themeColor="text1"/>
          <w:lang w:val="en-US"/>
        </w:rPr>
        <w:t xml:space="preserve"> 20.1. – 20.6. din </w:t>
      </w:r>
      <w:proofErr w:type="spellStart"/>
      <w:r w:rsidRPr="004A001E">
        <w:rPr>
          <w:rFonts w:eastAsiaTheme="minorHAnsi"/>
          <w:color w:val="000000" w:themeColor="text1"/>
          <w:lang w:val="en-US"/>
        </w:rPr>
        <w:t>Planul</w:t>
      </w:r>
      <w:proofErr w:type="spellEnd"/>
      <w:r w:rsidRPr="004A001E">
        <w:rPr>
          <w:rFonts w:eastAsiaTheme="minorHAnsi"/>
          <w:color w:val="000000" w:themeColor="text1"/>
          <w:lang w:val="en-US"/>
        </w:rPr>
        <w:t xml:space="preserve"> de </w:t>
      </w:r>
      <w:proofErr w:type="spellStart"/>
      <w:r w:rsidRPr="004A001E">
        <w:rPr>
          <w:rFonts w:eastAsiaTheme="minorHAnsi"/>
          <w:color w:val="000000" w:themeColor="text1"/>
          <w:lang w:val="en-US"/>
        </w:rPr>
        <w:t>finanțare</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și</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anume</w:t>
      </w:r>
      <w:proofErr w:type="spellEnd"/>
      <w:r w:rsidRPr="004A001E">
        <w:rPr>
          <w:rFonts w:eastAsiaTheme="minorHAnsi"/>
          <w:color w:val="000000" w:themeColor="text1"/>
          <w:lang w:val="en-US"/>
        </w:rPr>
        <w:t>:</w:t>
      </w:r>
    </w:p>
    <w:p w14:paraId="56AA10F3" w14:textId="77777777" w:rsidR="007622CB" w:rsidRPr="004A001E" w:rsidRDefault="007622CB" w:rsidP="007622CB">
      <w:pPr>
        <w:numPr>
          <w:ilvl w:val="0"/>
          <w:numId w:val="26"/>
        </w:numPr>
        <w:spacing w:after="160" w:line="259" w:lineRule="auto"/>
        <w:contextualSpacing/>
        <w:jc w:val="both"/>
        <w:rPr>
          <w:rFonts w:eastAsiaTheme="minorHAnsi"/>
          <w:i/>
          <w:iCs/>
          <w:color w:val="000000" w:themeColor="text1"/>
          <w:lang w:val="ro-RO"/>
        </w:rPr>
      </w:pPr>
      <w:proofErr w:type="spellStart"/>
      <w:r w:rsidRPr="004A001E">
        <w:rPr>
          <w:rFonts w:eastAsiaTheme="minorHAnsi"/>
          <w:color w:val="000000" w:themeColor="text1"/>
          <w:lang w:val="en-US"/>
        </w:rPr>
        <w:t>Rândul</w:t>
      </w:r>
      <w:proofErr w:type="spellEnd"/>
      <w:r w:rsidRPr="004A001E">
        <w:rPr>
          <w:rFonts w:eastAsiaTheme="minorHAnsi"/>
          <w:color w:val="000000" w:themeColor="text1"/>
          <w:lang w:val="en-US"/>
        </w:rPr>
        <w:t xml:space="preserve"> 20.1., </w:t>
      </w:r>
      <w:r w:rsidRPr="004A001E">
        <w:rPr>
          <w:rFonts w:eastAsiaTheme="minorHAnsi"/>
          <w:b/>
          <w:bCs/>
          <w:color w:val="000000" w:themeColor="text1"/>
          <w:lang w:val="en-US"/>
        </w:rPr>
        <w:t xml:space="preserve">Valori </w:t>
      </w:r>
      <w:proofErr w:type="spellStart"/>
      <w:r w:rsidRPr="004A001E">
        <w:rPr>
          <w:rFonts w:eastAsiaTheme="minorHAnsi"/>
          <w:b/>
          <w:bCs/>
          <w:color w:val="000000" w:themeColor="text1"/>
          <w:lang w:val="en-US"/>
        </w:rPr>
        <w:t>mobiliare</w:t>
      </w:r>
      <w:proofErr w:type="spellEnd"/>
      <w:r w:rsidRPr="004A001E">
        <w:rPr>
          <w:rFonts w:eastAsiaTheme="minorHAnsi"/>
          <w:b/>
          <w:bCs/>
          <w:color w:val="000000" w:themeColor="text1"/>
          <w:lang w:val="en-US"/>
        </w:rPr>
        <w:t xml:space="preserve"> de stat </w:t>
      </w:r>
      <w:proofErr w:type="spellStart"/>
      <w:r w:rsidRPr="004A001E">
        <w:rPr>
          <w:rFonts w:eastAsiaTheme="minorHAnsi"/>
          <w:b/>
          <w:bCs/>
          <w:color w:val="000000" w:themeColor="text1"/>
          <w:lang w:val="en-US"/>
        </w:rPr>
        <w:t>emise</w:t>
      </w:r>
      <w:proofErr w:type="spellEnd"/>
      <w:r w:rsidRPr="004A001E">
        <w:rPr>
          <w:rFonts w:eastAsiaTheme="minorHAnsi"/>
          <w:b/>
          <w:bCs/>
          <w:color w:val="000000" w:themeColor="text1"/>
          <w:lang w:val="en-US"/>
        </w:rPr>
        <w:t xml:space="preserve"> de </w:t>
      </w:r>
      <w:proofErr w:type="spellStart"/>
      <w:r w:rsidRPr="004A001E">
        <w:rPr>
          <w:rFonts w:eastAsiaTheme="minorHAnsi"/>
          <w:b/>
          <w:bCs/>
          <w:color w:val="000000" w:themeColor="text1"/>
          <w:lang w:val="en-US"/>
        </w:rPr>
        <w:t>Guvernul</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Republicii</w:t>
      </w:r>
      <w:proofErr w:type="spellEnd"/>
      <w:r w:rsidRPr="004A001E">
        <w:rPr>
          <w:rFonts w:eastAsiaTheme="minorHAnsi"/>
          <w:b/>
          <w:bCs/>
          <w:color w:val="000000" w:themeColor="text1"/>
          <w:lang w:val="en-US"/>
        </w:rPr>
        <w:t xml:space="preserve"> Moldova </w:t>
      </w:r>
      <w:r w:rsidRPr="004A001E">
        <w:rPr>
          <w:rFonts w:eastAsiaTheme="minorHAnsi"/>
          <w:color w:val="000000" w:themeColor="text1"/>
          <w:lang w:val="en-US"/>
        </w:rPr>
        <w:t>– se reflect</w:t>
      </w:r>
      <w:r w:rsidRPr="004A001E">
        <w:rPr>
          <w:rFonts w:eastAsiaTheme="minorHAnsi"/>
          <w:color w:val="000000" w:themeColor="text1"/>
          <w:lang w:val="ro-RO"/>
        </w:rPr>
        <w:t xml:space="preserve">ă soldul bilanțier al conturilor </w:t>
      </w:r>
      <w:r w:rsidRPr="004A001E">
        <w:rPr>
          <w:rFonts w:eastAsiaTheme="minorHAnsi"/>
          <w:i/>
          <w:iCs/>
          <w:color w:val="000000" w:themeColor="text1"/>
          <w:lang w:val="ro-RO"/>
        </w:rPr>
        <w:t>1151</w:t>
      </w:r>
      <w:r w:rsidRPr="004A001E">
        <w:rPr>
          <w:rFonts w:eastAsiaTheme="minorHAnsi"/>
          <w:i/>
          <w:iCs/>
          <w:color w:val="000000" w:themeColor="text1"/>
          <w:lang w:val="en-US"/>
        </w:rPr>
        <w:t xml:space="preserve"> </w:t>
      </w:r>
      <w:r w:rsidRPr="004A001E">
        <w:rPr>
          <w:rFonts w:eastAsiaTheme="minorHAnsi"/>
          <w:i/>
          <w:iCs/>
          <w:color w:val="000000" w:themeColor="text1"/>
          <w:lang w:val="ro-RO"/>
        </w:rPr>
        <w:t>Valori mobiliare de stat la valoarea justă prin profit sau pierdere</w:t>
      </w:r>
      <w:r w:rsidRPr="004A001E">
        <w:rPr>
          <w:rFonts w:eastAsiaTheme="minorHAnsi"/>
          <w:color w:val="000000" w:themeColor="text1"/>
          <w:lang w:val="ro-RO"/>
        </w:rPr>
        <w:t xml:space="preserve">, </w:t>
      </w:r>
      <w:r w:rsidRPr="004A001E">
        <w:rPr>
          <w:rFonts w:eastAsiaTheme="minorHAnsi"/>
          <w:i/>
          <w:iCs/>
          <w:color w:val="000000" w:themeColor="text1"/>
          <w:lang w:val="ro-RO"/>
        </w:rPr>
        <w:t>1161 Valori mobiliare de stat la valoarea justă prin profit sau pierdere</w:t>
      </w:r>
      <w:r w:rsidRPr="004A001E">
        <w:rPr>
          <w:rFonts w:eastAsiaTheme="minorHAnsi"/>
          <w:color w:val="000000" w:themeColor="text1"/>
          <w:lang w:val="ro-RO"/>
        </w:rPr>
        <w:t xml:space="preserve">, </w:t>
      </w:r>
      <w:r w:rsidRPr="004A001E">
        <w:rPr>
          <w:rFonts w:eastAsiaTheme="minorHAnsi"/>
          <w:i/>
          <w:iCs/>
          <w:color w:val="000000" w:themeColor="text1"/>
          <w:lang w:val="ro-RO"/>
        </w:rPr>
        <w:t>1182 Valori mobiliare de stat (pe termen scurt) la cost amortizat</w:t>
      </w:r>
      <w:r w:rsidRPr="004A001E">
        <w:rPr>
          <w:rFonts w:eastAsiaTheme="minorHAnsi"/>
          <w:color w:val="000000" w:themeColor="text1"/>
          <w:lang w:val="ro-RO"/>
        </w:rPr>
        <w:t xml:space="preserve">, </w:t>
      </w:r>
      <w:r w:rsidRPr="004A001E">
        <w:rPr>
          <w:rFonts w:eastAsiaTheme="minorHAnsi"/>
          <w:i/>
          <w:iCs/>
          <w:color w:val="000000" w:themeColor="text1"/>
          <w:lang w:val="ro-RO"/>
        </w:rPr>
        <w:t>1183 Valori mobiliare de stat (pe termen mediu) la cost amortizat,</w:t>
      </w:r>
      <w:r w:rsidRPr="004A001E">
        <w:rPr>
          <w:rFonts w:eastAsiaTheme="minorHAnsi"/>
          <w:color w:val="000000" w:themeColor="text1"/>
          <w:lang w:val="ro-RO"/>
        </w:rPr>
        <w:t xml:space="preserve"> 1184 </w:t>
      </w:r>
      <w:r w:rsidRPr="004A001E">
        <w:rPr>
          <w:rFonts w:eastAsiaTheme="minorHAnsi"/>
          <w:i/>
          <w:iCs/>
          <w:color w:val="000000" w:themeColor="text1"/>
          <w:lang w:val="ro-RO"/>
        </w:rPr>
        <w:t>Valori mobiliare de stat (pe termen lung) la cost amortizat.</w:t>
      </w:r>
    </w:p>
    <w:p w14:paraId="55591D8E"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en-US"/>
        </w:rPr>
      </w:pPr>
      <w:proofErr w:type="spellStart"/>
      <w:r w:rsidRPr="004A001E">
        <w:rPr>
          <w:rFonts w:eastAsiaTheme="minorHAnsi"/>
          <w:color w:val="000000" w:themeColor="text1"/>
          <w:lang w:val="en-US"/>
        </w:rPr>
        <w:t>Rândul</w:t>
      </w:r>
      <w:proofErr w:type="spellEnd"/>
      <w:r w:rsidRPr="004A001E">
        <w:rPr>
          <w:rFonts w:eastAsiaTheme="minorHAnsi"/>
          <w:color w:val="000000" w:themeColor="text1"/>
          <w:lang w:val="en-US"/>
        </w:rPr>
        <w:t xml:space="preserve"> 20.2., </w:t>
      </w:r>
      <w:r w:rsidRPr="004A001E">
        <w:rPr>
          <w:rFonts w:eastAsiaTheme="minorHAnsi"/>
          <w:b/>
          <w:bCs/>
          <w:color w:val="000000" w:themeColor="text1"/>
          <w:lang w:val="en-US"/>
        </w:rPr>
        <w:t xml:space="preserve">Certificate </w:t>
      </w:r>
      <w:proofErr w:type="spellStart"/>
      <w:r w:rsidRPr="004A001E">
        <w:rPr>
          <w:rFonts w:eastAsiaTheme="minorHAnsi"/>
          <w:b/>
          <w:bCs/>
          <w:color w:val="000000" w:themeColor="text1"/>
          <w:lang w:val="en-US"/>
        </w:rPr>
        <w:t>emise</w:t>
      </w:r>
      <w:proofErr w:type="spellEnd"/>
      <w:r w:rsidRPr="004A001E">
        <w:rPr>
          <w:rFonts w:eastAsiaTheme="minorHAnsi"/>
          <w:b/>
          <w:bCs/>
          <w:color w:val="000000" w:themeColor="text1"/>
          <w:lang w:val="en-US"/>
        </w:rPr>
        <w:t xml:space="preserve"> de BNM </w:t>
      </w:r>
      <w:r w:rsidRPr="004A001E">
        <w:rPr>
          <w:rFonts w:eastAsiaTheme="minorHAnsi"/>
          <w:color w:val="000000" w:themeColor="text1"/>
          <w:lang w:val="en-US"/>
        </w:rPr>
        <w:t>– se reflect</w:t>
      </w:r>
      <w:r w:rsidRPr="004A001E">
        <w:rPr>
          <w:rFonts w:eastAsiaTheme="minorHAnsi"/>
          <w:color w:val="000000" w:themeColor="text1"/>
          <w:lang w:val="ro-RO"/>
        </w:rPr>
        <w:t xml:space="preserve">ă soldul bilanțier al contului </w:t>
      </w:r>
      <w:r w:rsidRPr="004A001E">
        <w:rPr>
          <w:rFonts w:eastAsiaTheme="minorHAnsi"/>
          <w:i/>
          <w:iCs/>
          <w:color w:val="000000" w:themeColor="text1"/>
          <w:lang w:val="ro-RO"/>
        </w:rPr>
        <w:t>1181 Valori mobiliare emise de BNM la cost amortizat</w:t>
      </w:r>
      <w:r w:rsidRPr="004A001E">
        <w:rPr>
          <w:rFonts w:eastAsiaTheme="minorHAnsi"/>
          <w:color w:val="000000" w:themeColor="text1"/>
          <w:lang w:val="ro-RO"/>
        </w:rPr>
        <w:t>.</w:t>
      </w:r>
    </w:p>
    <w:p w14:paraId="56CFC446" w14:textId="77777777" w:rsidR="007622CB" w:rsidRPr="004A001E" w:rsidRDefault="007622CB" w:rsidP="007622CB">
      <w:pPr>
        <w:numPr>
          <w:ilvl w:val="0"/>
          <w:numId w:val="26"/>
        </w:numPr>
        <w:spacing w:after="160" w:line="259" w:lineRule="auto"/>
        <w:contextualSpacing/>
        <w:jc w:val="both"/>
        <w:rPr>
          <w:rFonts w:eastAsiaTheme="minorHAnsi"/>
          <w:strike/>
          <w:color w:val="000000" w:themeColor="text1"/>
          <w:lang w:val="en-US"/>
        </w:rPr>
      </w:pPr>
      <w:proofErr w:type="spellStart"/>
      <w:r w:rsidRPr="004A001E">
        <w:rPr>
          <w:rFonts w:eastAsiaTheme="minorHAnsi"/>
          <w:color w:val="000000" w:themeColor="text1"/>
          <w:lang w:val="en-US"/>
        </w:rPr>
        <w:t>Rândul</w:t>
      </w:r>
      <w:proofErr w:type="spellEnd"/>
      <w:r w:rsidRPr="004A001E">
        <w:rPr>
          <w:rFonts w:eastAsiaTheme="minorHAnsi"/>
          <w:color w:val="000000" w:themeColor="text1"/>
          <w:lang w:val="en-US"/>
        </w:rPr>
        <w:t xml:space="preserve"> 20.3., </w:t>
      </w:r>
      <w:proofErr w:type="spellStart"/>
      <w:r w:rsidRPr="004A001E">
        <w:rPr>
          <w:rFonts w:eastAsiaTheme="minorHAnsi"/>
          <w:b/>
          <w:bCs/>
          <w:color w:val="000000" w:themeColor="text1"/>
          <w:lang w:val="en-US"/>
        </w:rPr>
        <w:t>Depozite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și</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alte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conturi</w:t>
      </w:r>
      <w:proofErr w:type="spellEnd"/>
      <w:r w:rsidRPr="004A001E">
        <w:rPr>
          <w:rFonts w:eastAsiaTheme="minorHAnsi"/>
          <w:b/>
          <w:bCs/>
          <w:color w:val="000000" w:themeColor="text1"/>
          <w:lang w:val="en-US"/>
        </w:rPr>
        <w:t xml:space="preserve"> la BNM, </w:t>
      </w:r>
      <w:proofErr w:type="spellStart"/>
      <w:r w:rsidRPr="004A001E">
        <w:rPr>
          <w:rFonts w:eastAsiaTheme="minorHAnsi"/>
          <w:b/>
          <w:bCs/>
          <w:color w:val="000000" w:themeColor="text1"/>
          <w:lang w:val="en-US"/>
        </w:rPr>
        <w:t>inclusiv</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rezervele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obligatorii</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în</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valută</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străină</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menținute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în</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volum</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neschimbat</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sau</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depozite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și</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alte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conturi</w:t>
      </w:r>
      <w:proofErr w:type="spellEnd"/>
      <w:r w:rsidRPr="004A001E">
        <w:rPr>
          <w:rFonts w:eastAsiaTheme="minorHAnsi"/>
          <w:b/>
          <w:bCs/>
          <w:color w:val="000000" w:themeColor="text1"/>
          <w:lang w:val="en-US"/>
        </w:rPr>
        <w:t xml:space="preserve"> la o </w:t>
      </w:r>
      <w:proofErr w:type="spellStart"/>
      <w:r w:rsidRPr="004A001E">
        <w:rPr>
          <w:rFonts w:eastAsiaTheme="minorHAnsi"/>
          <w:b/>
          <w:bCs/>
          <w:color w:val="000000" w:themeColor="text1"/>
          <w:lang w:val="en-US"/>
        </w:rPr>
        <w:t>bancă</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acceptată</w:t>
      </w:r>
      <w:proofErr w:type="spellEnd"/>
      <w:r w:rsidRPr="004A001E">
        <w:rPr>
          <w:rFonts w:eastAsiaTheme="minorHAnsi"/>
          <w:b/>
          <w:bCs/>
          <w:color w:val="000000" w:themeColor="text1"/>
          <w:lang w:val="en-US"/>
        </w:rPr>
        <w:t xml:space="preserve"> de BNM, </w:t>
      </w:r>
      <w:proofErr w:type="spellStart"/>
      <w:r w:rsidRPr="004A001E">
        <w:rPr>
          <w:rFonts w:eastAsiaTheme="minorHAnsi"/>
          <w:b/>
          <w:bCs/>
          <w:color w:val="000000" w:themeColor="text1"/>
          <w:lang w:val="en-US"/>
        </w:rPr>
        <w:t>reprezentând</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orice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fel</w:t>
      </w:r>
      <w:proofErr w:type="spellEnd"/>
      <w:r w:rsidRPr="004A001E">
        <w:rPr>
          <w:rFonts w:eastAsiaTheme="minorHAnsi"/>
          <w:b/>
          <w:bCs/>
          <w:color w:val="000000" w:themeColor="text1"/>
          <w:lang w:val="en-US"/>
        </w:rPr>
        <w:t xml:space="preserve"> de active pe care BNM le </w:t>
      </w:r>
      <w:proofErr w:type="spellStart"/>
      <w:r w:rsidRPr="004A001E">
        <w:rPr>
          <w:rFonts w:eastAsiaTheme="minorHAnsi"/>
          <w:b/>
          <w:bCs/>
          <w:color w:val="000000" w:themeColor="text1"/>
          <w:lang w:val="en-US"/>
        </w:rPr>
        <w:t>poate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cumpăra</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vinde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și</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negocia</w:t>
      </w:r>
      <w:proofErr w:type="spellEnd"/>
      <w:r w:rsidRPr="004A001E">
        <w:rPr>
          <w:rFonts w:eastAsiaTheme="minorHAnsi"/>
          <w:b/>
          <w:bCs/>
          <w:color w:val="000000" w:themeColor="text1"/>
          <w:lang w:val="en-US"/>
        </w:rPr>
        <w:t xml:space="preserve"> </w:t>
      </w:r>
      <w:r w:rsidRPr="004A001E">
        <w:rPr>
          <w:rFonts w:eastAsiaTheme="minorHAnsi"/>
          <w:color w:val="000000" w:themeColor="text1"/>
          <w:lang w:val="en-US"/>
        </w:rPr>
        <w:lastRenderedPageBreak/>
        <w:t>– se reflect</w:t>
      </w:r>
      <w:r w:rsidRPr="004A001E">
        <w:rPr>
          <w:rFonts w:eastAsiaTheme="minorHAnsi"/>
          <w:color w:val="000000" w:themeColor="text1"/>
          <w:lang w:val="ro-RO"/>
        </w:rPr>
        <w:t xml:space="preserve">ă soldul bilanțier al conturilor </w:t>
      </w:r>
      <w:r w:rsidRPr="004A001E">
        <w:rPr>
          <w:rFonts w:eastAsiaTheme="minorHAnsi"/>
          <w:i/>
          <w:iCs/>
          <w:color w:val="000000" w:themeColor="text1"/>
          <w:lang w:val="ro-RO"/>
        </w:rPr>
        <w:t>1091</w:t>
      </w:r>
      <w:r w:rsidRPr="004A001E">
        <w:rPr>
          <w:rFonts w:eastAsiaTheme="minorHAnsi"/>
          <w:i/>
          <w:iCs/>
          <w:color w:val="000000" w:themeColor="text1"/>
          <w:lang w:val="en-US"/>
        </w:rPr>
        <w:t xml:space="preserve"> </w:t>
      </w:r>
      <w:r w:rsidRPr="004A001E">
        <w:rPr>
          <w:rFonts w:eastAsiaTheme="minorHAnsi"/>
          <w:i/>
          <w:iCs/>
          <w:color w:val="000000" w:themeColor="text1"/>
          <w:lang w:val="ro-RO"/>
        </w:rPr>
        <w:t xml:space="preserve">Plasări la termen scurt în BNM (1 lună </w:t>
      </w:r>
      <w:proofErr w:type="spellStart"/>
      <w:r w:rsidRPr="004A001E">
        <w:rPr>
          <w:rFonts w:eastAsiaTheme="minorHAnsi"/>
          <w:i/>
          <w:iCs/>
          <w:color w:val="000000" w:themeColor="text1"/>
          <w:lang w:val="ro-RO"/>
        </w:rPr>
        <w:t>şi</w:t>
      </w:r>
      <w:proofErr w:type="spellEnd"/>
      <w:r w:rsidRPr="004A001E">
        <w:rPr>
          <w:rFonts w:eastAsiaTheme="minorHAnsi"/>
          <w:i/>
          <w:iCs/>
          <w:color w:val="000000" w:themeColor="text1"/>
          <w:lang w:val="ro-RO"/>
        </w:rPr>
        <w:t xml:space="preserve"> mai </w:t>
      </w:r>
      <w:proofErr w:type="spellStart"/>
      <w:r w:rsidRPr="004A001E">
        <w:rPr>
          <w:rFonts w:eastAsiaTheme="minorHAnsi"/>
          <w:i/>
          <w:iCs/>
          <w:color w:val="000000" w:themeColor="text1"/>
          <w:lang w:val="ro-RO"/>
        </w:rPr>
        <w:t>puţin</w:t>
      </w:r>
      <w:proofErr w:type="spellEnd"/>
      <w:r w:rsidRPr="004A001E">
        <w:rPr>
          <w:rFonts w:eastAsiaTheme="minorHAnsi"/>
          <w:i/>
          <w:iCs/>
          <w:color w:val="000000" w:themeColor="text1"/>
          <w:lang w:val="ro-RO"/>
        </w:rPr>
        <w:t>)</w:t>
      </w:r>
      <w:r w:rsidRPr="004A001E">
        <w:rPr>
          <w:rFonts w:eastAsiaTheme="minorHAnsi"/>
          <w:color w:val="000000" w:themeColor="text1"/>
          <w:lang w:val="en-US"/>
        </w:rPr>
        <w:t xml:space="preserve">, </w:t>
      </w:r>
      <w:r w:rsidRPr="004A001E">
        <w:rPr>
          <w:rFonts w:eastAsiaTheme="minorHAnsi"/>
          <w:i/>
          <w:iCs/>
          <w:color w:val="000000" w:themeColor="text1"/>
          <w:lang w:val="en-US"/>
        </w:rPr>
        <w:t xml:space="preserve">1092 </w:t>
      </w:r>
      <w:proofErr w:type="spellStart"/>
      <w:r w:rsidRPr="004A001E">
        <w:rPr>
          <w:rFonts w:eastAsiaTheme="minorHAnsi"/>
          <w:i/>
          <w:iCs/>
          <w:color w:val="000000" w:themeColor="text1"/>
          <w:lang w:val="en-US"/>
        </w:rPr>
        <w:t>Plasări</w:t>
      </w:r>
      <w:proofErr w:type="spellEnd"/>
      <w:r w:rsidRPr="004A001E">
        <w:rPr>
          <w:rFonts w:eastAsiaTheme="minorHAnsi"/>
          <w:i/>
          <w:iCs/>
          <w:color w:val="000000" w:themeColor="text1"/>
          <w:lang w:val="en-US"/>
        </w:rPr>
        <w:t xml:space="preserve"> la termen </w:t>
      </w:r>
      <w:proofErr w:type="spellStart"/>
      <w:r w:rsidRPr="004A001E">
        <w:rPr>
          <w:rFonts w:eastAsiaTheme="minorHAnsi"/>
          <w:i/>
          <w:iCs/>
          <w:color w:val="000000" w:themeColor="text1"/>
          <w:lang w:val="en-US"/>
        </w:rPr>
        <w:t>scurt</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în</w:t>
      </w:r>
      <w:proofErr w:type="spellEnd"/>
      <w:r w:rsidRPr="004A001E">
        <w:rPr>
          <w:rFonts w:eastAsiaTheme="minorHAnsi"/>
          <w:i/>
          <w:iCs/>
          <w:color w:val="000000" w:themeColor="text1"/>
          <w:lang w:val="en-US"/>
        </w:rPr>
        <w:t xml:space="preserve"> BNM (</w:t>
      </w:r>
      <w:proofErr w:type="spellStart"/>
      <w:r w:rsidRPr="004A001E">
        <w:rPr>
          <w:rFonts w:eastAsiaTheme="minorHAnsi"/>
          <w:i/>
          <w:iCs/>
          <w:color w:val="000000" w:themeColor="text1"/>
          <w:lang w:val="en-US"/>
        </w:rPr>
        <w:t>mai</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mult</w:t>
      </w:r>
      <w:proofErr w:type="spellEnd"/>
      <w:r w:rsidRPr="004A001E">
        <w:rPr>
          <w:rFonts w:eastAsiaTheme="minorHAnsi"/>
          <w:i/>
          <w:iCs/>
          <w:color w:val="000000" w:themeColor="text1"/>
          <w:lang w:val="en-US"/>
        </w:rPr>
        <w:t xml:space="preserve"> de 1 </w:t>
      </w:r>
      <w:proofErr w:type="spellStart"/>
      <w:r w:rsidRPr="004A001E">
        <w:rPr>
          <w:rFonts w:eastAsiaTheme="minorHAnsi"/>
          <w:i/>
          <w:iCs/>
          <w:color w:val="000000" w:themeColor="text1"/>
          <w:lang w:val="en-US"/>
        </w:rPr>
        <w:t>lună</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şi</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până</w:t>
      </w:r>
      <w:proofErr w:type="spellEnd"/>
      <w:r w:rsidRPr="004A001E">
        <w:rPr>
          <w:rFonts w:eastAsiaTheme="minorHAnsi"/>
          <w:i/>
          <w:iCs/>
          <w:color w:val="000000" w:themeColor="text1"/>
          <w:lang w:val="en-US"/>
        </w:rPr>
        <w:t xml:space="preserve"> la 1 an </w:t>
      </w:r>
      <w:proofErr w:type="spellStart"/>
      <w:r w:rsidRPr="004A001E">
        <w:rPr>
          <w:rFonts w:eastAsiaTheme="minorHAnsi"/>
          <w:i/>
          <w:iCs/>
          <w:color w:val="000000" w:themeColor="text1"/>
          <w:lang w:val="en-US"/>
        </w:rPr>
        <w:t>inclusiv</w:t>
      </w:r>
      <w:proofErr w:type="spellEnd"/>
      <w:r w:rsidRPr="004A001E">
        <w:rPr>
          <w:rFonts w:eastAsiaTheme="minorHAnsi"/>
          <w:i/>
          <w:iCs/>
          <w:color w:val="000000" w:themeColor="text1"/>
          <w:lang w:val="en-US"/>
        </w:rPr>
        <w:t xml:space="preserve">), 1031 </w:t>
      </w:r>
      <w:proofErr w:type="spellStart"/>
      <w:r w:rsidRPr="004A001E">
        <w:rPr>
          <w:rFonts w:eastAsiaTheme="minorHAnsi"/>
          <w:i/>
          <w:iCs/>
          <w:color w:val="000000" w:themeColor="text1"/>
          <w:lang w:val="en-US"/>
        </w:rPr>
        <w:t>Contul</w:t>
      </w:r>
      <w:proofErr w:type="spellEnd"/>
      <w:r w:rsidRPr="004A001E">
        <w:rPr>
          <w:rFonts w:eastAsiaTheme="minorHAnsi"/>
          <w:i/>
          <w:iCs/>
          <w:color w:val="000000" w:themeColor="text1"/>
          <w:lang w:val="en-US"/>
        </w:rPr>
        <w:t xml:space="preserve"> „Nostro" </w:t>
      </w:r>
      <w:proofErr w:type="spellStart"/>
      <w:r w:rsidRPr="004A001E">
        <w:rPr>
          <w:rFonts w:eastAsiaTheme="minorHAnsi"/>
          <w:i/>
          <w:iCs/>
          <w:color w:val="000000" w:themeColor="text1"/>
          <w:lang w:val="en-US"/>
        </w:rPr>
        <w:t>în</w:t>
      </w:r>
      <w:proofErr w:type="spellEnd"/>
      <w:r w:rsidRPr="004A001E">
        <w:rPr>
          <w:rFonts w:eastAsiaTheme="minorHAnsi"/>
          <w:i/>
          <w:iCs/>
          <w:color w:val="000000" w:themeColor="text1"/>
          <w:lang w:val="en-US"/>
        </w:rPr>
        <w:t xml:space="preserve"> BNM, 1036 </w:t>
      </w:r>
      <w:proofErr w:type="spellStart"/>
      <w:r w:rsidRPr="004A001E">
        <w:rPr>
          <w:rFonts w:eastAsiaTheme="minorHAnsi"/>
          <w:i/>
          <w:iCs/>
          <w:color w:val="000000" w:themeColor="text1"/>
          <w:lang w:val="en-US"/>
        </w:rPr>
        <w:t>Contul</w:t>
      </w:r>
      <w:proofErr w:type="spellEnd"/>
      <w:r w:rsidRPr="004A001E">
        <w:rPr>
          <w:rFonts w:eastAsiaTheme="minorHAnsi"/>
          <w:i/>
          <w:iCs/>
          <w:color w:val="000000" w:themeColor="text1"/>
          <w:lang w:val="en-US"/>
        </w:rPr>
        <w:t xml:space="preserve"> „Nostro" </w:t>
      </w:r>
      <w:proofErr w:type="spellStart"/>
      <w:r w:rsidRPr="004A001E">
        <w:rPr>
          <w:rFonts w:eastAsiaTheme="minorHAnsi"/>
          <w:i/>
          <w:iCs/>
          <w:color w:val="000000" w:themeColor="text1"/>
          <w:lang w:val="en-US"/>
        </w:rPr>
        <w:t>în</w:t>
      </w:r>
      <w:proofErr w:type="spellEnd"/>
      <w:r w:rsidRPr="004A001E">
        <w:rPr>
          <w:rFonts w:eastAsiaTheme="minorHAnsi"/>
          <w:i/>
          <w:iCs/>
          <w:color w:val="000000" w:themeColor="text1"/>
          <w:lang w:val="en-US"/>
        </w:rPr>
        <w:t xml:space="preserve"> BNM </w:t>
      </w:r>
      <w:proofErr w:type="spellStart"/>
      <w:r w:rsidRPr="004A001E">
        <w:rPr>
          <w:rFonts w:eastAsiaTheme="minorHAnsi"/>
          <w:i/>
          <w:iCs/>
          <w:color w:val="000000" w:themeColor="text1"/>
          <w:lang w:val="en-US"/>
        </w:rPr>
        <w:t>pentru</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operaţiuni</w:t>
      </w:r>
      <w:proofErr w:type="spellEnd"/>
      <w:r w:rsidRPr="004A001E">
        <w:rPr>
          <w:rFonts w:eastAsiaTheme="minorHAnsi"/>
          <w:i/>
          <w:iCs/>
          <w:color w:val="000000" w:themeColor="text1"/>
          <w:lang w:val="en-US"/>
        </w:rPr>
        <w:t xml:space="preserve"> cu </w:t>
      </w:r>
      <w:proofErr w:type="spellStart"/>
      <w:r w:rsidRPr="004A001E">
        <w:rPr>
          <w:rFonts w:eastAsiaTheme="minorHAnsi"/>
          <w:i/>
          <w:iCs/>
          <w:color w:val="000000" w:themeColor="text1"/>
          <w:lang w:val="en-US"/>
        </w:rPr>
        <w:t>numerarul</w:t>
      </w:r>
      <w:proofErr w:type="spellEnd"/>
      <w:r w:rsidRPr="004A001E">
        <w:rPr>
          <w:rFonts w:eastAsiaTheme="minorHAnsi"/>
          <w:i/>
          <w:iCs/>
          <w:color w:val="000000" w:themeColor="text1"/>
          <w:lang w:val="en-US"/>
        </w:rPr>
        <w:t xml:space="preserve">, 1061 </w:t>
      </w:r>
      <w:proofErr w:type="spellStart"/>
      <w:r w:rsidRPr="004A001E">
        <w:rPr>
          <w:rFonts w:eastAsiaTheme="minorHAnsi"/>
          <w:i/>
          <w:iCs/>
          <w:color w:val="000000" w:themeColor="text1"/>
          <w:lang w:val="en-US"/>
        </w:rPr>
        <w:t>Mijloace</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plasate</w:t>
      </w:r>
      <w:proofErr w:type="spellEnd"/>
      <w:r w:rsidRPr="004A001E">
        <w:rPr>
          <w:rFonts w:eastAsiaTheme="minorHAnsi"/>
          <w:i/>
          <w:iCs/>
          <w:color w:val="000000" w:themeColor="text1"/>
          <w:lang w:val="en-US"/>
        </w:rPr>
        <w:t xml:space="preserve"> overnight </w:t>
      </w:r>
      <w:proofErr w:type="spellStart"/>
      <w:r w:rsidRPr="004A001E">
        <w:rPr>
          <w:rFonts w:eastAsiaTheme="minorHAnsi"/>
          <w:i/>
          <w:iCs/>
          <w:color w:val="000000" w:themeColor="text1"/>
          <w:lang w:val="en-US"/>
        </w:rPr>
        <w:t>în</w:t>
      </w:r>
      <w:proofErr w:type="spellEnd"/>
      <w:r w:rsidRPr="004A001E">
        <w:rPr>
          <w:rFonts w:eastAsiaTheme="minorHAnsi"/>
          <w:i/>
          <w:iCs/>
          <w:color w:val="000000" w:themeColor="text1"/>
          <w:lang w:val="en-US"/>
        </w:rPr>
        <w:t xml:space="preserve"> BNM, 1097 </w:t>
      </w:r>
      <w:proofErr w:type="spellStart"/>
      <w:r w:rsidRPr="004A001E">
        <w:rPr>
          <w:rFonts w:eastAsiaTheme="minorHAnsi"/>
          <w:i/>
          <w:iCs/>
          <w:color w:val="000000" w:themeColor="text1"/>
          <w:lang w:val="en-US"/>
        </w:rPr>
        <w:t>Rezerve</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obligatorii</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plasate</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în</w:t>
      </w:r>
      <w:proofErr w:type="spellEnd"/>
      <w:r w:rsidRPr="004A001E">
        <w:rPr>
          <w:rFonts w:eastAsiaTheme="minorHAnsi"/>
          <w:i/>
          <w:iCs/>
          <w:color w:val="000000" w:themeColor="text1"/>
          <w:lang w:val="en-US"/>
        </w:rPr>
        <w:t xml:space="preserve"> BNM </w:t>
      </w:r>
      <w:proofErr w:type="spellStart"/>
      <w:r w:rsidRPr="004A001E">
        <w:rPr>
          <w:rFonts w:eastAsiaTheme="minorHAnsi"/>
          <w:i/>
          <w:iCs/>
          <w:color w:val="000000" w:themeColor="text1"/>
          <w:lang w:val="en-US"/>
        </w:rPr>
        <w:t>și</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soldurile</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conturilor</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deținute</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în</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alte</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bănci</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licențiate</w:t>
      </w:r>
      <w:proofErr w:type="spellEnd"/>
      <w:r w:rsidRPr="004A001E">
        <w:rPr>
          <w:rFonts w:eastAsiaTheme="minorHAnsi"/>
          <w:i/>
          <w:iCs/>
          <w:color w:val="000000" w:themeColor="text1"/>
          <w:lang w:val="en-US"/>
        </w:rPr>
        <w:t xml:space="preserve"> din Republica Moldova.</w:t>
      </w:r>
      <w:r w:rsidRPr="004A001E">
        <w:rPr>
          <w:rFonts w:eastAsiaTheme="minorHAnsi"/>
          <w:strike/>
          <w:color w:val="000000" w:themeColor="text1"/>
          <w:lang w:val="en-US"/>
        </w:rPr>
        <w:t xml:space="preserve"> </w:t>
      </w:r>
    </w:p>
    <w:p w14:paraId="7BA99CA6" w14:textId="77777777" w:rsidR="007622CB" w:rsidRPr="004A001E" w:rsidRDefault="007622CB" w:rsidP="007622CB">
      <w:pPr>
        <w:numPr>
          <w:ilvl w:val="0"/>
          <w:numId w:val="26"/>
        </w:numPr>
        <w:spacing w:after="160" w:line="259" w:lineRule="auto"/>
        <w:contextualSpacing/>
        <w:jc w:val="both"/>
        <w:rPr>
          <w:rFonts w:eastAsiaTheme="minorHAnsi"/>
          <w:b/>
          <w:bCs/>
          <w:color w:val="000000" w:themeColor="text1"/>
          <w:lang w:val="en-US"/>
        </w:rPr>
      </w:pPr>
      <w:bookmarkStart w:id="31" w:name="_Hlk206490482"/>
      <w:proofErr w:type="spellStart"/>
      <w:r w:rsidRPr="004A001E">
        <w:rPr>
          <w:rFonts w:eastAsiaTheme="minorHAnsi"/>
          <w:color w:val="000000" w:themeColor="text1"/>
          <w:lang w:val="en-US"/>
        </w:rPr>
        <w:t>Rândul</w:t>
      </w:r>
      <w:proofErr w:type="spellEnd"/>
      <w:r w:rsidRPr="004A001E">
        <w:rPr>
          <w:rFonts w:eastAsiaTheme="minorHAnsi"/>
          <w:color w:val="000000" w:themeColor="text1"/>
          <w:lang w:val="en-US"/>
        </w:rPr>
        <w:t xml:space="preserve"> 20.4., </w:t>
      </w:r>
      <w:proofErr w:type="spellStart"/>
      <w:r w:rsidRPr="004A001E">
        <w:rPr>
          <w:rFonts w:eastAsiaTheme="minorHAnsi"/>
          <w:b/>
          <w:bCs/>
          <w:color w:val="000000" w:themeColor="text1"/>
          <w:lang w:val="en-US"/>
        </w:rPr>
        <w:t>Creanțe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pecuniare</w:t>
      </w:r>
      <w:proofErr w:type="spellEnd"/>
      <w:r w:rsidRPr="004A001E">
        <w:rPr>
          <w:rFonts w:eastAsiaTheme="minorHAnsi"/>
          <w:b/>
          <w:bCs/>
          <w:color w:val="000000" w:themeColor="text1"/>
          <w:lang w:val="en-US"/>
        </w:rPr>
        <w:t xml:space="preserve">, cu </w:t>
      </w:r>
      <w:proofErr w:type="spellStart"/>
      <w:r w:rsidRPr="004A001E">
        <w:rPr>
          <w:rFonts w:eastAsiaTheme="minorHAnsi"/>
          <w:b/>
          <w:bCs/>
          <w:color w:val="000000" w:themeColor="text1"/>
          <w:lang w:val="en-US"/>
        </w:rPr>
        <w:t>excepția</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creanțelor</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asupra</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persoanelor</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afiliate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băncii</w:t>
      </w:r>
      <w:proofErr w:type="spellEnd"/>
      <w:r w:rsidRPr="004A001E">
        <w:rPr>
          <w:rFonts w:eastAsiaTheme="minorHAnsi"/>
          <w:color w:val="000000" w:themeColor="text1"/>
          <w:lang w:val="en-US"/>
        </w:rPr>
        <w:t>.</w:t>
      </w:r>
    </w:p>
    <w:p w14:paraId="34EB89BC" w14:textId="77777777" w:rsidR="007622CB" w:rsidRPr="004A001E" w:rsidRDefault="007622CB" w:rsidP="007622CB">
      <w:pPr>
        <w:numPr>
          <w:ilvl w:val="0"/>
          <w:numId w:val="26"/>
        </w:numPr>
        <w:spacing w:after="160" w:line="259" w:lineRule="auto"/>
        <w:contextualSpacing/>
        <w:jc w:val="both"/>
        <w:rPr>
          <w:rFonts w:eastAsiaTheme="minorHAnsi"/>
          <w:b/>
          <w:bCs/>
          <w:color w:val="000000" w:themeColor="text1"/>
          <w:lang w:val="en-US"/>
        </w:rPr>
      </w:pPr>
      <w:bookmarkStart w:id="32" w:name="_Hlk206489204"/>
      <w:bookmarkEnd w:id="31"/>
      <w:proofErr w:type="spellStart"/>
      <w:r w:rsidRPr="004A001E">
        <w:rPr>
          <w:rFonts w:eastAsiaTheme="minorHAnsi"/>
          <w:color w:val="000000" w:themeColor="text1"/>
          <w:lang w:val="en-US"/>
        </w:rPr>
        <w:t>Rândul</w:t>
      </w:r>
      <w:proofErr w:type="spellEnd"/>
      <w:r w:rsidRPr="004A001E">
        <w:rPr>
          <w:rFonts w:eastAsiaTheme="minorHAnsi"/>
          <w:color w:val="000000" w:themeColor="text1"/>
          <w:lang w:val="en-US"/>
        </w:rPr>
        <w:t xml:space="preserve"> 20.5., </w:t>
      </w:r>
      <w:r w:rsidRPr="004A001E">
        <w:rPr>
          <w:rFonts w:eastAsiaTheme="minorHAnsi"/>
          <w:b/>
          <w:bCs/>
          <w:color w:val="000000" w:themeColor="text1"/>
          <w:lang w:val="en-US"/>
        </w:rPr>
        <w:t xml:space="preserve">Valori </w:t>
      </w:r>
      <w:proofErr w:type="spellStart"/>
      <w:r w:rsidRPr="004A001E">
        <w:rPr>
          <w:rFonts w:eastAsiaTheme="minorHAnsi"/>
          <w:b/>
          <w:bCs/>
          <w:color w:val="000000" w:themeColor="text1"/>
          <w:lang w:val="en-US"/>
        </w:rPr>
        <w:t>mobiliare</w:t>
      </w:r>
      <w:proofErr w:type="spellEnd"/>
      <w:r w:rsidRPr="004A001E">
        <w:rPr>
          <w:rFonts w:eastAsiaTheme="minorHAnsi"/>
          <w:b/>
          <w:bCs/>
          <w:color w:val="000000" w:themeColor="text1"/>
          <w:lang w:val="en-US"/>
        </w:rPr>
        <w:t xml:space="preserve"> corporative </w:t>
      </w:r>
      <w:proofErr w:type="spellStart"/>
      <w:r w:rsidRPr="004A001E">
        <w:rPr>
          <w:rFonts w:eastAsiaTheme="minorHAnsi"/>
          <w:b/>
          <w:bCs/>
          <w:color w:val="000000" w:themeColor="text1"/>
          <w:lang w:val="en-US"/>
        </w:rPr>
        <w:t>admise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spre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tranzacționare</w:t>
      </w:r>
      <w:proofErr w:type="spellEnd"/>
      <w:r w:rsidRPr="004A001E">
        <w:rPr>
          <w:rFonts w:eastAsiaTheme="minorHAnsi"/>
          <w:b/>
          <w:bCs/>
          <w:color w:val="000000" w:themeColor="text1"/>
          <w:lang w:val="en-US"/>
        </w:rPr>
        <w:t xml:space="preserve"> pe </w:t>
      </w:r>
      <w:proofErr w:type="spellStart"/>
      <w:r w:rsidRPr="004A001E">
        <w:rPr>
          <w:rFonts w:eastAsiaTheme="minorHAnsi"/>
          <w:b/>
          <w:bCs/>
          <w:color w:val="000000" w:themeColor="text1"/>
          <w:lang w:val="en-US"/>
        </w:rPr>
        <w:t>piața</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reglementată</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și</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sau</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în</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cadrul</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unui</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sistem</w:t>
      </w:r>
      <w:proofErr w:type="spellEnd"/>
      <w:r w:rsidRPr="004A001E">
        <w:rPr>
          <w:rFonts w:eastAsiaTheme="minorHAnsi"/>
          <w:b/>
          <w:bCs/>
          <w:color w:val="000000" w:themeColor="text1"/>
          <w:lang w:val="en-US"/>
        </w:rPr>
        <w:t xml:space="preserve"> multilateral de </w:t>
      </w:r>
      <w:proofErr w:type="spellStart"/>
      <w:r w:rsidRPr="004A001E">
        <w:rPr>
          <w:rFonts w:eastAsiaTheme="minorHAnsi"/>
          <w:b/>
          <w:bCs/>
          <w:color w:val="000000" w:themeColor="text1"/>
          <w:lang w:val="en-US"/>
        </w:rPr>
        <w:t>tranzacționare</w:t>
      </w:r>
      <w:proofErr w:type="spellEnd"/>
      <w:r w:rsidRPr="004A001E">
        <w:rPr>
          <w:rFonts w:eastAsiaTheme="minorHAnsi"/>
          <w:b/>
          <w:bCs/>
          <w:color w:val="000000" w:themeColor="text1"/>
          <w:lang w:val="en-US"/>
        </w:rPr>
        <w:t xml:space="preserve"> (MTF)</w:t>
      </w:r>
      <w:bookmarkEnd w:id="32"/>
      <w:r w:rsidRPr="004A001E">
        <w:rPr>
          <w:rFonts w:eastAsiaTheme="minorHAnsi"/>
          <w:color w:val="000000" w:themeColor="text1"/>
          <w:lang w:val="en-US"/>
        </w:rPr>
        <w:t>.</w:t>
      </w:r>
    </w:p>
    <w:p w14:paraId="4B0FCDD5" w14:textId="77777777" w:rsidR="007622CB" w:rsidRPr="004A001E" w:rsidRDefault="007622CB" w:rsidP="007622CB">
      <w:pPr>
        <w:numPr>
          <w:ilvl w:val="0"/>
          <w:numId w:val="26"/>
        </w:numPr>
        <w:spacing w:after="160" w:line="259" w:lineRule="auto"/>
        <w:contextualSpacing/>
        <w:jc w:val="both"/>
        <w:rPr>
          <w:rFonts w:eastAsiaTheme="minorHAnsi"/>
          <w:b/>
          <w:bCs/>
          <w:color w:val="000000" w:themeColor="text1"/>
          <w:lang w:val="en-US"/>
        </w:rPr>
      </w:pPr>
      <w:proofErr w:type="spellStart"/>
      <w:r w:rsidRPr="004A001E">
        <w:rPr>
          <w:rFonts w:eastAsiaTheme="minorHAnsi"/>
          <w:color w:val="000000" w:themeColor="text1"/>
          <w:lang w:val="en-US"/>
        </w:rPr>
        <w:t>Rândul</w:t>
      </w:r>
      <w:proofErr w:type="spellEnd"/>
      <w:r w:rsidRPr="004A001E">
        <w:rPr>
          <w:rFonts w:eastAsiaTheme="minorHAnsi"/>
          <w:color w:val="000000" w:themeColor="text1"/>
          <w:lang w:val="en-US"/>
        </w:rPr>
        <w:t xml:space="preserve"> 20.6.,</w:t>
      </w:r>
      <w:r w:rsidRPr="004A001E">
        <w:rPr>
          <w:rFonts w:eastAsiaTheme="minorHAnsi"/>
          <w:b/>
          <w:bCs/>
          <w:color w:val="000000" w:themeColor="text1"/>
          <w:lang w:val="en-US"/>
        </w:rPr>
        <w:t xml:space="preserve"> Alte active </w:t>
      </w:r>
      <w:proofErr w:type="spellStart"/>
      <w:r w:rsidRPr="004A001E">
        <w:rPr>
          <w:rFonts w:eastAsiaTheme="minorHAnsi"/>
          <w:b/>
          <w:bCs/>
          <w:color w:val="000000" w:themeColor="text1"/>
          <w:lang w:val="en-US"/>
        </w:rPr>
        <w:t>financiare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stabilite</w:t>
      </w:r>
      <w:proofErr w:type="spellEnd"/>
      <w:r w:rsidRPr="004A001E">
        <w:rPr>
          <w:rFonts w:eastAsiaTheme="minorHAnsi"/>
          <w:b/>
          <w:bCs/>
          <w:color w:val="000000" w:themeColor="text1"/>
          <w:lang w:val="en-US"/>
        </w:rPr>
        <w:t xml:space="preserve"> de BNM </w:t>
      </w:r>
      <w:proofErr w:type="spellStart"/>
      <w:r w:rsidRPr="004A001E">
        <w:rPr>
          <w:rFonts w:eastAsiaTheme="minorHAnsi"/>
          <w:b/>
          <w:bCs/>
          <w:color w:val="000000" w:themeColor="text1"/>
          <w:lang w:val="en-US"/>
        </w:rPr>
        <w:t>prin</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decizia</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Comitetului</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executiv</w:t>
      </w:r>
      <w:proofErr w:type="spellEnd"/>
      <w:r w:rsidRPr="004A001E">
        <w:rPr>
          <w:rFonts w:eastAsiaTheme="minorHAnsi"/>
          <w:b/>
          <w:bCs/>
          <w:color w:val="000000" w:themeColor="text1"/>
          <w:lang w:val="en-US"/>
        </w:rPr>
        <w:t xml:space="preserve">. BNM </w:t>
      </w:r>
      <w:proofErr w:type="spellStart"/>
      <w:r w:rsidRPr="004A001E">
        <w:rPr>
          <w:rFonts w:eastAsiaTheme="minorHAnsi"/>
          <w:b/>
          <w:bCs/>
          <w:color w:val="000000" w:themeColor="text1"/>
          <w:lang w:val="en-US"/>
        </w:rPr>
        <w:t>poate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accepta</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pentru</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garantare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obligațiuni</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municipale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și</w:t>
      </w:r>
      <w:proofErr w:type="spellEnd"/>
      <w:r w:rsidRPr="004A001E">
        <w:rPr>
          <w:rFonts w:eastAsiaTheme="minorHAnsi"/>
          <w:b/>
          <w:bCs/>
          <w:color w:val="000000" w:themeColor="text1"/>
          <w:lang w:val="en-US"/>
        </w:rPr>
        <w:t>/</w:t>
      </w:r>
      <w:proofErr w:type="spellStart"/>
      <w:r w:rsidRPr="004A001E">
        <w:rPr>
          <w:rFonts w:eastAsiaTheme="minorHAnsi"/>
          <w:b/>
          <w:bCs/>
          <w:color w:val="000000" w:themeColor="text1"/>
          <w:lang w:val="en-US"/>
        </w:rPr>
        <w:t>sau</w:t>
      </w:r>
      <w:proofErr w:type="spellEnd"/>
      <w:r w:rsidRPr="004A001E">
        <w:rPr>
          <w:rFonts w:eastAsiaTheme="minorHAnsi"/>
          <w:b/>
          <w:bCs/>
          <w:color w:val="000000" w:themeColor="text1"/>
          <w:lang w:val="en-US"/>
        </w:rPr>
        <w:t xml:space="preserve"> corporative </w:t>
      </w:r>
      <w:proofErr w:type="spellStart"/>
      <w:r w:rsidRPr="004A001E">
        <w:rPr>
          <w:rFonts w:eastAsiaTheme="minorHAnsi"/>
          <w:b/>
          <w:bCs/>
          <w:color w:val="000000" w:themeColor="text1"/>
          <w:lang w:val="en-US"/>
        </w:rPr>
        <w:t>doar</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dacă</w:t>
      </w:r>
      <w:proofErr w:type="spellEnd"/>
      <w:r w:rsidRPr="004A001E">
        <w:rPr>
          <w:rFonts w:eastAsiaTheme="minorHAnsi"/>
          <w:b/>
          <w:bCs/>
          <w:color w:val="000000" w:themeColor="text1"/>
          <w:lang w:val="en-US"/>
        </w:rPr>
        <w:t xml:space="preserve"> sunt </w:t>
      </w:r>
      <w:proofErr w:type="spellStart"/>
      <w:r w:rsidRPr="004A001E">
        <w:rPr>
          <w:rFonts w:eastAsiaTheme="minorHAnsi"/>
          <w:b/>
          <w:bCs/>
          <w:color w:val="000000" w:themeColor="text1"/>
          <w:lang w:val="en-US"/>
        </w:rPr>
        <w:t>emise</w:t>
      </w:r>
      <w:proofErr w:type="spellEnd"/>
      <w:r w:rsidRPr="004A001E">
        <w:rPr>
          <w:rFonts w:eastAsiaTheme="minorHAnsi"/>
          <w:b/>
          <w:bCs/>
          <w:color w:val="000000" w:themeColor="text1"/>
          <w:lang w:val="en-US"/>
        </w:rPr>
        <w:t xml:space="preserve"> cu </w:t>
      </w:r>
      <w:proofErr w:type="spellStart"/>
      <w:r w:rsidRPr="004A001E">
        <w:rPr>
          <w:rFonts w:eastAsiaTheme="minorHAnsi"/>
          <w:b/>
          <w:bCs/>
          <w:color w:val="000000" w:themeColor="text1"/>
          <w:lang w:val="en-US"/>
        </w:rPr>
        <w:t>acoperire</w:t>
      </w:r>
      <w:proofErr w:type="spellEnd"/>
      <w:r w:rsidRPr="004A001E">
        <w:rPr>
          <w:rFonts w:eastAsiaTheme="minorHAnsi"/>
          <w:b/>
          <w:bCs/>
          <w:color w:val="000000" w:themeColor="text1"/>
          <w:lang w:val="en-US"/>
        </w:rPr>
        <w:t xml:space="preserve"> conform art.8 </w:t>
      </w:r>
      <w:proofErr w:type="spellStart"/>
      <w:proofErr w:type="gramStart"/>
      <w:r w:rsidRPr="004A001E">
        <w:rPr>
          <w:rFonts w:eastAsiaTheme="minorHAnsi"/>
          <w:b/>
          <w:bCs/>
          <w:color w:val="000000" w:themeColor="text1"/>
          <w:lang w:val="en-US"/>
        </w:rPr>
        <w:t>alin</w:t>
      </w:r>
      <w:proofErr w:type="spellEnd"/>
      <w:r w:rsidRPr="004A001E">
        <w:rPr>
          <w:rFonts w:eastAsiaTheme="minorHAnsi"/>
          <w:b/>
          <w:bCs/>
          <w:color w:val="000000" w:themeColor="text1"/>
          <w:lang w:val="en-US"/>
        </w:rPr>
        <w:t>.(</w:t>
      </w:r>
      <w:proofErr w:type="gramEnd"/>
      <w:r w:rsidRPr="004A001E">
        <w:rPr>
          <w:rFonts w:eastAsiaTheme="minorHAnsi"/>
          <w:b/>
          <w:bCs/>
          <w:color w:val="000000" w:themeColor="text1"/>
          <w:lang w:val="en-US"/>
        </w:rPr>
        <w:t xml:space="preserve">1) </w:t>
      </w:r>
      <w:proofErr w:type="spellStart"/>
      <w:proofErr w:type="gramStart"/>
      <w:r w:rsidRPr="004A001E">
        <w:rPr>
          <w:rFonts w:eastAsiaTheme="minorHAnsi"/>
          <w:b/>
          <w:bCs/>
          <w:color w:val="000000" w:themeColor="text1"/>
          <w:lang w:val="en-US"/>
        </w:rPr>
        <w:t>lit.a</w:t>
      </w:r>
      <w:proofErr w:type="spellEnd"/>
      <w:proofErr w:type="gramEnd"/>
      <w:r w:rsidRPr="004A001E">
        <w:rPr>
          <w:rFonts w:eastAsiaTheme="minorHAnsi"/>
          <w:b/>
          <w:bCs/>
          <w:color w:val="000000" w:themeColor="text1"/>
          <w:lang w:val="en-US"/>
        </w:rPr>
        <w:t xml:space="preserve">) din </w:t>
      </w:r>
      <w:proofErr w:type="spellStart"/>
      <w:r w:rsidRPr="004A001E">
        <w:rPr>
          <w:rFonts w:eastAsiaTheme="minorHAnsi"/>
          <w:b/>
          <w:bCs/>
          <w:color w:val="000000" w:themeColor="text1"/>
          <w:lang w:val="en-US"/>
        </w:rPr>
        <w:t>Legea</w:t>
      </w:r>
      <w:proofErr w:type="spellEnd"/>
      <w:r w:rsidRPr="004A001E">
        <w:rPr>
          <w:rFonts w:eastAsiaTheme="minorHAnsi"/>
          <w:b/>
          <w:bCs/>
          <w:color w:val="000000" w:themeColor="text1"/>
          <w:lang w:val="en-US"/>
        </w:rPr>
        <w:t xml:space="preserve"> nr.171/2012 </w:t>
      </w:r>
      <w:proofErr w:type="spellStart"/>
      <w:r w:rsidRPr="004A001E">
        <w:rPr>
          <w:rFonts w:eastAsiaTheme="minorHAnsi"/>
          <w:b/>
          <w:bCs/>
          <w:color w:val="000000" w:themeColor="text1"/>
          <w:lang w:val="en-US"/>
        </w:rPr>
        <w:t>privind</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piața</w:t>
      </w:r>
      <w:proofErr w:type="spellEnd"/>
      <w:r w:rsidRPr="004A001E">
        <w:rPr>
          <w:rFonts w:eastAsiaTheme="minorHAnsi"/>
          <w:b/>
          <w:bCs/>
          <w:color w:val="000000" w:themeColor="text1"/>
          <w:lang w:val="en-US"/>
        </w:rPr>
        <w:t xml:space="preserve"> de capital</w:t>
      </w:r>
      <w:r w:rsidRPr="004A001E">
        <w:rPr>
          <w:rFonts w:eastAsiaTheme="minorHAnsi"/>
          <w:color w:val="000000" w:themeColor="text1"/>
          <w:lang w:val="en-US"/>
        </w:rPr>
        <w:t>.</w:t>
      </w:r>
    </w:p>
    <w:p w14:paraId="38584ABB" w14:textId="77777777" w:rsidR="007622CB" w:rsidRPr="004A001E" w:rsidRDefault="007622CB" w:rsidP="007622CB">
      <w:pPr>
        <w:spacing w:before="240" w:after="160" w:line="259" w:lineRule="auto"/>
        <w:ind w:left="720"/>
        <w:contextualSpacing/>
        <w:jc w:val="both"/>
        <w:rPr>
          <w:rFonts w:eastAsiaTheme="minorHAnsi"/>
          <w:color w:val="000000" w:themeColor="text1"/>
          <w:lang w:val="en-US"/>
        </w:rPr>
      </w:pPr>
    </w:p>
    <w:p w14:paraId="2E37C66B" w14:textId="77777777" w:rsidR="007622CB" w:rsidRPr="004A001E" w:rsidRDefault="007622CB" w:rsidP="007622CB">
      <w:pPr>
        <w:spacing w:before="240" w:after="160" w:line="259" w:lineRule="auto"/>
        <w:ind w:left="720"/>
        <w:contextualSpacing/>
        <w:jc w:val="both"/>
        <w:rPr>
          <w:rFonts w:eastAsiaTheme="minorHAnsi"/>
          <w:color w:val="000000" w:themeColor="text1"/>
          <w:lang w:val="en-US"/>
        </w:rPr>
      </w:pPr>
      <w:proofErr w:type="spellStart"/>
      <w:r w:rsidRPr="004A001E">
        <w:rPr>
          <w:rFonts w:eastAsiaTheme="minorHAnsi"/>
          <w:color w:val="000000" w:themeColor="text1"/>
          <w:lang w:val="en-US"/>
        </w:rPr>
        <w:t>În</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compartimentul</w:t>
      </w:r>
      <w:proofErr w:type="spellEnd"/>
      <w:r w:rsidRPr="004A001E">
        <w:rPr>
          <w:rFonts w:eastAsiaTheme="minorHAnsi"/>
          <w:color w:val="000000" w:themeColor="text1"/>
          <w:lang w:val="en-US"/>
        </w:rPr>
        <w:t xml:space="preserve"> </w:t>
      </w:r>
      <w:proofErr w:type="spellStart"/>
      <w:r w:rsidRPr="004A001E">
        <w:rPr>
          <w:rFonts w:eastAsiaTheme="minorHAnsi"/>
          <w:b/>
          <w:bCs/>
          <w:color w:val="000000" w:themeColor="text1"/>
          <w:lang w:val="en-US"/>
        </w:rPr>
        <w:t>Alți</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indicatori</w:t>
      </w:r>
      <w:proofErr w:type="spellEnd"/>
      <w:r w:rsidRPr="004A001E">
        <w:rPr>
          <w:rFonts w:eastAsiaTheme="minorHAnsi"/>
          <w:color w:val="000000" w:themeColor="text1"/>
          <w:lang w:val="en-US"/>
        </w:rPr>
        <w:t>:</w:t>
      </w:r>
    </w:p>
    <w:p w14:paraId="2CC3D296" w14:textId="77777777" w:rsidR="007622CB" w:rsidRPr="004A001E" w:rsidRDefault="007622CB" w:rsidP="007622CB">
      <w:pPr>
        <w:numPr>
          <w:ilvl w:val="0"/>
          <w:numId w:val="26"/>
        </w:numPr>
        <w:spacing w:after="160" w:line="259" w:lineRule="auto"/>
        <w:contextualSpacing/>
        <w:jc w:val="both"/>
        <w:rPr>
          <w:rFonts w:eastAsiaTheme="minorHAnsi"/>
          <w:b/>
          <w:bCs/>
          <w:i/>
          <w:iCs/>
          <w:color w:val="000000" w:themeColor="text1"/>
          <w:lang w:val="en-US"/>
        </w:rPr>
      </w:pPr>
      <w:proofErr w:type="spellStart"/>
      <w:r w:rsidRPr="004A001E">
        <w:rPr>
          <w:rFonts w:eastAsiaTheme="minorHAnsi"/>
          <w:color w:val="000000" w:themeColor="text1"/>
          <w:lang w:val="en-US"/>
        </w:rPr>
        <w:t>Rândul</w:t>
      </w:r>
      <w:proofErr w:type="spellEnd"/>
      <w:r w:rsidRPr="004A001E">
        <w:rPr>
          <w:rFonts w:eastAsiaTheme="minorHAnsi"/>
          <w:color w:val="000000" w:themeColor="text1"/>
          <w:lang w:val="en-US"/>
        </w:rPr>
        <w:t xml:space="preserve"> 21. </w:t>
      </w:r>
      <w:proofErr w:type="spellStart"/>
      <w:r w:rsidRPr="004A001E">
        <w:rPr>
          <w:rFonts w:eastAsiaTheme="minorHAnsi"/>
          <w:b/>
          <w:bCs/>
          <w:color w:val="000000" w:themeColor="text1"/>
          <w:lang w:val="en-US"/>
        </w:rPr>
        <w:t>Rezervele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obligatorii</w:t>
      </w:r>
      <w:proofErr w:type="spellEnd"/>
      <w:r w:rsidRPr="004A001E">
        <w:rPr>
          <w:rFonts w:eastAsiaTheme="minorHAnsi"/>
          <w:color w:val="000000" w:themeColor="text1"/>
          <w:lang w:val="en-US"/>
        </w:rPr>
        <w:t xml:space="preserve"> - se reflect</w:t>
      </w:r>
      <w:r w:rsidRPr="004A001E">
        <w:rPr>
          <w:rFonts w:eastAsiaTheme="minorHAnsi"/>
          <w:color w:val="000000" w:themeColor="text1"/>
          <w:lang w:val="ro-RO"/>
        </w:rPr>
        <w:t xml:space="preserve">ă soldul bilanțier al contului </w:t>
      </w:r>
      <w:r w:rsidRPr="004A001E">
        <w:rPr>
          <w:rFonts w:eastAsiaTheme="minorHAnsi"/>
          <w:i/>
          <w:iCs/>
          <w:color w:val="000000" w:themeColor="text1"/>
          <w:lang w:val="en-US"/>
        </w:rPr>
        <w:t xml:space="preserve">1097 </w:t>
      </w:r>
      <w:proofErr w:type="spellStart"/>
      <w:r w:rsidRPr="004A001E">
        <w:rPr>
          <w:rFonts w:eastAsiaTheme="minorHAnsi"/>
          <w:i/>
          <w:iCs/>
          <w:color w:val="000000" w:themeColor="text1"/>
          <w:lang w:val="en-US"/>
        </w:rPr>
        <w:t>Rezerve</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obligatorii</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plasate</w:t>
      </w:r>
      <w:proofErr w:type="spellEnd"/>
      <w:r w:rsidRPr="004A001E">
        <w:rPr>
          <w:rFonts w:eastAsiaTheme="minorHAnsi"/>
          <w:i/>
          <w:iCs/>
          <w:color w:val="000000" w:themeColor="text1"/>
          <w:lang w:val="en-US"/>
        </w:rPr>
        <w:t xml:space="preserve"> </w:t>
      </w:r>
      <w:proofErr w:type="spellStart"/>
      <w:r w:rsidRPr="004A001E">
        <w:rPr>
          <w:rFonts w:eastAsiaTheme="minorHAnsi"/>
          <w:i/>
          <w:iCs/>
          <w:color w:val="000000" w:themeColor="text1"/>
          <w:lang w:val="en-US"/>
        </w:rPr>
        <w:t>în</w:t>
      </w:r>
      <w:proofErr w:type="spellEnd"/>
      <w:r w:rsidRPr="004A001E">
        <w:rPr>
          <w:rFonts w:eastAsiaTheme="minorHAnsi"/>
          <w:i/>
          <w:iCs/>
          <w:color w:val="000000" w:themeColor="text1"/>
          <w:lang w:val="en-US"/>
        </w:rPr>
        <w:t xml:space="preserve"> BNM.</w:t>
      </w:r>
    </w:p>
    <w:p w14:paraId="6F72848E" w14:textId="77777777" w:rsidR="007622CB" w:rsidRPr="004A001E" w:rsidRDefault="007622CB" w:rsidP="007622CB">
      <w:pPr>
        <w:numPr>
          <w:ilvl w:val="0"/>
          <w:numId w:val="26"/>
        </w:numPr>
        <w:spacing w:after="160" w:line="259" w:lineRule="auto"/>
        <w:contextualSpacing/>
        <w:jc w:val="both"/>
        <w:rPr>
          <w:rFonts w:eastAsiaTheme="minorHAnsi"/>
          <w:b/>
          <w:bCs/>
          <w:i/>
          <w:iCs/>
          <w:color w:val="000000" w:themeColor="text1"/>
          <w:lang w:val="en-US"/>
        </w:rPr>
      </w:pPr>
      <w:bookmarkStart w:id="33" w:name="_Hlk206490837"/>
      <w:proofErr w:type="spellStart"/>
      <w:r w:rsidRPr="004A001E">
        <w:rPr>
          <w:rFonts w:eastAsiaTheme="minorHAnsi"/>
          <w:color w:val="000000" w:themeColor="text1"/>
          <w:lang w:val="en-US"/>
        </w:rPr>
        <w:t>Rândul</w:t>
      </w:r>
      <w:proofErr w:type="spellEnd"/>
      <w:r w:rsidRPr="004A001E">
        <w:rPr>
          <w:rFonts w:eastAsiaTheme="minorHAnsi"/>
          <w:color w:val="000000" w:themeColor="text1"/>
          <w:lang w:val="en-US"/>
        </w:rPr>
        <w:t xml:space="preserve"> 22</w:t>
      </w:r>
      <w:bookmarkEnd w:id="33"/>
      <w:r w:rsidRPr="004A001E">
        <w:rPr>
          <w:rFonts w:eastAsiaTheme="minorHAnsi"/>
          <w:color w:val="000000" w:themeColor="text1"/>
          <w:lang w:val="en-US"/>
        </w:rPr>
        <w:t xml:space="preserve"> </w:t>
      </w:r>
      <w:proofErr w:type="spellStart"/>
      <w:r w:rsidRPr="004A001E">
        <w:rPr>
          <w:rFonts w:eastAsiaTheme="minorHAnsi"/>
          <w:b/>
          <w:bCs/>
          <w:color w:val="000000" w:themeColor="text1"/>
          <w:lang w:val="en-US"/>
        </w:rPr>
        <w:t>Necesarul</w:t>
      </w:r>
      <w:proofErr w:type="spellEnd"/>
      <w:r w:rsidRPr="004A001E">
        <w:rPr>
          <w:rFonts w:eastAsiaTheme="minorHAnsi"/>
          <w:b/>
          <w:bCs/>
          <w:color w:val="000000" w:themeColor="text1"/>
          <w:lang w:val="en-US"/>
        </w:rPr>
        <w:t xml:space="preserve"> de </w:t>
      </w:r>
      <w:proofErr w:type="spellStart"/>
      <w:r w:rsidRPr="004A001E">
        <w:rPr>
          <w:rFonts w:eastAsiaTheme="minorHAnsi"/>
          <w:b/>
          <w:bCs/>
          <w:color w:val="000000" w:themeColor="text1"/>
          <w:lang w:val="en-US"/>
        </w:rPr>
        <w:t>finanțare</w:t>
      </w:r>
      <w:proofErr w:type="spellEnd"/>
      <w:r w:rsidRPr="004A001E">
        <w:rPr>
          <w:rFonts w:eastAsiaTheme="minorHAnsi"/>
          <w:b/>
          <w:bCs/>
          <w:color w:val="000000" w:themeColor="text1"/>
          <w:lang w:val="en-US"/>
        </w:rPr>
        <w:t xml:space="preserve"> de la BNM (% din total active)</w:t>
      </w:r>
      <w:r w:rsidRPr="004A001E">
        <w:rPr>
          <w:rFonts w:eastAsiaTheme="minorHAnsi"/>
          <w:color w:val="000000" w:themeColor="text1"/>
          <w:lang w:val="en-US"/>
        </w:rPr>
        <w:t xml:space="preserve"> - se </w:t>
      </w:r>
      <w:proofErr w:type="spellStart"/>
      <w:r w:rsidRPr="004A001E">
        <w:rPr>
          <w:rFonts w:eastAsiaTheme="minorHAnsi"/>
          <w:color w:val="000000" w:themeColor="text1"/>
          <w:lang w:val="en-US"/>
        </w:rPr>
        <w:t>reflectă</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suma</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dintre</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rândul</w:t>
      </w:r>
      <w:proofErr w:type="spellEnd"/>
      <w:r w:rsidRPr="004A001E">
        <w:rPr>
          <w:rFonts w:eastAsiaTheme="minorHAnsi"/>
          <w:color w:val="000000" w:themeColor="text1"/>
          <w:lang w:val="en-US"/>
        </w:rPr>
        <w:t xml:space="preserve"> 23 „</w:t>
      </w:r>
      <w:proofErr w:type="spellStart"/>
      <w:r w:rsidRPr="004A001E">
        <w:rPr>
          <w:rFonts w:eastAsiaTheme="minorHAnsi"/>
          <w:color w:val="000000" w:themeColor="text1"/>
          <w:lang w:val="en-US"/>
        </w:rPr>
        <w:t>Instrumente</w:t>
      </w:r>
      <w:proofErr w:type="spellEnd"/>
      <w:r w:rsidRPr="004A001E">
        <w:rPr>
          <w:rFonts w:eastAsiaTheme="minorHAnsi"/>
          <w:color w:val="000000" w:themeColor="text1"/>
          <w:lang w:val="en-US"/>
        </w:rPr>
        <w:t xml:space="preserve"> de </w:t>
      </w:r>
      <w:proofErr w:type="spellStart"/>
      <w:r w:rsidRPr="004A001E">
        <w:rPr>
          <w:rFonts w:eastAsiaTheme="minorHAnsi"/>
          <w:color w:val="000000" w:themeColor="text1"/>
          <w:lang w:val="en-US"/>
        </w:rPr>
        <w:t>politică</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monetară</w:t>
      </w:r>
      <w:proofErr w:type="spellEnd"/>
      <w:r w:rsidRPr="004A001E">
        <w:rPr>
          <w:rFonts w:eastAsiaTheme="minorHAnsi"/>
          <w:color w:val="000000" w:themeColor="text1"/>
          <w:lang w:val="ro-RO"/>
        </w:rPr>
        <w:t xml:space="preserve"> (% din total active)” și rândul 24 „Asistența de lichiditate în situații de urgență (% din total active)”. </w:t>
      </w:r>
    </w:p>
    <w:p w14:paraId="1754210B"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en-US"/>
        </w:rPr>
      </w:pPr>
      <w:proofErr w:type="spellStart"/>
      <w:r w:rsidRPr="004A001E">
        <w:rPr>
          <w:rFonts w:eastAsiaTheme="minorHAnsi"/>
          <w:color w:val="000000" w:themeColor="text1"/>
          <w:lang w:val="en-US"/>
        </w:rPr>
        <w:t>Rândul</w:t>
      </w:r>
      <w:proofErr w:type="spellEnd"/>
      <w:r w:rsidRPr="004A001E">
        <w:rPr>
          <w:rFonts w:eastAsiaTheme="minorHAnsi"/>
          <w:color w:val="000000" w:themeColor="text1"/>
          <w:lang w:val="en-US"/>
        </w:rPr>
        <w:t xml:space="preserve"> 23 </w:t>
      </w:r>
      <w:proofErr w:type="spellStart"/>
      <w:r w:rsidRPr="004A001E">
        <w:rPr>
          <w:rFonts w:eastAsiaTheme="minorHAnsi"/>
          <w:b/>
          <w:bCs/>
          <w:color w:val="000000" w:themeColor="text1"/>
          <w:lang w:val="en-US"/>
        </w:rPr>
        <w:t>Instrumente</w:t>
      </w:r>
      <w:proofErr w:type="spellEnd"/>
      <w:r w:rsidRPr="004A001E">
        <w:rPr>
          <w:rFonts w:eastAsiaTheme="minorHAnsi"/>
          <w:b/>
          <w:bCs/>
          <w:color w:val="000000" w:themeColor="text1"/>
          <w:lang w:val="en-US"/>
        </w:rPr>
        <w:t xml:space="preserve"> de </w:t>
      </w:r>
      <w:proofErr w:type="spellStart"/>
      <w:r w:rsidRPr="004A001E">
        <w:rPr>
          <w:rFonts w:eastAsiaTheme="minorHAnsi"/>
          <w:b/>
          <w:bCs/>
          <w:color w:val="000000" w:themeColor="text1"/>
          <w:lang w:val="en-US"/>
        </w:rPr>
        <w:t>politică</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monetară</w:t>
      </w:r>
      <w:proofErr w:type="spellEnd"/>
      <w:r w:rsidRPr="004A001E">
        <w:rPr>
          <w:rFonts w:eastAsiaTheme="minorHAnsi"/>
          <w:b/>
          <w:bCs/>
          <w:color w:val="000000" w:themeColor="text1"/>
          <w:lang w:val="en-US"/>
        </w:rPr>
        <w:t xml:space="preserve"> (% din total active)</w:t>
      </w:r>
      <w:r w:rsidRPr="004A001E">
        <w:rPr>
          <w:rFonts w:eastAsiaTheme="minorHAnsi"/>
          <w:color w:val="000000" w:themeColor="text1"/>
          <w:lang w:val="en-US"/>
        </w:rPr>
        <w:t xml:space="preserve"> – se </w:t>
      </w:r>
      <w:proofErr w:type="spellStart"/>
      <w:r w:rsidRPr="004A001E">
        <w:rPr>
          <w:rFonts w:eastAsiaTheme="minorHAnsi"/>
          <w:color w:val="000000" w:themeColor="text1"/>
          <w:lang w:val="en-US"/>
        </w:rPr>
        <w:t>reflectă</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raportul</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dintre</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rândul</w:t>
      </w:r>
      <w:proofErr w:type="spellEnd"/>
      <w:r w:rsidRPr="004A001E">
        <w:rPr>
          <w:rFonts w:eastAsiaTheme="minorHAnsi"/>
          <w:color w:val="000000" w:themeColor="text1"/>
          <w:lang w:val="en-US"/>
        </w:rPr>
        <w:t xml:space="preserve"> 18 „</w:t>
      </w:r>
      <w:proofErr w:type="spellStart"/>
      <w:r w:rsidRPr="004A001E">
        <w:rPr>
          <w:rFonts w:eastAsiaTheme="minorHAnsi"/>
          <w:color w:val="000000" w:themeColor="text1"/>
          <w:lang w:val="en-US"/>
        </w:rPr>
        <w:t>Instrumente</w:t>
      </w:r>
      <w:proofErr w:type="spellEnd"/>
      <w:r w:rsidRPr="004A001E">
        <w:rPr>
          <w:rFonts w:eastAsiaTheme="minorHAnsi"/>
          <w:color w:val="000000" w:themeColor="text1"/>
          <w:lang w:val="en-US"/>
        </w:rPr>
        <w:t xml:space="preserve"> de </w:t>
      </w:r>
      <w:proofErr w:type="spellStart"/>
      <w:r w:rsidRPr="004A001E">
        <w:rPr>
          <w:rFonts w:eastAsiaTheme="minorHAnsi"/>
          <w:color w:val="000000" w:themeColor="text1"/>
          <w:lang w:val="en-US"/>
        </w:rPr>
        <w:t>politică</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monetară</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și</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rândul</w:t>
      </w:r>
      <w:proofErr w:type="spellEnd"/>
      <w:r w:rsidRPr="004A001E">
        <w:rPr>
          <w:rFonts w:eastAsiaTheme="minorHAnsi"/>
          <w:color w:val="000000" w:themeColor="text1"/>
          <w:lang w:val="en-US"/>
        </w:rPr>
        <w:t xml:space="preserve"> 10 „Total active”.</w:t>
      </w:r>
    </w:p>
    <w:p w14:paraId="11845461" w14:textId="77777777" w:rsidR="007622CB" w:rsidRPr="004A001E" w:rsidRDefault="007622CB" w:rsidP="007622CB">
      <w:pPr>
        <w:numPr>
          <w:ilvl w:val="0"/>
          <w:numId w:val="26"/>
        </w:numPr>
        <w:spacing w:after="160" w:line="259" w:lineRule="auto"/>
        <w:contextualSpacing/>
        <w:jc w:val="both"/>
        <w:rPr>
          <w:rFonts w:eastAsiaTheme="minorHAnsi"/>
          <w:color w:val="000000" w:themeColor="text1"/>
          <w:lang w:val="en-US"/>
        </w:rPr>
      </w:pPr>
      <w:proofErr w:type="spellStart"/>
      <w:r w:rsidRPr="004A001E">
        <w:rPr>
          <w:rFonts w:eastAsiaTheme="minorHAnsi"/>
          <w:color w:val="000000" w:themeColor="text1"/>
          <w:lang w:val="en-US"/>
        </w:rPr>
        <w:t>Rândul</w:t>
      </w:r>
      <w:proofErr w:type="spellEnd"/>
      <w:r w:rsidRPr="004A001E">
        <w:rPr>
          <w:rFonts w:eastAsiaTheme="minorHAnsi"/>
          <w:color w:val="000000" w:themeColor="text1"/>
          <w:lang w:val="en-US"/>
        </w:rPr>
        <w:t xml:space="preserve"> 24 </w:t>
      </w:r>
      <w:r w:rsidRPr="004A001E">
        <w:rPr>
          <w:rFonts w:eastAsiaTheme="minorHAnsi"/>
          <w:b/>
          <w:bCs/>
          <w:color w:val="000000" w:themeColor="text1"/>
          <w:lang w:val="en-US"/>
        </w:rPr>
        <w:t xml:space="preserve">Asistența de </w:t>
      </w:r>
      <w:proofErr w:type="spellStart"/>
      <w:r w:rsidRPr="004A001E">
        <w:rPr>
          <w:rFonts w:eastAsiaTheme="minorHAnsi"/>
          <w:b/>
          <w:bCs/>
          <w:color w:val="000000" w:themeColor="text1"/>
          <w:lang w:val="en-US"/>
        </w:rPr>
        <w:t>lichiditate</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în</w:t>
      </w:r>
      <w:proofErr w:type="spellEnd"/>
      <w:r w:rsidRPr="004A001E">
        <w:rPr>
          <w:rFonts w:eastAsiaTheme="minorHAnsi"/>
          <w:b/>
          <w:bCs/>
          <w:color w:val="000000" w:themeColor="text1"/>
          <w:lang w:val="en-US"/>
        </w:rPr>
        <w:t xml:space="preserve"> </w:t>
      </w:r>
      <w:proofErr w:type="spellStart"/>
      <w:r w:rsidRPr="004A001E">
        <w:rPr>
          <w:rFonts w:eastAsiaTheme="minorHAnsi"/>
          <w:b/>
          <w:bCs/>
          <w:color w:val="000000" w:themeColor="text1"/>
          <w:lang w:val="en-US"/>
        </w:rPr>
        <w:t>situații</w:t>
      </w:r>
      <w:proofErr w:type="spellEnd"/>
      <w:r w:rsidRPr="004A001E">
        <w:rPr>
          <w:rFonts w:eastAsiaTheme="minorHAnsi"/>
          <w:b/>
          <w:bCs/>
          <w:color w:val="000000" w:themeColor="text1"/>
          <w:lang w:val="en-US"/>
        </w:rPr>
        <w:t xml:space="preserve"> de </w:t>
      </w:r>
      <w:proofErr w:type="spellStart"/>
      <w:r w:rsidRPr="004A001E">
        <w:rPr>
          <w:rFonts w:eastAsiaTheme="minorHAnsi"/>
          <w:b/>
          <w:bCs/>
          <w:color w:val="000000" w:themeColor="text1"/>
          <w:lang w:val="en-US"/>
        </w:rPr>
        <w:t>urgență</w:t>
      </w:r>
      <w:proofErr w:type="spellEnd"/>
      <w:r w:rsidRPr="004A001E">
        <w:rPr>
          <w:rFonts w:eastAsiaTheme="minorHAnsi"/>
          <w:b/>
          <w:bCs/>
          <w:color w:val="000000" w:themeColor="text1"/>
          <w:lang w:val="en-US"/>
        </w:rPr>
        <w:t xml:space="preserve"> (% din total active)</w:t>
      </w:r>
      <w:r w:rsidRPr="004A001E">
        <w:rPr>
          <w:rFonts w:eastAsiaTheme="minorHAnsi"/>
          <w:color w:val="000000" w:themeColor="text1"/>
          <w:lang w:val="en-US"/>
        </w:rPr>
        <w:t xml:space="preserve"> – se </w:t>
      </w:r>
      <w:proofErr w:type="spellStart"/>
      <w:r w:rsidRPr="004A001E">
        <w:rPr>
          <w:rFonts w:eastAsiaTheme="minorHAnsi"/>
          <w:color w:val="000000" w:themeColor="text1"/>
          <w:lang w:val="en-US"/>
        </w:rPr>
        <w:t>reflectă</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raportul</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dintre</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rândul</w:t>
      </w:r>
      <w:proofErr w:type="spellEnd"/>
      <w:r w:rsidRPr="004A001E">
        <w:rPr>
          <w:rFonts w:eastAsiaTheme="minorHAnsi"/>
          <w:color w:val="000000" w:themeColor="text1"/>
          <w:lang w:val="en-US"/>
        </w:rPr>
        <w:t xml:space="preserve"> 19 „Asistența de </w:t>
      </w:r>
      <w:proofErr w:type="spellStart"/>
      <w:r w:rsidRPr="004A001E">
        <w:rPr>
          <w:rFonts w:eastAsiaTheme="minorHAnsi"/>
          <w:color w:val="000000" w:themeColor="text1"/>
          <w:lang w:val="en-US"/>
        </w:rPr>
        <w:t>lichiditate</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în</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situații</w:t>
      </w:r>
      <w:proofErr w:type="spellEnd"/>
      <w:r w:rsidRPr="004A001E">
        <w:rPr>
          <w:rFonts w:eastAsiaTheme="minorHAnsi"/>
          <w:color w:val="000000" w:themeColor="text1"/>
          <w:lang w:val="en-US"/>
        </w:rPr>
        <w:t xml:space="preserve"> de </w:t>
      </w:r>
      <w:proofErr w:type="spellStart"/>
      <w:r w:rsidRPr="004A001E">
        <w:rPr>
          <w:rFonts w:eastAsiaTheme="minorHAnsi"/>
          <w:color w:val="000000" w:themeColor="text1"/>
          <w:lang w:val="en-US"/>
        </w:rPr>
        <w:t>urgență</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și</w:t>
      </w:r>
      <w:proofErr w:type="spellEnd"/>
      <w:r w:rsidRPr="004A001E">
        <w:rPr>
          <w:rFonts w:eastAsiaTheme="minorHAnsi"/>
          <w:color w:val="000000" w:themeColor="text1"/>
          <w:lang w:val="en-US"/>
        </w:rPr>
        <w:t xml:space="preserve"> </w:t>
      </w:r>
      <w:proofErr w:type="spellStart"/>
      <w:r w:rsidRPr="004A001E">
        <w:rPr>
          <w:rFonts w:eastAsiaTheme="minorHAnsi"/>
          <w:color w:val="000000" w:themeColor="text1"/>
          <w:lang w:val="en-US"/>
        </w:rPr>
        <w:t>rândul</w:t>
      </w:r>
      <w:proofErr w:type="spellEnd"/>
      <w:r w:rsidRPr="004A001E">
        <w:rPr>
          <w:rFonts w:eastAsiaTheme="minorHAnsi"/>
          <w:color w:val="000000" w:themeColor="text1"/>
          <w:lang w:val="en-US"/>
        </w:rPr>
        <w:t xml:space="preserve"> 10 „Total active”.</w:t>
      </w:r>
    </w:p>
    <w:p w14:paraId="73BE7FDC" w14:textId="77777777" w:rsidR="00462163" w:rsidRPr="004A001E" w:rsidRDefault="00462163" w:rsidP="007622CB">
      <w:pPr>
        <w:spacing w:after="160" w:line="259" w:lineRule="auto"/>
        <w:rPr>
          <w:rFonts w:eastAsiaTheme="minorHAnsi"/>
          <w:color w:val="000000" w:themeColor="text1"/>
          <w:lang w:val="en-US"/>
        </w:rPr>
      </w:pPr>
    </w:p>
    <w:p w14:paraId="58708301" w14:textId="103123B1" w:rsidR="00462163" w:rsidRPr="004A001E" w:rsidRDefault="00462163" w:rsidP="00462163">
      <w:pPr>
        <w:tabs>
          <w:tab w:val="left" w:pos="284"/>
        </w:tabs>
        <w:spacing w:line="259" w:lineRule="auto"/>
        <w:contextualSpacing/>
        <w:jc w:val="both"/>
        <w:rPr>
          <w:rFonts w:eastAsiaTheme="minorHAnsi"/>
          <w:i/>
          <w:iCs/>
          <w:color w:val="000000" w:themeColor="text1"/>
          <w:sz w:val="20"/>
          <w:szCs w:val="20"/>
          <w:lang w:val="ro-RO"/>
        </w:rPr>
      </w:pPr>
      <w:r w:rsidRPr="004A001E">
        <w:rPr>
          <w:rFonts w:eastAsiaTheme="minorHAnsi"/>
          <w:i/>
          <w:iCs/>
          <w:color w:val="000000" w:themeColor="text1"/>
          <w:sz w:val="20"/>
          <w:szCs w:val="20"/>
          <w:lang w:val="ro-RO"/>
        </w:rPr>
        <w:t>(Anexa nr.1</w:t>
      </w:r>
      <w:r w:rsidRPr="004A001E">
        <w:rPr>
          <w:rFonts w:eastAsiaTheme="minorHAnsi"/>
          <w:i/>
          <w:iCs/>
          <w:color w:val="000000" w:themeColor="text1"/>
          <w:sz w:val="20"/>
          <w:szCs w:val="20"/>
          <w:vertAlign w:val="superscript"/>
          <w:lang w:val="ro-RO"/>
        </w:rPr>
        <w:t>3</w:t>
      </w:r>
      <w:r w:rsidRPr="004A001E">
        <w:rPr>
          <w:rFonts w:eastAsiaTheme="minorHAnsi"/>
          <w:i/>
          <w:iCs/>
          <w:color w:val="000000" w:themeColor="text1"/>
          <w:sz w:val="20"/>
          <w:szCs w:val="20"/>
          <w:lang w:val="ro-RO"/>
        </w:rPr>
        <w:t xml:space="preserve"> introdusă prin HCE al BNM nr.13 din 16.01.2026, în vigoare 23.02.2026)</w:t>
      </w:r>
    </w:p>
    <w:p w14:paraId="1CA5B541" w14:textId="0DB1A974" w:rsidR="007622CB" w:rsidRPr="004A001E" w:rsidRDefault="007622CB" w:rsidP="007622CB">
      <w:pPr>
        <w:spacing w:after="160" w:line="259" w:lineRule="auto"/>
        <w:rPr>
          <w:rFonts w:eastAsiaTheme="minorHAnsi"/>
          <w:color w:val="000000" w:themeColor="text1"/>
          <w:lang w:val="en-US"/>
        </w:rPr>
      </w:pPr>
      <w:r w:rsidRPr="004A001E">
        <w:rPr>
          <w:rFonts w:eastAsiaTheme="minorHAnsi"/>
          <w:color w:val="000000" w:themeColor="text1"/>
          <w:lang w:val="en-US"/>
        </w:rPr>
        <w:br w:type="page"/>
      </w:r>
    </w:p>
    <w:bookmarkEnd w:id="29"/>
    <w:p w14:paraId="4E4E5F28" w14:textId="77777777" w:rsidR="009223CB" w:rsidRPr="004A001E" w:rsidRDefault="00B34CFA" w:rsidP="009223CB">
      <w:pPr>
        <w:pStyle w:val="ListParagraph"/>
        <w:tabs>
          <w:tab w:val="left" w:pos="851"/>
          <w:tab w:val="left" w:pos="4395"/>
          <w:tab w:val="left" w:pos="4678"/>
        </w:tabs>
        <w:ind w:left="567"/>
        <w:jc w:val="right"/>
        <w:rPr>
          <w:rFonts w:eastAsiaTheme="minorHAnsi"/>
          <w:color w:val="000000" w:themeColor="text1"/>
        </w:rPr>
      </w:pPr>
      <w:r w:rsidRPr="004A001E">
        <w:rPr>
          <w:i/>
          <w:color w:val="000000" w:themeColor="text1"/>
          <w:sz w:val="20"/>
          <w:szCs w:val="20"/>
          <w:lang w:val="ro-RO"/>
        </w:rPr>
        <w:lastRenderedPageBreak/>
        <w:tab/>
      </w:r>
      <w:r w:rsidRPr="004A001E">
        <w:rPr>
          <w:i/>
          <w:color w:val="000000" w:themeColor="text1"/>
          <w:sz w:val="20"/>
          <w:szCs w:val="20"/>
          <w:lang w:val="ro-RO"/>
        </w:rPr>
        <w:tab/>
      </w:r>
      <w:bookmarkStart w:id="34" w:name="_Hlk179882366"/>
      <w:proofErr w:type="spellStart"/>
      <w:r w:rsidR="009223CB" w:rsidRPr="004A001E">
        <w:rPr>
          <w:rFonts w:eastAsiaTheme="minorHAnsi"/>
          <w:color w:val="000000" w:themeColor="text1"/>
        </w:rPr>
        <w:t>Anexa</w:t>
      </w:r>
      <w:proofErr w:type="spellEnd"/>
      <w:r w:rsidR="009223CB" w:rsidRPr="004A001E">
        <w:rPr>
          <w:rFonts w:eastAsiaTheme="minorHAnsi"/>
          <w:color w:val="000000" w:themeColor="text1"/>
        </w:rPr>
        <w:t xml:space="preserve"> </w:t>
      </w:r>
      <w:proofErr w:type="gramStart"/>
      <w:r w:rsidR="009223CB" w:rsidRPr="004A001E">
        <w:rPr>
          <w:rFonts w:eastAsiaTheme="minorHAnsi"/>
          <w:color w:val="000000" w:themeColor="text1"/>
        </w:rPr>
        <w:t>nr</w:t>
      </w:r>
      <w:proofErr w:type="gramEnd"/>
      <w:r w:rsidR="009223CB" w:rsidRPr="004A001E">
        <w:rPr>
          <w:rFonts w:eastAsiaTheme="minorHAnsi"/>
          <w:color w:val="000000" w:themeColor="text1"/>
        </w:rPr>
        <w:t>.1</w:t>
      </w:r>
      <w:r w:rsidR="009223CB" w:rsidRPr="004A001E">
        <w:rPr>
          <w:rFonts w:eastAsiaTheme="minorHAnsi"/>
          <w:color w:val="000000" w:themeColor="text1"/>
          <w:vertAlign w:val="superscript"/>
        </w:rPr>
        <w:t>4</w:t>
      </w:r>
    </w:p>
    <w:p w14:paraId="2FA56DBB" w14:textId="77777777" w:rsidR="009223CB" w:rsidRPr="004A001E" w:rsidRDefault="009223CB" w:rsidP="009223CB">
      <w:pPr>
        <w:tabs>
          <w:tab w:val="left" w:pos="851"/>
        </w:tabs>
        <w:spacing w:after="160" w:line="259" w:lineRule="auto"/>
        <w:ind w:left="567"/>
        <w:contextualSpacing/>
        <w:jc w:val="right"/>
        <w:rPr>
          <w:rFonts w:eastAsiaTheme="minorHAnsi"/>
          <w:color w:val="000000" w:themeColor="text1"/>
          <w:lang w:val="ro-RO"/>
        </w:rPr>
      </w:pPr>
      <w:r w:rsidRPr="004A001E">
        <w:rPr>
          <w:rFonts w:eastAsiaTheme="minorHAnsi"/>
          <w:color w:val="000000" w:themeColor="text1"/>
          <w:lang w:val="ro-RO"/>
        </w:rPr>
        <w:t>la Regulamentul cu privire la asistența</w:t>
      </w:r>
    </w:p>
    <w:p w14:paraId="786F5D7F" w14:textId="77777777" w:rsidR="009223CB" w:rsidRPr="004A001E" w:rsidRDefault="009223CB" w:rsidP="009223CB">
      <w:pPr>
        <w:tabs>
          <w:tab w:val="left" w:pos="851"/>
        </w:tabs>
        <w:spacing w:after="160" w:line="259" w:lineRule="auto"/>
        <w:ind w:left="567"/>
        <w:contextualSpacing/>
        <w:jc w:val="right"/>
        <w:rPr>
          <w:rFonts w:eastAsiaTheme="minorHAnsi"/>
          <w:color w:val="000000" w:themeColor="text1"/>
          <w:lang w:val="ro-RO"/>
        </w:rPr>
      </w:pPr>
      <w:r w:rsidRPr="004A001E">
        <w:rPr>
          <w:rFonts w:eastAsiaTheme="minorHAnsi"/>
          <w:color w:val="000000" w:themeColor="text1"/>
          <w:lang w:val="ro-RO"/>
        </w:rPr>
        <w:t>de lichiditate în situații de urgență</w:t>
      </w:r>
    </w:p>
    <w:p w14:paraId="6362C4AD" w14:textId="77777777" w:rsidR="009223CB" w:rsidRPr="004A001E" w:rsidRDefault="009223CB" w:rsidP="009223CB">
      <w:pPr>
        <w:tabs>
          <w:tab w:val="left" w:pos="851"/>
        </w:tabs>
        <w:spacing w:after="160" w:line="259" w:lineRule="auto"/>
        <w:ind w:left="567"/>
        <w:contextualSpacing/>
        <w:jc w:val="both"/>
        <w:rPr>
          <w:rFonts w:eastAsiaTheme="minorHAnsi"/>
          <w:color w:val="000000" w:themeColor="text1"/>
          <w:lang w:val="ro-RO"/>
        </w:rPr>
      </w:pPr>
    </w:p>
    <w:p w14:paraId="5F1FFE48" w14:textId="77777777" w:rsidR="009223CB" w:rsidRPr="004A001E" w:rsidRDefault="009223CB" w:rsidP="009223CB">
      <w:pPr>
        <w:jc w:val="center"/>
        <w:rPr>
          <w:rFonts w:eastAsiaTheme="minorHAnsi"/>
          <w:b/>
          <w:bCs/>
          <w:color w:val="000000" w:themeColor="text1"/>
          <w:lang w:val="ro-RO"/>
        </w:rPr>
      </w:pPr>
      <w:r w:rsidRPr="004A001E">
        <w:rPr>
          <w:rFonts w:eastAsiaTheme="minorHAnsi"/>
          <w:b/>
          <w:bCs/>
          <w:color w:val="000000" w:themeColor="text1"/>
          <w:lang w:val="ro-RO"/>
        </w:rPr>
        <w:t>CONTRACT nr. _____</w:t>
      </w:r>
    </w:p>
    <w:p w14:paraId="696AFD66" w14:textId="77777777" w:rsidR="009223CB" w:rsidRPr="004A001E" w:rsidRDefault="009223CB" w:rsidP="009223CB">
      <w:pPr>
        <w:jc w:val="center"/>
        <w:rPr>
          <w:rFonts w:eastAsiaTheme="minorHAnsi"/>
          <w:color w:val="000000" w:themeColor="text1"/>
          <w:lang w:val="ro-RO"/>
        </w:rPr>
      </w:pPr>
      <w:r w:rsidRPr="004A001E">
        <w:rPr>
          <w:rFonts w:eastAsiaTheme="minorHAnsi"/>
          <w:b/>
          <w:bCs/>
          <w:color w:val="000000" w:themeColor="text1"/>
          <w:lang w:val="ro-RO"/>
        </w:rPr>
        <w:t>privind asistența de lichiditate în situații de urgență</w:t>
      </w:r>
    </w:p>
    <w:p w14:paraId="48882BD0" w14:textId="77777777" w:rsidR="009223CB" w:rsidRPr="004A001E" w:rsidRDefault="009223CB" w:rsidP="009223CB">
      <w:pPr>
        <w:rPr>
          <w:rFonts w:eastAsiaTheme="minorHAnsi"/>
          <w:color w:val="000000" w:themeColor="text1"/>
          <w:lang w:val="ro-RO"/>
        </w:rPr>
      </w:pPr>
    </w:p>
    <w:p w14:paraId="2B05AAC6" w14:textId="77777777" w:rsidR="009223CB" w:rsidRPr="004A001E" w:rsidRDefault="009223CB" w:rsidP="009223CB">
      <w:pPr>
        <w:autoSpaceDE w:val="0"/>
        <w:autoSpaceDN w:val="0"/>
        <w:adjustRightInd w:val="0"/>
        <w:jc w:val="both"/>
        <w:rPr>
          <w:rFonts w:eastAsiaTheme="minorHAnsi"/>
          <w:bCs/>
          <w:color w:val="000000" w:themeColor="text1"/>
          <w:sz w:val="22"/>
          <w:szCs w:val="22"/>
          <w:lang w:val="ro-RO" w:eastAsia="ru-RU"/>
        </w:rPr>
      </w:pPr>
      <w:r w:rsidRPr="004A001E">
        <w:rPr>
          <w:rFonts w:eastAsiaTheme="minorHAnsi"/>
          <w:bCs/>
          <w:color w:val="000000" w:themeColor="text1"/>
          <w:sz w:val="22"/>
          <w:szCs w:val="22"/>
          <w:lang w:val="ro-RO" w:eastAsia="ru-RU"/>
        </w:rPr>
        <w:t>________________</w:t>
      </w:r>
      <w:r w:rsidRPr="004A001E">
        <w:rPr>
          <w:rFonts w:eastAsiaTheme="minorHAnsi"/>
          <w:bCs/>
          <w:color w:val="000000" w:themeColor="text1"/>
          <w:sz w:val="22"/>
          <w:szCs w:val="22"/>
          <w:lang w:val="ro-RO" w:eastAsia="ru-RU"/>
        </w:rPr>
        <w:tab/>
      </w:r>
      <w:r w:rsidRPr="004A001E">
        <w:rPr>
          <w:rFonts w:eastAsiaTheme="minorHAnsi"/>
          <w:bCs/>
          <w:color w:val="000000" w:themeColor="text1"/>
          <w:sz w:val="22"/>
          <w:szCs w:val="22"/>
          <w:lang w:val="ro-RO" w:eastAsia="ru-RU"/>
        </w:rPr>
        <w:tab/>
      </w:r>
      <w:r w:rsidRPr="004A001E">
        <w:rPr>
          <w:rFonts w:eastAsiaTheme="minorHAnsi"/>
          <w:bCs/>
          <w:color w:val="000000" w:themeColor="text1"/>
          <w:sz w:val="22"/>
          <w:szCs w:val="22"/>
          <w:lang w:val="ro-RO" w:eastAsia="ru-RU"/>
        </w:rPr>
        <w:tab/>
      </w:r>
      <w:r w:rsidRPr="004A001E">
        <w:rPr>
          <w:rFonts w:eastAsiaTheme="minorHAnsi"/>
          <w:bCs/>
          <w:color w:val="000000" w:themeColor="text1"/>
          <w:sz w:val="22"/>
          <w:szCs w:val="22"/>
          <w:lang w:val="ro-RO" w:eastAsia="ru-RU"/>
        </w:rPr>
        <w:tab/>
      </w:r>
      <w:r w:rsidRPr="004A001E">
        <w:rPr>
          <w:rFonts w:eastAsiaTheme="minorHAnsi"/>
          <w:bCs/>
          <w:color w:val="000000" w:themeColor="text1"/>
          <w:sz w:val="22"/>
          <w:szCs w:val="22"/>
          <w:lang w:val="ro-RO" w:eastAsia="ru-RU"/>
        </w:rPr>
        <w:tab/>
      </w:r>
      <w:r w:rsidRPr="004A001E">
        <w:rPr>
          <w:rFonts w:eastAsiaTheme="minorHAnsi"/>
          <w:bCs/>
          <w:color w:val="000000" w:themeColor="text1"/>
          <w:sz w:val="22"/>
          <w:szCs w:val="22"/>
          <w:lang w:val="ro-RO" w:eastAsia="ru-RU"/>
        </w:rPr>
        <w:tab/>
      </w:r>
      <w:r w:rsidRPr="004A001E">
        <w:rPr>
          <w:rFonts w:eastAsiaTheme="minorHAnsi"/>
          <w:bCs/>
          <w:color w:val="000000" w:themeColor="text1"/>
          <w:sz w:val="22"/>
          <w:szCs w:val="22"/>
          <w:lang w:val="ro-RO" w:eastAsia="ru-RU"/>
        </w:rPr>
        <w:tab/>
      </w:r>
      <w:r w:rsidRPr="004A001E">
        <w:rPr>
          <w:rFonts w:eastAsiaTheme="minorHAnsi"/>
          <w:bCs/>
          <w:color w:val="000000" w:themeColor="text1"/>
          <w:sz w:val="22"/>
          <w:szCs w:val="22"/>
          <w:lang w:val="ro-RO" w:eastAsia="ru-RU"/>
        </w:rPr>
        <w:tab/>
      </w:r>
      <w:r w:rsidRPr="004A001E">
        <w:rPr>
          <w:rFonts w:eastAsiaTheme="minorHAnsi"/>
          <w:bCs/>
          <w:color w:val="000000" w:themeColor="text1"/>
          <w:sz w:val="22"/>
          <w:szCs w:val="22"/>
          <w:lang w:val="ro-RO" w:eastAsia="ru-RU"/>
        </w:rPr>
        <w:tab/>
        <w:t>mun. Chișinău</w:t>
      </w:r>
    </w:p>
    <w:p w14:paraId="13752A1A" w14:textId="77777777" w:rsidR="009223CB" w:rsidRPr="004A001E" w:rsidRDefault="009223CB" w:rsidP="009223CB">
      <w:pPr>
        <w:ind w:left="142"/>
        <w:rPr>
          <w:rFonts w:eastAsiaTheme="minorHAnsi"/>
          <w:color w:val="000000" w:themeColor="text1"/>
          <w:lang w:val="ro-RO"/>
        </w:rPr>
      </w:pPr>
      <w:r w:rsidRPr="004A001E">
        <w:rPr>
          <w:rFonts w:eastAsiaTheme="minorHAnsi"/>
          <w:color w:val="000000" w:themeColor="text1"/>
          <w:sz w:val="20"/>
          <w:szCs w:val="20"/>
          <w:lang w:val="ro-RO"/>
        </w:rPr>
        <w:t>(data, luna, anul)</w:t>
      </w:r>
    </w:p>
    <w:p w14:paraId="10DCD574" w14:textId="77777777" w:rsidR="009223CB" w:rsidRPr="004A001E" w:rsidRDefault="009223CB" w:rsidP="009223CB">
      <w:pPr>
        <w:rPr>
          <w:rFonts w:eastAsiaTheme="minorHAnsi"/>
          <w:color w:val="000000" w:themeColor="text1"/>
          <w:lang w:val="ro-RO"/>
        </w:rPr>
      </w:pPr>
    </w:p>
    <w:p w14:paraId="02F58ADA" w14:textId="721426AF" w:rsidR="009223CB" w:rsidRPr="004A001E" w:rsidRDefault="00092B01" w:rsidP="00EA09C4">
      <w:pPr>
        <w:numPr>
          <w:ilvl w:val="0"/>
          <w:numId w:val="20"/>
        </w:numPr>
        <w:tabs>
          <w:tab w:val="left" w:pos="851"/>
        </w:tabs>
        <w:spacing w:after="160" w:line="259" w:lineRule="auto"/>
        <w:ind w:left="142" w:firstLine="425"/>
        <w:contextualSpacing/>
        <w:jc w:val="both"/>
        <w:rPr>
          <w:rFonts w:eastAsiaTheme="minorHAnsi"/>
          <w:color w:val="000000" w:themeColor="text1"/>
          <w:lang w:val="ro-RO"/>
        </w:rPr>
      </w:pPr>
      <w:r w:rsidRPr="004A001E">
        <w:rPr>
          <w:rFonts w:eastAsiaTheme="minorHAnsi"/>
          <w:color w:val="000000" w:themeColor="text1"/>
          <w:lang w:val="ro-RO"/>
        </w:rPr>
        <w:t xml:space="preserve"> </w:t>
      </w:r>
      <w:r w:rsidR="009223CB" w:rsidRPr="004A001E">
        <w:rPr>
          <w:rFonts w:eastAsiaTheme="minorHAnsi"/>
          <w:color w:val="000000" w:themeColor="text1"/>
          <w:lang w:val="ro-RO"/>
        </w:rPr>
        <w:t>BANCA NAȚIONALĂ A MOLDOVEI, acționând în persoana [nume, prenume, funcție], în temeiul [a se indica temeiul juridic al reprezentării], denumită în continuare „BNM” și</w:t>
      </w:r>
    </w:p>
    <w:p w14:paraId="20DC7A28" w14:textId="77777777" w:rsidR="009223CB" w:rsidRPr="004A001E" w:rsidRDefault="009223CB" w:rsidP="009223CB">
      <w:pPr>
        <w:jc w:val="both"/>
        <w:rPr>
          <w:rFonts w:eastAsiaTheme="minorHAnsi"/>
          <w:color w:val="000000" w:themeColor="text1"/>
          <w:lang w:val="ro-RO"/>
        </w:rPr>
      </w:pPr>
    </w:p>
    <w:p w14:paraId="45470369" w14:textId="77777777" w:rsidR="009223CB" w:rsidRPr="004A001E" w:rsidRDefault="009223CB" w:rsidP="00EA09C4">
      <w:pPr>
        <w:numPr>
          <w:ilvl w:val="0"/>
          <w:numId w:val="20"/>
        </w:numPr>
        <w:tabs>
          <w:tab w:val="left" w:pos="851"/>
          <w:tab w:val="left" w:pos="993"/>
        </w:tabs>
        <w:spacing w:after="160" w:line="259" w:lineRule="auto"/>
        <w:ind w:left="142" w:firstLine="425"/>
        <w:contextualSpacing/>
        <w:jc w:val="both"/>
        <w:rPr>
          <w:rFonts w:eastAsiaTheme="minorHAnsi"/>
          <w:color w:val="000000" w:themeColor="text1"/>
          <w:lang w:val="ro-RO"/>
        </w:rPr>
      </w:pPr>
      <w:r w:rsidRPr="004A001E">
        <w:rPr>
          <w:rFonts w:eastAsiaTheme="minorHAnsi"/>
          <w:color w:val="000000" w:themeColor="text1"/>
          <w:lang w:val="ro-RO"/>
        </w:rPr>
        <w:t>Banca Comercială [denumire] S.A., IDNO – cod fiscal [a se indica], acționând în persoana [nume, prenume, funcție], în temeiul [a se indica temeiul juridic al reprezentării], denumită în continuare „Banca”</w:t>
      </w:r>
    </w:p>
    <w:p w14:paraId="505AAA6F" w14:textId="77777777" w:rsidR="009223CB" w:rsidRPr="004A001E" w:rsidRDefault="009223CB" w:rsidP="009223CB">
      <w:pPr>
        <w:jc w:val="both"/>
        <w:rPr>
          <w:rFonts w:eastAsiaTheme="minorHAnsi"/>
          <w:color w:val="000000" w:themeColor="text1"/>
          <w:lang w:val="ro-RO"/>
        </w:rPr>
      </w:pPr>
    </w:p>
    <w:p w14:paraId="4149559E" w14:textId="77777777" w:rsidR="009223CB" w:rsidRPr="004A001E" w:rsidRDefault="009223CB" w:rsidP="009223CB">
      <w:pPr>
        <w:ind w:firstLine="708"/>
        <w:jc w:val="both"/>
        <w:rPr>
          <w:rFonts w:eastAsiaTheme="minorHAnsi"/>
          <w:color w:val="000000" w:themeColor="text1"/>
          <w:lang w:val="ro-RO"/>
        </w:rPr>
      </w:pPr>
      <w:r w:rsidRPr="004A001E">
        <w:rPr>
          <w:rFonts w:eastAsiaTheme="minorHAnsi"/>
          <w:color w:val="000000" w:themeColor="text1"/>
          <w:lang w:val="ro-RO"/>
        </w:rPr>
        <w:t xml:space="preserve">împreună denumite „Părți”, iar separat „Parte”, </w:t>
      </w:r>
    </w:p>
    <w:p w14:paraId="35665A74" w14:textId="77777777" w:rsidR="009223CB" w:rsidRPr="004A001E" w:rsidRDefault="009223CB" w:rsidP="009223CB">
      <w:pPr>
        <w:jc w:val="both"/>
        <w:rPr>
          <w:rFonts w:eastAsiaTheme="minorHAnsi"/>
          <w:color w:val="000000" w:themeColor="text1"/>
          <w:lang w:val="ro-RO"/>
        </w:rPr>
      </w:pPr>
    </w:p>
    <w:p w14:paraId="32A8D5A1" w14:textId="77777777" w:rsidR="009223CB" w:rsidRPr="004A001E" w:rsidRDefault="009223CB" w:rsidP="009223CB">
      <w:pPr>
        <w:jc w:val="both"/>
        <w:rPr>
          <w:rFonts w:eastAsiaTheme="minorHAnsi"/>
          <w:color w:val="000000" w:themeColor="text1"/>
          <w:lang w:val="ro-RO"/>
        </w:rPr>
      </w:pPr>
      <w:r w:rsidRPr="004A001E">
        <w:rPr>
          <w:rFonts w:eastAsiaTheme="minorHAnsi"/>
          <w:color w:val="000000" w:themeColor="text1"/>
          <w:lang w:val="ro-RO"/>
        </w:rPr>
        <w:t xml:space="preserve">au încheiat prezentul Contract privind asistența de lichiditate în situații de urgență (în continuare „Contract”), în conformitate cu Regulamentul cu privire la asistența de lichiditate în situații de urgență, aprobat prin Hotărârea Comitetului executiv al BNM nr.343/2019 (în continuare – Regulament).  </w:t>
      </w:r>
    </w:p>
    <w:p w14:paraId="121851E4" w14:textId="77777777" w:rsidR="009223CB" w:rsidRPr="004A001E" w:rsidRDefault="009223CB" w:rsidP="009223CB">
      <w:pPr>
        <w:jc w:val="both"/>
        <w:rPr>
          <w:rFonts w:eastAsiaTheme="minorHAnsi"/>
          <w:color w:val="000000" w:themeColor="text1"/>
          <w:lang w:val="ro-RO"/>
        </w:rPr>
      </w:pPr>
    </w:p>
    <w:p w14:paraId="4A0A477B" w14:textId="77777777" w:rsidR="009223CB" w:rsidRPr="004A001E" w:rsidRDefault="009223CB" w:rsidP="009223CB">
      <w:pPr>
        <w:numPr>
          <w:ilvl w:val="0"/>
          <w:numId w:val="28"/>
        </w:numPr>
        <w:tabs>
          <w:tab w:val="left" w:pos="5103"/>
        </w:tabs>
        <w:spacing w:after="160" w:line="259" w:lineRule="auto"/>
        <w:ind w:left="1560" w:hanging="426"/>
        <w:contextualSpacing/>
        <w:jc w:val="center"/>
        <w:rPr>
          <w:rFonts w:eastAsiaTheme="minorHAnsi"/>
          <w:b/>
          <w:bCs/>
          <w:color w:val="000000" w:themeColor="text1"/>
          <w:lang w:val="ro-RO"/>
        </w:rPr>
      </w:pPr>
      <w:r w:rsidRPr="004A001E">
        <w:rPr>
          <w:rFonts w:eastAsiaTheme="minorHAnsi"/>
          <w:b/>
          <w:bCs/>
          <w:color w:val="000000" w:themeColor="text1"/>
          <w:lang w:val="ro-RO"/>
        </w:rPr>
        <w:t>Definiții</w:t>
      </w:r>
    </w:p>
    <w:p w14:paraId="0765279B" w14:textId="77777777" w:rsidR="009223CB" w:rsidRPr="004A001E" w:rsidRDefault="009223CB" w:rsidP="009223CB">
      <w:pPr>
        <w:numPr>
          <w:ilvl w:val="3"/>
          <w:numId w:val="28"/>
        </w:numPr>
        <w:spacing w:after="160" w:line="259" w:lineRule="auto"/>
        <w:ind w:left="0" w:firstLine="284"/>
        <w:contextualSpacing/>
        <w:rPr>
          <w:rFonts w:eastAsiaTheme="minorHAnsi"/>
          <w:color w:val="000000" w:themeColor="text1"/>
          <w:lang w:val="ro-RO"/>
        </w:rPr>
      </w:pPr>
      <w:r w:rsidRPr="004A001E">
        <w:rPr>
          <w:rFonts w:eastAsiaTheme="minorHAnsi"/>
          <w:color w:val="000000" w:themeColor="text1"/>
          <w:lang w:val="ro-RO"/>
        </w:rPr>
        <w:t>Următorii termeni, utilizați în prezentul Contract, vor avea semnificația prevăzută mai jos:</w:t>
      </w:r>
    </w:p>
    <w:p w14:paraId="4EAD2AB1" w14:textId="77777777" w:rsidR="009223CB" w:rsidRPr="004A001E" w:rsidRDefault="009223CB" w:rsidP="009223CB">
      <w:pPr>
        <w:rPr>
          <w:rFonts w:eastAsiaTheme="minorHAnsi"/>
          <w:color w:val="000000" w:themeColor="text1"/>
          <w:lang w:val="ro-RO"/>
        </w:rPr>
      </w:pPr>
    </w:p>
    <w:tbl>
      <w:tblPr>
        <w:tblStyle w:val="TableGrid9"/>
        <w:tblW w:w="0" w:type="auto"/>
        <w:tblLook w:val="04A0" w:firstRow="1" w:lastRow="0" w:firstColumn="1" w:lastColumn="0" w:noHBand="0" w:noVBand="1"/>
      </w:tblPr>
      <w:tblGrid>
        <w:gridCol w:w="2830"/>
        <w:gridCol w:w="6515"/>
      </w:tblGrid>
      <w:tr w:rsidR="004A001E" w:rsidRPr="004A001E" w14:paraId="08D59FFE" w14:textId="77777777" w:rsidTr="005F2381">
        <w:tc>
          <w:tcPr>
            <w:tcW w:w="2830" w:type="dxa"/>
          </w:tcPr>
          <w:p w14:paraId="644BA9C8" w14:textId="77777777" w:rsidR="009223CB" w:rsidRPr="004A001E" w:rsidRDefault="009223CB" w:rsidP="009223CB">
            <w:pPr>
              <w:spacing w:after="160" w:line="259" w:lineRule="auto"/>
              <w:rPr>
                <w:rFonts w:ascii="Times New Roman" w:hAnsi="Times New Roman" w:cs="Times New Roman"/>
                <w:color w:val="000000" w:themeColor="text1"/>
              </w:rPr>
            </w:pPr>
            <w:r w:rsidRPr="004A001E">
              <w:rPr>
                <w:rFonts w:ascii="Times New Roman" w:hAnsi="Times New Roman" w:cs="Times New Roman"/>
                <w:color w:val="000000" w:themeColor="text1"/>
              </w:rPr>
              <w:t>„</w:t>
            </w:r>
            <w:proofErr w:type="spellStart"/>
            <w:r w:rsidRPr="004A001E">
              <w:rPr>
                <w:rFonts w:ascii="Times New Roman" w:hAnsi="Times New Roman" w:cs="Times New Roman"/>
                <w:color w:val="000000" w:themeColor="text1"/>
              </w:rPr>
              <w:t>Asistență</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lichiditate</w:t>
            </w:r>
            <w:proofErr w:type="spellEnd"/>
            <w:r w:rsidRPr="004A001E">
              <w:rPr>
                <w:rFonts w:ascii="Times New Roman" w:hAnsi="Times New Roman" w:cs="Times New Roman"/>
                <w:color w:val="000000" w:themeColor="text1"/>
              </w:rPr>
              <w:t>”:</w:t>
            </w:r>
          </w:p>
        </w:tc>
        <w:tc>
          <w:tcPr>
            <w:tcW w:w="6515" w:type="dxa"/>
          </w:tcPr>
          <w:p w14:paraId="45BD438F" w14:textId="77777777" w:rsidR="009223CB" w:rsidRPr="004A001E" w:rsidRDefault="009223CB" w:rsidP="009223CB">
            <w:pPr>
              <w:spacing w:after="160" w:line="259" w:lineRule="auto"/>
              <w:jc w:val="both"/>
              <w:rPr>
                <w:rFonts w:ascii="Times New Roman" w:hAnsi="Times New Roman" w:cs="Times New Roman"/>
                <w:color w:val="000000" w:themeColor="text1"/>
              </w:rPr>
            </w:pPr>
            <w:proofErr w:type="spellStart"/>
            <w:r w:rsidRPr="004A001E">
              <w:rPr>
                <w:rFonts w:ascii="Times New Roman" w:hAnsi="Times New Roman" w:cs="Times New Roman"/>
                <w:color w:val="000000" w:themeColor="text1"/>
              </w:rPr>
              <w:t>acordare</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lichiditate</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către</w:t>
            </w:r>
            <w:proofErr w:type="spellEnd"/>
            <w:r w:rsidRPr="004A001E">
              <w:rPr>
                <w:rFonts w:ascii="Times New Roman" w:hAnsi="Times New Roman" w:cs="Times New Roman"/>
                <w:color w:val="000000" w:themeColor="text1"/>
              </w:rPr>
              <w:t xml:space="preserve"> BNM, din </w:t>
            </w:r>
            <w:proofErr w:type="spellStart"/>
            <w:r w:rsidRPr="004A001E">
              <w:rPr>
                <w:rFonts w:ascii="Times New Roman" w:hAnsi="Times New Roman" w:cs="Times New Roman"/>
                <w:color w:val="000000" w:themeColor="text1"/>
              </w:rPr>
              <w:t>banii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acesteia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sau</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orice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altă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formă</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asistenţă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situaţii</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urgenţă</w:t>
            </w:r>
            <w:proofErr w:type="spellEnd"/>
            <w:r w:rsidRPr="004A001E">
              <w:rPr>
                <w:rFonts w:ascii="Times New Roman" w:hAnsi="Times New Roman" w:cs="Times New Roman"/>
                <w:color w:val="000000" w:themeColor="text1"/>
              </w:rPr>
              <w:t xml:space="preserve"> care </w:t>
            </w:r>
            <w:proofErr w:type="spellStart"/>
            <w:r w:rsidRPr="004A001E">
              <w:rPr>
                <w:rFonts w:ascii="Times New Roman" w:hAnsi="Times New Roman" w:cs="Times New Roman"/>
                <w:color w:val="000000" w:themeColor="text1"/>
              </w:rPr>
              <w:t>poate</w:t>
            </w:r>
            <w:proofErr w:type="spellEnd"/>
            <w:r w:rsidRPr="004A001E">
              <w:rPr>
                <w:rFonts w:ascii="Times New Roman" w:hAnsi="Times New Roman" w:cs="Times New Roman"/>
                <w:color w:val="000000" w:themeColor="text1"/>
              </w:rPr>
              <w:t xml:space="preserve"> conduce la </w:t>
            </w:r>
            <w:proofErr w:type="spellStart"/>
            <w:r w:rsidRPr="004A001E">
              <w:rPr>
                <w:rFonts w:ascii="Times New Roman" w:hAnsi="Times New Roman" w:cs="Times New Roman"/>
                <w:color w:val="000000" w:themeColor="text1"/>
              </w:rPr>
              <w:t>creşterea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volumului</w:t>
            </w:r>
            <w:proofErr w:type="spellEnd"/>
            <w:r w:rsidRPr="004A001E">
              <w:rPr>
                <w:rFonts w:ascii="Times New Roman" w:hAnsi="Times New Roman" w:cs="Times New Roman"/>
                <w:color w:val="000000" w:themeColor="text1"/>
              </w:rPr>
              <w:t xml:space="preserve"> de bani ai BNM, </w:t>
            </w:r>
            <w:proofErr w:type="spellStart"/>
            <w:r w:rsidRPr="004A001E">
              <w:rPr>
                <w:rFonts w:ascii="Times New Roman" w:hAnsi="Times New Roman" w:cs="Times New Roman"/>
                <w:color w:val="000000" w:themeColor="text1"/>
              </w:rPr>
              <w:t>unei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bănci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solvabile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şi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viabile</w:t>
            </w:r>
            <w:proofErr w:type="spellEnd"/>
            <w:r w:rsidRPr="004A001E">
              <w:rPr>
                <w:rFonts w:ascii="Times New Roman" w:hAnsi="Times New Roman" w:cs="Times New Roman"/>
                <w:color w:val="000000" w:themeColor="text1"/>
              </w:rPr>
              <w:t xml:space="preserve"> care se </w:t>
            </w:r>
            <w:proofErr w:type="spellStart"/>
            <w:r w:rsidRPr="004A001E">
              <w:rPr>
                <w:rFonts w:ascii="Times New Roman" w:hAnsi="Times New Roman" w:cs="Times New Roman"/>
                <w:color w:val="000000" w:themeColor="text1"/>
              </w:rPr>
              <w:t>confruntă</w:t>
            </w:r>
            <w:proofErr w:type="spellEnd"/>
            <w:r w:rsidRPr="004A001E">
              <w:rPr>
                <w:rFonts w:ascii="Times New Roman" w:hAnsi="Times New Roman" w:cs="Times New Roman"/>
                <w:color w:val="000000" w:themeColor="text1"/>
              </w:rPr>
              <w:t xml:space="preserve"> cu </w:t>
            </w:r>
            <w:proofErr w:type="spellStart"/>
            <w:r w:rsidRPr="004A001E">
              <w:rPr>
                <w:rFonts w:ascii="Times New Roman" w:hAnsi="Times New Roman" w:cs="Times New Roman"/>
                <w:color w:val="000000" w:themeColor="text1"/>
              </w:rPr>
              <w:t>probleme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temporare</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lichiditate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fără</w:t>
            </w:r>
            <w:proofErr w:type="spellEnd"/>
            <w:r w:rsidRPr="004A001E">
              <w:rPr>
                <w:rFonts w:ascii="Times New Roman" w:hAnsi="Times New Roman" w:cs="Times New Roman"/>
                <w:color w:val="000000" w:themeColor="text1"/>
              </w:rPr>
              <w:t xml:space="preserve"> ca o </w:t>
            </w:r>
            <w:proofErr w:type="spellStart"/>
            <w:r w:rsidRPr="004A001E">
              <w:rPr>
                <w:rFonts w:ascii="Times New Roman" w:hAnsi="Times New Roman" w:cs="Times New Roman"/>
                <w:color w:val="000000" w:themeColor="text1"/>
              </w:rPr>
              <w:t>astfel</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operaţiune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să</w:t>
            </w:r>
            <w:proofErr w:type="spellEnd"/>
            <w:r w:rsidRPr="004A001E">
              <w:rPr>
                <w:rFonts w:ascii="Times New Roman" w:hAnsi="Times New Roman" w:cs="Times New Roman"/>
                <w:color w:val="000000" w:themeColor="text1"/>
              </w:rPr>
              <w:t xml:space="preserve"> fie </w:t>
            </w:r>
            <w:proofErr w:type="spellStart"/>
            <w:r w:rsidRPr="004A001E">
              <w:rPr>
                <w:rFonts w:ascii="Times New Roman" w:hAnsi="Times New Roman" w:cs="Times New Roman"/>
                <w:color w:val="000000" w:themeColor="text1"/>
              </w:rPr>
              <w:t>parte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componentă</w:t>
            </w:r>
            <w:proofErr w:type="spellEnd"/>
            <w:r w:rsidRPr="004A001E">
              <w:rPr>
                <w:rFonts w:ascii="Times New Roman" w:hAnsi="Times New Roman" w:cs="Times New Roman"/>
                <w:color w:val="000000" w:themeColor="text1"/>
              </w:rPr>
              <w:t xml:space="preserve"> a </w:t>
            </w:r>
            <w:proofErr w:type="spellStart"/>
            <w:r w:rsidRPr="004A001E">
              <w:rPr>
                <w:rFonts w:ascii="Times New Roman" w:hAnsi="Times New Roman" w:cs="Times New Roman"/>
                <w:color w:val="000000" w:themeColor="text1"/>
              </w:rPr>
              <w:t>politicii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monetare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acordată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temeiul</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hotărârii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Comitetului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executiv</w:t>
            </w:r>
            <w:proofErr w:type="spellEnd"/>
            <w:r w:rsidRPr="004A001E">
              <w:rPr>
                <w:rFonts w:ascii="Times New Roman" w:hAnsi="Times New Roman" w:cs="Times New Roman"/>
                <w:color w:val="000000" w:themeColor="text1"/>
              </w:rPr>
              <w:t xml:space="preserve"> al BNM nr. [</w:t>
            </w:r>
            <w:proofErr w:type="spellStart"/>
            <w:r w:rsidRPr="004A001E">
              <w:rPr>
                <w:rFonts w:ascii="Times New Roman" w:hAnsi="Times New Roman" w:cs="Times New Roman"/>
                <w:color w:val="000000" w:themeColor="text1"/>
              </w:rPr>
              <w:t>număr</w:t>
            </w:r>
            <w:proofErr w:type="spellEnd"/>
            <w:r w:rsidRPr="004A001E">
              <w:rPr>
                <w:rFonts w:ascii="Times New Roman" w:hAnsi="Times New Roman" w:cs="Times New Roman"/>
                <w:color w:val="000000" w:themeColor="text1"/>
              </w:rPr>
              <w:t xml:space="preserve">] din [data, </w:t>
            </w:r>
            <w:proofErr w:type="spellStart"/>
            <w:r w:rsidRPr="004A001E">
              <w:rPr>
                <w:rFonts w:ascii="Times New Roman" w:hAnsi="Times New Roman" w:cs="Times New Roman"/>
                <w:color w:val="000000" w:themeColor="text1"/>
              </w:rPr>
              <w:t>anul</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și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conformitate</w:t>
            </w:r>
            <w:proofErr w:type="spellEnd"/>
            <w:r w:rsidRPr="004A001E">
              <w:rPr>
                <w:rFonts w:ascii="Times New Roman" w:hAnsi="Times New Roman" w:cs="Times New Roman"/>
                <w:color w:val="000000" w:themeColor="text1"/>
              </w:rPr>
              <w:t xml:space="preserve"> cu </w:t>
            </w:r>
            <w:proofErr w:type="spellStart"/>
            <w:r w:rsidRPr="004A001E">
              <w:rPr>
                <w:rFonts w:ascii="Times New Roman" w:hAnsi="Times New Roman" w:cs="Times New Roman"/>
                <w:color w:val="000000" w:themeColor="text1"/>
              </w:rPr>
              <w:t>prezentul</w:t>
            </w:r>
            <w:proofErr w:type="spellEnd"/>
            <w:r w:rsidRPr="004A001E">
              <w:rPr>
                <w:rFonts w:ascii="Times New Roman" w:hAnsi="Times New Roman" w:cs="Times New Roman"/>
                <w:color w:val="000000" w:themeColor="text1"/>
              </w:rPr>
              <w:t xml:space="preserve"> Contract,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scopul</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onorării</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către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Bancă</w:t>
            </w:r>
            <w:proofErr w:type="spellEnd"/>
            <w:r w:rsidRPr="004A001E">
              <w:rPr>
                <w:rFonts w:ascii="Times New Roman" w:hAnsi="Times New Roman" w:cs="Times New Roman"/>
                <w:color w:val="000000" w:themeColor="text1"/>
              </w:rPr>
              <w:t xml:space="preserve"> </w:t>
            </w:r>
            <w:proofErr w:type="gramStart"/>
            <w:r w:rsidRPr="004A001E">
              <w:rPr>
                <w:rFonts w:ascii="Times New Roman" w:hAnsi="Times New Roman" w:cs="Times New Roman"/>
                <w:color w:val="000000" w:themeColor="text1"/>
              </w:rPr>
              <w:t>a</w:t>
            </w:r>
            <w:proofErr w:type="gram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obligațiilor</w:t>
            </w:r>
            <w:proofErr w:type="spellEnd"/>
            <w:r w:rsidRPr="004A001E">
              <w:rPr>
                <w:rFonts w:ascii="Times New Roman" w:hAnsi="Times New Roman" w:cs="Times New Roman"/>
                <w:color w:val="000000" w:themeColor="text1"/>
              </w:rPr>
              <w:t xml:space="preserve"> sale </w:t>
            </w:r>
            <w:proofErr w:type="spellStart"/>
            <w:r w:rsidRPr="004A001E">
              <w:rPr>
                <w:rFonts w:ascii="Times New Roman" w:hAnsi="Times New Roman" w:cs="Times New Roman"/>
                <w:color w:val="000000" w:themeColor="text1"/>
              </w:rPr>
              <w:t>față</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deponenții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și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creditorii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Băncii</w:t>
            </w:r>
            <w:proofErr w:type="spellEnd"/>
            <w:r w:rsidRPr="004A001E">
              <w:rPr>
                <w:rFonts w:ascii="Times New Roman" w:hAnsi="Times New Roman" w:cs="Times New Roman"/>
                <w:color w:val="000000" w:themeColor="text1"/>
              </w:rPr>
              <w:t xml:space="preserve">, cu </w:t>
            </w:r>
            <w:proofErr w:type="spellStart"/>
            <w:r w:rsidRPr="004A001E">
              <w:rPr>
                <w:rFonts w:ascii="Times New Roman" w:hAnsi="Times New Roman" w:cs="Times New Roman"/>
                <w:color w:val="000000" w:themeColor="text1"/>
              </w:rPr>
              <w:t>excepția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persoanelor</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afiliate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Băncii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limitele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stabilite</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Regulament</w:t>
            </w:r>
            <w:proofErr w:type="spellEnd"/>
            <w:r w:rsidRPr="004A001E">
              <w:rPr>
                <w:rFonts w:ascii="Times New Roman" w:hAnsi="Times New Roman" w:cs="Times New Roman"/>
                <w:color w:val="000000" w:themeColor="text1"/>
              </w:rPr>
              <w:t xml:space="preserve">.  </w:t>
            </w:r>
          </w:p>
        </w:tc>
      </w:tr>
      <w:tr w:rsidR="004A001E" w:rsidRPr="004A001E" w14:paraId="73AA28C9" w14:textId="77777777" w:rsidTr="005F2381">
        <w:tc>
          <w:tcPr>
            <w:tcW w:w="2830" w:type="dxa"/>
          </w:tcPr>
          <w:p w14:paraId="06677AFD" w14:textId="77777777" w:rsidR="009223CB" w:rsidRPr="004A001E" w:rsidRDefault="009223CB" w:rsidP="009223CB">
            <w:pPr>
              <w:spacing w:after="160" w:line="259" w:lineRule="auto"/>
              <w:rPr>
                <w:rFonts w:ascii="Times New Roman" w:hAnsi="Times New Roman" w:cs="Times New Roman"/>
                <w:color w:val="000000" w:themeColor="text1"/>
              </w:rPr>
            </w:pPr>
            <w:r w:rsidRPr="004A001E">
              <w:rPr>
                <w:rFonts w:ascii="Times New Roman" w:hAnsi="Times New Roman" w:cs="Times New Roman"/>
                <w:color w:val="000000" w:themeColor="text1"/>
              </w:rPr>
              <w:t xml:space="preserve">„Caz de </w:t>
            </w:r>
            <w:proofErr w:type="spellStart"/>
            <w:r w:rsidRPr="004A001E">
              <w:rPr>
                <w:rFonts w:ascii="Times New Roman" w:hAnsi="Times New Roman" w:cs="Times New Roman"/>
                <w:color w:val="000000" w:themeColor="text1"/>
              </w:rPr>
              <w:t>încălcare</w:t>
            </w:r>
            <w:proofErr w:type="spellEnd"/>
            <w:r w:rsidRPr="004A001E">
              <w:rPr>
                <w:rFonts w:ascii="Times New Roman" w:hAnsi="Times New Roman" w:cs="Times New Roman"/>
                <w:color w:val="000000" w:themeColor="text1"/>
              </w:rPr>
              <w:t>”:</w:t>
            </w:r>
          </w:p>
        </w:tc>
        <w:tc>
          <w:tcPr>
            <w:tcW w:w="6515" w:type="dxa"/>
          </w:tcPr>
          <w:p w14:paraId="4AE5F9BA" w14:textId="77777777" w:rsidR="009223CB" w:rsidRPr="004A001E" w:rsidRDefault="009223CB" w:rsidP="009223CB">
            <w:pPr>
              <w:spacing w:after="160" w:line="259" w:lineRule="auto"/>
              <w:jc w:val="both"/>
              <w:rPr>
                <w:rFonts w:ascii="Times New Roman" w:hAnsi="Times New Roman" w:cs="Times New Roman"/>
                <w:color w:val="000000" w:themeColor="text1"/>
              </w:rPr>
            </w:pPr>
            <w:proofErr w:type="spellStart"/>
            <w:r w:rsidRPr="004A001E">
              <w:rPr>
                <w:rFonts w:ascii="Times New Roman" w:hAnsi="Times New Roman" w:cs="Times New Roman"/>
                <w:color w:val="000000" w:themeColor="text1"/>
              </w:rPr>
              <w:t>oricare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dintre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evenimentele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survenite</w:t>
            </w:r>
            <w:proofErr w:type="spellEnd"/>
            <w:r w:rsidRPr="004A001E">
              <w:rPr>
                <w:rFonts w:ascii="Times New Roman" w:hAnsi="Times New Roman" w:cs="Times New Roman"/>
                <w:color w:val="000000" w:themeColor="text1"/>
              </w:rPr>
              <w:t xml:space="preserve">, enumerate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punctul</w:t>
            </w:r>
            <w:proofErr w:type="spellEnd"/>
            <w:r w:rsidRPr="004A001E">
              <w:rPr>
                <w:rFonts w:ascii="Times New Roman" w:hAnsi="Times New Roman" w:cs="Times New Roman"/>
                <w:color w:val="000000" w:themeColor="text1"/>
              </w:rPr>
              <w:t xml:space="preserve"> 35 din </w:t>
            </w:r>
            <w:proofErr w:type="spellStart"/>
            <w:r w:rsidRPr="004A001E">
              <w:rPr>
                <w:rFonts w:ascii="Times New Roman" w:hAnsi="Times New Roman" w:cs="Times New Roman"/>
                <w:color w:val="000000" w:themeColor="text1"/>
              </w:rPr>
              <w:t>prezentul</w:t>
            </w:r>
            <w:proofErr w:type="spellEnd"/>
            <w:r w:rsidRPr="004A001E">
              <w:rPr>
                <w:rFonts w:ascii="Times New Roman" w:hAnsi="Times New Roman" w:cs="Times New Roman"/>
                <w:color w:val="000000" w:themeColor="text1"/>
              </w:rPr>
              <w:t xml:space="preserve"> Contract.  </w:t>
            </w:r>
          </w:p>
        </w:tc>
      </w:tr>
      <w:tr w:rsidR="004A001E" w:rsidRPr="004A001E" w14:paraId="41F48C50" w14:textId="77777777" w:rsidTr="005F2381">
        <w:tc>
          <w:tcPr>
            <w:tcW w:w="2830" w:type="dxa"/>
          </w:tcPr>
          <w:p w14:paraId="61EBAD84" w14:textId="77777777" w:rsidR="009223CB" w:rsidRPr="004A001E" w:rsidRDefault="009223CB" w:rsidP="009223CB">
            <w:pPr>
              <w:spacing w:after="160" w:line="259" w:lineRule="auto"/>
              <w:rPr>
                <w:rFonts w:ascii="Times New Roman" w:hAnsi="Times New Roman" w:cs="Times New Roman"/>
                <w:color w:val="000000" w:themeColor="text1"/>
              </w:rPr>
            </w:pPr>
            <w:r w:rsidRPr="004A001E">
              <w:rPr>
                <w:rFonts w:ascii="Times New Roman" w:hAnsi="Times New Roman" w:cs="Times New Roman"/>
                <w:color w:val="000000" w:themeColor="text1"/>
              </w:rPr>
              <w:t xml:space="preserve">„Data </w:t>
            </w:r>
            <w:proofErr w:type="spellStart"/>
            <w:r w:rsidRPr="004A001E">
              <w:rPr>
                <w:rFonts w:ascii="Times New Roman" w:hAnsi="Times New Roman" w:cs="Times New Roman"/>
                <w:color w:val="000000" w:themeColor="text1"/>
              </w:rPr>
              <w:t>acordării</w:t>
            </w:r>
            <w:proofErr w:type="spellEnd"/>
            <w:r w:rsidRPr="004A001E">
              <w:rPr>
                <w:rFonts w:ascii="Times New Roman" w:hAnsi="Times New Roman" w:cs="Times New Roman"/>
                <w:color w:val="000000" w:themeColor="text1"/>
              </w:rPr>
              <w:t>”:</w:t>
            </w:r>
          </w:p>
        </w:tc>
        <w:tc>
          <w:tcPr>
            <w:tcW w:w="6515" w:type="dxa"/>
          </w:tcPr>
          <w:p w14:paraId="296C7C98" w14:textId="77777777" w:rsidR="009223CB" w:rsidRPr="004A001E" w:rsidRDefault="009223CB" w:rsidP="009223CB">
            <w:pPr>
              <w:jc w:val="both"/>
              <w:textAlignment w:val="baseline"/>
              <w:rPr>
                <w:rFonts w:ascii="Times New Roman" w:hAnsi="Times New Roman" w:cs="Times New Roman"/>
                <w:color w:val="000000" w:themeColor="text1"/>
                <w:lang w:eastAsia="ru-RU"/>
              </w:rPr>
            </w:pPr>
            <w:r w:rsidRPr="004A001E">
              <w:rPr>
                <w:rFonts w:ascii="Times New Roman" w:hAnsi="Times New Roman" w:cs="Times New Roman"/>
                <w:color w:val="000000" w:themeColor="text1"/>
                <w:lang w:eastAsia="ru-RU"/>
              </w:rPr>
              <w:t xml:space="preserve">data la care BNM </w:t>
            </w:r>
            <w:proofErr w:type="spellStart"/>
            <w:r w:rsidRPr="004A001E">
              <w:rPr>
                <w:rFonts w:ascii="Times New Roman" w:hAnsi="Times New Roman" w:cs="Times New Roman"/>
                <w:color w:val="000000" w:themeColor="text1"/>
                <w:lang w:eastAsia="ru-RU"/>
              </w:rPr>
              <w:t>transferă</w:t>
            </w:r>
            <w:proofErr w:type="spellEnd"/>
            <w:r w:rsidRPr="004A001E">
              <w:rPr>
                <w:rFonts w:ascii="Times New Roman" w:hAnsi="Times New Roman" w:cs="Times New Roman"/>
                <w:color w:val="000000" w:themeColor="text1"/>
                <w:lang w:eastAsia="ru-RU"/>
              </w:rPr>
              <w:t xml:space="preserve"> </w:t>
            </w:r>
            <w:proofErr w:type="spellStart"/>
            <w:r w:rsidRPr="004A001E">
              <w:rPr>
                <w:rFonts w:ascii="Times New Roman" w:hAnsi="Times New Roman" w:cs="Times New Roman"/>
                <w:color w:val="000000" w:themeColor="text1"/>
                <w:lang w:eastAsia="ru-RU"/>
              </w:rPr>
              <w:t>mijloacele</w:t>
            </w:r>
            <w:proofErr w:type="spellEnd"/>
            <w:r w:rsidRPr="004A001E">
              <w:rPr>
                <w:rFonts w:ascii="Times New Roman" w:hAnsi="Times New Roman" w:cs="Times New Roman"/>
                <w:color w:val="000000" w:themeColor="text1"/>
                <w:lang w:eastAsia="ru-RU"/>
              </w:rPr>
              <w:t xml:space="preserve"> </w:t>
            </w:r>
            <w:proofErr w:type="spellStart"/>
            <w:r w:rsidRPr="004A001E">
              <w:rPr>
                <w:rFonts w:ascii="Times New Roman" w:hAnsi="Times New Roman" w:cs="Times New Roman"/>
                <w:color w:val="000000" w:themeColor="text1"/>
                <w:lang w:eastAsia="ru-RU"/>
              </w:rPr>
              <w:t>Asistenței</w:t>
            </w:r>
            <w:proofErr w:type="spellEnd"/>
            <w:r w:rsidRPr="004A001E">
              <w:rPr>
                <w:rFonts w:ascii="Times New Roman" w:hAnsi="Times New Roman" w:cs="Times New Roman"/>
                <w:color w:val="000000" w:themeColor="text1"/>
                <w:lang w:eastAsia="ru-RU"/>
              </w:rPr>
              <w:t xml:space="preserve"> de </w:t>
            </w:r>
            <w:proofErr w:type="spellStart"/>
            <w:r w:rsidRPr="004A001E">
              <w:rPr>
                <w:rFonts w:ascii="Times New Roman" w:hAnsi="Times New Roman" w:cs="Times New Roman"/>
                <w:color w:val="000000" w:themeColor="text1"/>
                <w:lang w:eastAsia="ru-RU"/>
              </w:rPr>
              <w:t>lichiditate</w:t>
            </w:r>
            <w:proofErr w:type="spellEnd"/>
            <w:r w:rsidRPr="004A001E">
              <w:rPr>
                <w:rFonts w:ascii="Times New Roman" w:hAnsi="Times New Roman" w:cs="Times New Roman"/>
                <w:color w:val="000000" w:themeColor="text1"/>
                <w:lang w:eastAsia="ru-RU"/>
              </w:rPr>
              <w:t xml:space="preserve"> la </w:t>
            </w:r>
            <w:proofErr w:type="spellStart"/>
            <w:r w:rsidRPr="004A001E">
              <w:rPr>
                <w:rFonts w:ascii="Times New Roman" w:hAnsi="Times New Roman" w:cs="Times New Roman"/>
                <w:color w:val="000000" w:themeColor="text1"/>
                <w:lang w:eastAsia="ru-RU"/>
              </w:rPr>
              <w:t>contul</w:t>
            </w:r>
            <w:proofErr w:type="spellEnd"/>
            <w:r w:rsidRPr="004A001E">
              <w:rPr>
                <w:rFonts w:ascii="Times New Roman" w:hAnsi="Times New Roman" w:cs="Times New Roman"/>
                <w:color w:val="000000" w:themeColor="text1"/>
                <w:lang w:eastAsia="ru-RU"/>
              </w:rPr>
              <w:t xml:space="preserve"> </w:t>
            </w:r>
            <w:proofErr w:type="spellStart"/>
            <w:r w:rsidRPr="004A001E">
              <w:rPr>
                <w:rFonts w:ascii="Times New Roman" w:hAnsi="Times New Roman" w:cs="Times New Roman"/>
                <w:color w:val="000000" w:themeColor="text1"/>
                <w:lang w:eastAsia="ru-RU"/>
              </w:rPr>
              <w:t>Băncii</w:t>
            </w:r>
            <w:proofErr w:type="spellEnd"/>
            <w:r w:rsidRPr="004A001E">
              <w:rPr>
                <w:rFonts w:ascii="Times New Roman" w:hAnsi="Times New Roman" w:cs="Times New Roman"/>
                <w:color w:val="000000" w:themeColor="text1"/>
                <w:lang w:eastAsia="ru-RU"/>
              </w:rPr>
              <w:t xml:space="preserve"> </w:t>
            </w:r>
            <w:proofErr w:type="spellStart"/>
            <w:r w:rsidRPr="004A001E">
              <w:rPr>
                <w:rFonts w:ascii="Times New Roman" w:hAnsi="Times New Roman" w:cs="Times New Roman"/>
                <w:color w:val="000000" w:themeColor="text1"/>
                <w:lang w:eastAsia="ru-RU"/>
              </w:rPr>
              <w:t>deschis</w:t>
            </w:r>
            <w:proofErr w:type="spellEnd"/>
            <w:r w:rsidRPr="004A001E">
              <w:rPr>
                <w:rFonts w:ascii="Times New Roman" w:hAnsi="Times New Roman" w:cs="Times New Roman"/>
                <w:color w:val="000000" w:themeColor="text1"/>
                <w:lang w:eastAsia="ru-RU"/>
              </w:rPr>
              <w:t xml:space="preserve"> </w:t>
            </w:r>
            <w:proofErr w:type="spellStart"/>
            <w:r w:rsidRPr="004A001E">
              <w:rPr>
                <w:rFonts w:ascii="Times New Roman" w:hAnsi="Times New Roman" w:cs="Times New Roman"/>
                <w:color w:val="000000" w:themeColor="text1"/>
                <w:lang w:eastAsia="ru-RU"/>
              </w:rPr>
              <w:t>în</w:t>
            </w:r>
            <w:proofErr w:type="spellEnd"/>
            <w:r w:rsidRPr="004A001E">
              <w:rPr>
                <w:rFonts w:ascii="Times New Roman" w:hAnsi="Times New Roman" w:cs="Times New Roman"/>
                <w:color w:val="000000" w:themeColor="text1"/>
                <w:lang w:eastAsia="ru-RU"/>
              </w:rPr>
              <w:t xml:space="preserve"> </w:t>
            </w:r>
            <w:proofErr w:type="spellStart"/>
            <w:r w:rsidRPr="004A001E">
              <w:rPr>
                <w:rFonts w:ascii="Times New Roman" w:hAnsi="Times New Roman" w:cs="Times New Roman"/>
                <w:color w:val="000000" w:themeColor="text1"/>
                <w:lang w:eastAsia="ru-RU"/>
              </w:rPr>
              <w:t>registrele</w:t>
            </w:r>
            <w:proofErr w:type="spellEnd"/>
            <w:r w:rsidRPr="004A001E">
              <w:rPr>
                <w:rFonts w:ascii="Times New Roman" w:hAnsi="Times New Roman" w:cs="Times New Roman"/>
                <w:color w:val="000000" w:themeColor="text1"/>
                <w:lang w:eastAsia="ru-RU"/>
              </w:rPr>
              <w:t xml:space="preserve"> BNM.  </w:t>
            </w:r>
          </w:p>
        </w:tc>
      </w:tr>
      <w:tr w:rsidR="004A001E" w:rsidRPr="004A001E" w14:paraId="7D406C48" w14:textId="77777777" w:rsidTr="005F2381">
        <w:tc>
          <w:tcPr>
            <w:tcW w:w="2830" w:type="dxa"/>
          </w:tcPr>
          <w:p w14:paraId="5DB7C2A3" w14:textId="77777777" w:rsidR="009223CB" w:rsidRPr="004A001E" w:rsidRDefault="009223CB" w:rsidP="009223CB">
            <w:pPr>
              <w:spacing w:after="160" w:line="259" w:lineRule="auto"/>
              <w:rPr>
                <w:rFonts w:ascii="Times New Roman" w:hAnsi="Times New Roman" w:cs="Times New Roman"/>
                <w:color w:val="000000" w:themeColor="text1"/>
              </w:rPr>
            </w:pPr>
            <w:r w:rsidRPr="004A001E">
              <w:rPr>
                <w:rFonts w:ascii="Times New Roman" w:hAnsi="Times New Roman" w:cs="Times New Roman"/>
                <w:color w:val="000000" w:themeColor="text1"/>
              </w:rPr>
              <w:t>„</w:t>
            </w:r>
            <w:proofErr w:type="spellStart"/>
            <w:r w:rsidRPr="004A001E">
              <w:rPr>
                <w:rFonts w:ascii="Times New Roman" w:hAnsi="Times New Roman" w:cs="Times New Roman"/>
                <w:color w:val="000000" w:themeColor="text1"/>
              </w:rPr>
              <w:t>Dobândă</w:t>
            </w:r>
            <w:proofErr w:type="spellEnd"/>
            <w:r w:rsidRPr="004A001E">
              <w:rPr>
                <w:rFonts w:ascii="Times New Roman" w:hAnsi="Times New Roman" w:cs="Times New Roman"/>
                <w:color w:val="000000" w:themeColor="text1"/>
              </w:rPr>
              <w:t>”:</w:t>
            </w:r>
          </w:p>
        </w:tc>
        <w:tc>
          <w:tcPr>
            <w:tcW w:w="6515" w:type="dxa"/>
          </w:tcPr>
          <w:p w14:paraId="6DB2BE6E" w14:textId="77777777" w:rsidR="009223CB" w:rsidRPr="004A001E" w:rsidRDefault="009223CB" w:rsidP="009223CB">
            <w:pPr>
              <w:spacing w:after="160" w:line="259" w:lineRule="auto"/>
              <w:jc w:val="both"/>
              <w:rPr>
                <w:rFonts w:ascii="Times New Roman" w:hAnsi="Times New Roman" w:cs="Times New Roman"/>
                <w:color w:val="000000" w:themeColor="text1"/>
              </w:rPr>
            </w:pPr>
            <w:proofErr w:type="spellStart"/>
            <w:r w:rsidRPr="004A001E">
              <w:rPr>
                <w:rFonts w:ascii="Times New Roman" w:hAnsi="Times New Roman" w:cs="Times New Roman"/>
                <w:color w:val="000000" w:themeColor="text1"/>
              </w:rPr>
              <w:t>dobânda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stabilită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conformitate</w:t>
            </w:r>
            <w:proofErr w:type="spellEnd"/>
            <w:r w:rsidRPr="004A001E">
              <w:rPr>
                <w:rFonts w:ascii="Times New Roman" w:hAnsi="Times New Roman" w:cs="Times New Roman"/>
                <w:color w:val="000000" w:themeColor="text1"/>
              </w:rPr>
              <w:t xml:space="preserve"> cu </w:t>
            </w:r>
            <w:proofErr w:type="spellStart"/>
            <w:r w:rsidRPr="004A001E">
              <w:rPr>
                <w:rFonts w:ascii="Times New Roman" w:hAnsi="Times New Roman" w:cs="Times New Roman"/>
                <w:color w:val="000000" w:themeColor="text1"/>
              </w:rPr>
              <w:t>prezentul</w:t>
            </w:r>
            <w:proofErr w:type="spellEnd"/>
            <w:r w:rsidRPr="004A001E">
              <w:rPr>
                <w:rFonts w:ascii="Times New Roman" w:hAnsi="Times New Roman" w:cs="Times New Roman"/>
                <w:color w:val="000000" w:themeColor="text1"/>
              </w:rPr>
              <w:t xml:space="preserve"> Contract, </w:t>
            </w:r>
            <w:proofErr w:type="spellStart"/>
            <w:r w:rsidRPr="004A001E">
              <w:rPr>
                <w:rFonts w:ascii="Times New Roman" w:hAnsi="Times New Roman" w:cs="Times New Roman"/>
                <w:color w:val="000000" w:themeColor="text1"/>
              </w:rPr>
              <w:t>determinată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baza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ratei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dobânzii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prevăzute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hotărârea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Comitetului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executiv</w:t>
            </w:r>
            <w:proofErr w:type="spellEnd"/>
            <w:r w:rsidRPr="004A001E">
              <w:rPr>
                <w:rFonts w:ascii="Times New Roman" w:hAnsi="Times New Roman" w:cs="Times New Roman"/>
                <w:color w:val="000000" w:themeColor="text1"/>
              </w:rPr>
              <w:t xml:space="preserve"> al BNM de </w:t>
            </w:r>
            <w:proofErr w:type="spellStart"/>
            <w:r w:rsidRPr="004A001E">
              <w:rPr>
                <w:rFonts w:ascii="Times New Roman" w:hAnsi="Times New Roman" w:cs="Times New Roman"/>
                <w:color w:val="000000" w:themeColor="text1"/>
              </w:rPr>
              <w:t>acordare</w:t>
            </w:r>
            <w:proofErr w:type="spellEnd"/>
            <w:r w:rsidRPr="004A001E">
              <w:rPr>
                <w:rFonts w:ascii="Times New Roman" w:hAnsi="Times New Roman" w:cs="Times New Roman"/>
                <w:color w:val="000000" w:themeColor="text1"/>
              </w:rPr>
              <w:t xml:space="preserve"> a </w:t>
            </w:r>
            <w:proofErr w:type="spellStart"/>
            <w:r w:rsidRPr="004A001E">
              <w:rPr>
                <w:rFonts w:ascii="Times New Roman" w:hAnsi="Times New Roman" w:cs="Times New Roman"/>
                <w:color w:val="000000" w:themeColor="text1"/>
              </w:rPr>
              <w:t>Asistenței</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lichiditate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sau</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majorare</w:t>
            </w:r>
            <w:proofErr w:type="spellEnd"/>
            <w:r w:rsidRPr="004A001E">
              <w:rPr>
                <w:rFonts w:ascii="Times New Roman" w:hAnsi="Times New Roman" w:cs="Times New Roman"/>
                <w:color w:val="000000" w:themeColor="text1"/>
              </w:rPr>
              <w:t xml:space="preserve"> a </w:t>
            </w:r>
            <w:proofErr w:type="spellStart"/>
            <w:r w:rsidRPr="004A001E">
              <w:rPr>
                <w:rFonts w:ascii="Times New Roman" w:hAnsi="Times New Roman" w:cs="Times New Roman"/>
                <w:color w:val="000000" w:themeColor="text1"/>
              </w:rPr>
              <w:t>sumei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Asistenței</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lichiditate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ori</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extindere</w:t>
            </w:r>
            <w:proofErr w:type="spellEnd"/>
            <w:r w:rsidRPr="004A001E">
              <w:rPr>
                <w:rFonts w:ascii="Times New Roman" w:hAnsi="Times New Roman" w:cs="Times New Roman"/>
                <w:color w:val="000000" w:themeColor="text1"/>
              </w:rPr>
              <w:t xml:space="preserve"> a </w:t>
            </w:r>
            <w:proofErr w:type="spellStart"/>
            <w:r w:rsidRPr="004A001E">
              <w:rPr>
                <w:rFonts w:ascii="Times New Roman" w:hAnsi="Times New Roman" w:cs="Times New Roman"/>
                <w:color w:val="000000" w:themeColor="text1"/>
              </w:rPr>
              <w:t>termenului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acesteia</w:t>
            </w:r>
            <w:proofErr w:type="spellEnd"/>
            <w:r w:rsidRPr="004A001E">
              <w:rPr>
                <w:rFonts w:ascii="Times New Roman" w:hAnsi="Times New Roman" w:cs="Times New Roman"/>
                <w:color w:val="000000" w:themeColor="text1"/>
              </w:rPr>
              <w:t xml:space="preserve">.  </w:t>
            </w:r>
          </w:p>
        </w:tc>
      </w:tr>
      <w:tr w:rsidR="004A001E" w:rsidRPr="004A001E" w14:paraId="309C9F4E" w14:textId="77777777" w:rsidTr="005F2381">
        <w:tc>
          <w:tcPr>
            <w:tcW w:w="2830" w:type="dxa"/>
          </w:tcPr>
          <w:p w14:paraId="2B86FCC5" w14:textId="77777777" w:rsidR="009223CB" w:rsidRPr="004A001E" w:rsidRDefault="009223CB" w:rsidP="009223CB">
            <w:pPr>
              <w:spacing w:after="160" w:line="259" w:lineRule="auto"/>
              <w:rPr>
                <w:rFonts w:ascii="Times New Roman" w:hAnsi="Times New Roman" w:cs="Times New Roman"/>
                <w:color w:val="000000" w:themeColor="text1"/>
              </w:rPr>
            </w:pPr>
            <w:r w:rsidRPr="004A001E">
              <w:rPr>
                <w:rFonts w:ascii="Times New Roman" w:hAnsi="Times New Roman" w:cs="Times New Roman"/>
                <w:color w:val="000000" w:themeColor="text1"/>
              </w:rPr>
              <w:t>„</w:t>
            </w:r>
            <w:proofErr w:type="spellStart"/>
            <w:r w:rsidRPr="004A001E">
              <w:rPr>
                <w:rFonts w:ascii="Times New Roman" w:hAnsi="Times New Roman" w:cs="Times New Roman"/>
                <w:color w:val="000000" w:themeColor="text1"/>
              </w:rPr>
              <w:t>Efecte</w:t>
            </w:r>
            <w:proofErr w:type="spellEnd"/>
            <w:r w:rsidRPr="004A001E">
              <w:rPr>
                <w:rFonts w:ascii="Times New Roman" w:hAnsi="Times New Roman" w:cs="Times New Roman"/>
                <w:color w:val="000000" w:themeColor="text1"/>
              </w:rPr>
              <w:t xml:space="preserve"> negative </w:t>
            </w:r>
            <w:proofErr w:type="spellStart"/>
            <w:r w:rsidRPr="004A001E">
              <w:rPr>
                <w:rFonts w:ascii="Times New Roman" w:hAnsi="Times New Roman" w:cs="Times New Roman"/>
                <w:color w:val="000000" w:themeColor="text1"/>
              </w:rPr>
              <w:t>semnificative</w:t>
            </w:r>
            <w:proofErr w:type="spellEnd"/>
            <w:r w:rsidRPr="004A001E">
              <w:rPr>
                <w:rFonts w:ascii="Times New Roman" w:hAnsi="Times New Roman" w:cs="Times New Roman"/>
                <w:color w:val="000000" w:themeColor="text1"/>
              </w:rPr>
              <w:t>”:</w:t>
            </w:r>
          </w:p>
        </w:tc>
        <w:tc>
          <w:tcPr>
            <w:tcW w:w="6515" w:type="dxa"/>
          </w:tcPr>
          <w:p w14:paraId="749BD9B8" w14:textId="77777777" w:rsidR="009223CB" w:rsidRPr="004A001E" w:rsidRDefault="009223CB" w:rsidP="009223CB">
            <w:pPr>
              <w:tabs>
                <w:tab w:val="left" w:pos="463"/>
              </w:tabs>
              <w:spacing w:after="160" w:line="259" w:lineRule="auto"/>
              <w:rPr>
                <w:rFonts w:ascii="Times New Roman" w:hAnsi="Times New Roman" w:cs="Times New Roman"/>
                <w:color w:val="000000" w:themeColor="text1"/>
              </w:rPr>
            </w:pPr>
            <w:proofErr w:type="spellStart"/>
            <w:r w:rsidRPr="004A001E">
              <w:rPr>
                <w:rFonts w:ascii="Times New Roman" w:hAnsi="Times New Roman" w:cs="Times New Roman"/>
                <w:color w:val="000000" w:themeColor="text1"/>
              </w:rPr>
              <w:t>semnifică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efecte</w:t>
            </w:r>
            <w:proofErr w:type="spellEnd"/>
            <w:r w:rsidRPr="004A001E">
              <w:rPr>
                <w:rFonts w:ascii="Times New Roman" w:hAnsi="Times New Roman" w:cs="Times New Roman"/>
                <w:color w:val="000000" w:themeColor="text1"/>
              </w:rPr>
              <w:t xml:space="preserve"> negative </w:t>
            </w:r>
            <w:proofErr w:type="spellStart"/>
            <w:r w:rsidRPr="004A001E">
              <w:rPr>
                <w:rFonts w:ascii="Times New Roman" w:hAnsi="Times New Roman" w:cs="Times New Roman"/>
                <w:color w:val="000000" w:themeColor="text1"/>
              </w:rPr>
              <w:t>semnificative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asupra</w:t>
            </w:r>
            <w:proofErr w:type="spellEnd"/>
            <w:r w:rsidRPr="004A001E">
              <w:rPr>
                <w:rFonts w:ascii="Times New Roman" w:hAnsi="Times New Roman" w:cs="Times New Roman"/>
                <w:color w:val="000000" w:themeColor="text1"/>
              </w:rPr>
              <w:t>:</w:t>
            </w:r>
          </w:p>
          <w:p w14:paraId="19FC64FA" w14:textId="77777777" w:rsidR="009223CB" w:rsidRPr="004A001E" w:rsidRDefault="009223CB" w:rsidP="009223CB">
            <w:pPr>
              <w:tabs>
                <w:tab w:val="left" w:pos="463"/>
              </w:tabs>
              <w:spacing w:after="160" w:line="259" w:lineRule="auto"/>
              <w:rPr>
                <w:rFonts w:ascii="Times New Roman" w:hAnsi="Times New Roman" w:cs="Times New Roman"/>
                <w:color w:val="000000" w:themeColor="text1"/>
              </w:rPr>
            </w:pPr>
            <w:r w:rsidRPr="004A001E">
              <w:rPr>
                <w:rFonts w:ascii="Times New Roman" w:hAnsi="Times New Roman" w:cs="Times New Roman"/>
                <w:color w:val="000000" w:themeColor="text1"/>
              </w:rPr>
              <w:t>a)</w:t>
            </w:r>
            <w:r w:rsidRPr="004A001E">
              <w:rPr>
                <w:rFonts w:ascii="Times New Roman" w:hAnsi="Times New Roman" w:cs="Times New Roman"/>
                <w:color w:val="000000" w:themeColor="text1"/>
              </w:rPr>
              <w:tab/>
            </w:r>
            <w:proofErr w:type="spellStart"/>
            <w:r w:rsidRPr="004A001E">
              <w:rPr>
                <w:rFonts w:ascii="Times New Roman" w:hAnsi="Times New Roman" w:cs="Times New Roman"/>
                <w:color w:val="000000" w:themeColor="text1"/>
              </w:rPr>
              <w:t>capacității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Băncii</w:t>
            </w:r>
            <w:proofErr w:type="spellEnd"/>
            <w:r w:rsidRPr="004A001E">
              <w:rPr>
                <w:rFonts w:ascii="Times New Roman" w:hAnsi="Times New Roman" w:cs="Times New Roman"/>
                <w:color w:val="000000" w:themeColor="text1"/>
              </w:rPr>
              <w:t xml:space="preserve"> de </w:t>
            </w:r>
            <w:proofErr w:type="gramStart"/>
            <w:r w:rsidRPr="004A001E">
              <w:rPr>
                <w:rFonts w:ascii="Times New Roman" w:hAnsi="Times New Roman" w:cs="Times New Roman"/>
                <w:color w:val="000000" w:themeColor="text1"/>
              </w:rPr>
              <w:t>a</w:t>
            </w:r>
            <w:proofErr w:type="gram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executa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obligațiile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stabilite</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prezentul</w:t>
            </w:r>
            <w:proofErr w:type="spellEnd"/>
            <w:r w:rsidRPr="004A001E">
              <w:rPr>
                <w:rFonts w:ascii="Times New Roman" w:hAnsi="Times New Roman" w:cs="Times New Roman"/>
                <w:color w:val="000000" w:themeColor="text1"/>
              </w:rPr>
              <w:t xml:space="preserve"> Contract, </w:t>
            </w:r>
            <w:proofErr w:type="spellStart"/>
            <w:r w:rsidRPr="004A001E">
              <w:rPr>
                <w:rFonts w:ascii="Times New Roman" w:hAnsi="Times New Roman" w:cs="Times New Roman"/>
                <w:color w:val="000000" w:themeColor="text1"/>
              </w:rPr>
              <w:t>sau</w:t>
            </w:r>
            <w:proofErr w:type="spellEnd"/>
            <w:r w:rsidRPr="004A001E">
              <w:rPr>
                <w:rFonts w:ascii="Times New Roman" w:hAnsi="Times New Roman" w:cs="Times New Roman"/>
                <w:color w:val="000000" w:themeColor="text1"/>
              </w:rPr>
              <w:t xml:space="preserve"> de a </w:t>
            </w:r>
            <w:proofErr w:type="spellStart"/>
            <w:r w:rsidRPr="004A001E">
              <w:rPr>
                <w:rFonts w:ascii="Times New Roman" w:hAnsi="Times New Roman" w:cs="Times New Roman"/>
                <w:color w:val="000000" w:themeColor="text1"/>
              </w:rPr>
              <w:t>corespunde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condițiilor</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beneficiere</w:t>
            </w:r>
            <w:proofErr w:type="spellEnd"/>
            <w:r w:rsidRPr="004A001E">
              <w:rPr>
                <w:rFonts w:ascii="Times New Roman" w:hAnsi="Times New Roman" w:cs="Times New Roman"/>
                <w:color w:val="000000" w:themeColor="text1"/>
              </w:rPr>
              <w:t xml:space="preserve"> </w:t>
            </w:r>
            <w:r w:rsidRPr="004A001E">
              <w:rPr>
                <w:rFonts w:ascii="Times New Roman" w:hAnsi="Times New Roman" w:cs="Times New Roman"/>
                <w:color w:val="000000" w:themeColor="text1"/>
              </w:rPr>
              <w:lastRenderedPageBreak/>
              <w:t xml:space="preserve">de </w:t>
            </w:r>
            <w:proofErr w:type="spellStart"/>
            <w:r w:rsidRPr="004A001E">
              <w:rPr>
                <w:rFonts w:ascii="Times New Roman" w:hAnsi="Times New Roman" w:cs="Times New Roman"/>
                <w:color w:val="000000" w:themeColor="text1"/>
              </w:rPr>
              <w:t>Asistență</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lichiditate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situații</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urgență</w:t>
            </w:r>
            <w:proofErr w:type="spellEnd"/>
            <w:r w:rsidRPr="004A001E">
              <w:rPr>
                <w:rFonts w:ascii="Times New Roman" w:hAnsi="Times New Roman" w:cs="Times New Roman"/>
                <w:color w:val="000000" w:themeColor="text1"/>
              </w:rPr>
              <w:t xml:space="preserve"> conform </w:t>
            </w:r>
            <w:proofErr w:type="spellStart"/>
            <w:proofErr w:type="gramStart"/>
            <w:r w:rsidRPr="004A001E">
              <w:rPr>
                <w:rFonts w:ascii="Times New Roman" w:hAnsi="Times New Roman" w:cs="Times New Roman"/>
                <w:color w:val="000000" w:themeColor="text1"/>
              </w:rPr>
              <w:t>Regulamentului</w:t>
            </w:r>
            <w:proofErr w:type="spellEnd"/>
            <w:r w:rsidRPr="004A001E">
              <w:rPr>
                <w:rFonts w:ascii="Times New Roman" w:hAnsi="Times New Roman" w:cs="Times New Roman"/>
                <w:color w:val="000000" w:themeColor="text1"/>
              </w:rPr>
              <w:t>;</w:t>
            </w:r>
            <w:proofErr w:type="gramEnd"/>
          </w:p>
          <w:p w14:paraId="02BA8B7D" w14:textId="1ECF0092" w:rsidR="009223CB" w:rsidRPr="004A001E" w:rsidRDefault="009223CB" w:rsidP="009223CB">
            <w:pPr>
              <w:tabs>
                <w:tab w:val="left" w:pos="463"/>
              </w:tabs>
              <w:spacing w:after="160" w:line="259" w:lineRule="auto"/>
              <w:jc w:val="both"/>
              <w:rPr>
                <w:rFonts w:ascii="Times New Roman" w:hAnsi="Times New Roman" w:cs="Times New Roman"/>
                <w:color w:val="000000" w:themeColor="text1"/>
              </w:rPr>
            </w:pPr>
            <w:r w:rsidRPr="004A001E">
              <w:rPr>
                <w:rFonts w:ascii="Times New Roman" w:hAnsi="Times New Roman" w:cs="Times New Roman"/>
                <w:color w:val="000000" w:themeColor="text1"/>
              </w:rPr>
              <w:t>b)</w:t>
            </w:r>
            <w:r w:rsidRPr="004A001E">
              <w:rPr>
                <w:rFonts w:ascii="Times New Roman" w:hAnsi="Times New Roman" w:cs="Times New Roman"/>
                <w:color w:val="000000" w:themeColor="text1"/>
              </w:rPr>
              <w:tab/>
            </w:r>
            <w:proofErr w:type="spellStart"/>
            <w:r w:rsidRPr="004A001E">
              <w:rPr>
                <w:rFonts w:ascii="Times New Roman" w:hAnsi="Times New Roman" w:cs="Times New Roman"/>
                <w:color w:val="000000" w:themeColor="text1"/>
              </w:rPr>
              <w:t>legalității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valabilității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și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caracterului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obligatoriu</w:t>
            </w:r>
            <w:proofErr w:type="spellEnd"/>
            <w:r w:rsidRPr="004A001E">
              <w:rPr>
                <w:rFonts w:ascii="Times New Roman" w:hAnsi="Times New Roman" w:cs="Times New Roman"/>
                <w:color w:val="000000" w:themeColor="text1"/>
              </w:rPr>
              <w:t xml:space="preserve"> al </w:t>
            </w:r>
            <w:proofErr w:type="spellStart"/>
            <w:r w:rsidRPr="004A001E">
              <w:rPr>
                <w:rFonts w:ascii="Times New Roman" w:hAnsi="Times New Roman" w:cs="Times New Roman"/>
                <w:color w:val="000000" w:themeColor="text1"/>
              </w:rPr>
              <w:t>acestui</w:t>
            </w:r>
            <w:proofErr w:type="spellEnd"/>
            <w:r w:rsidRPr="004A001E">
              <w:rPr>
                <w:rFonts w:ascii="Times New Roman" w:hAnsi="Times New Roman" w:cs="Times New Roman"/>
                <w:color w:val="000000" w:themeColor="text1"/>
              </w:rPr>
              <w:t xml:space="preserve"> Contract, al </w:t>
            </w:r>
            <w:proofErr w:type="spellStart"/>
            <w:r w:rsidRPr="004A001E">
              <w:rPr>
                <w:rFonts w:ascii="Times New Roman" w:hAnsi="Times New Roman" w:cs="Times New Roman"/>
                <w:color w:val="000000" w:themeColor="text1"/>
              </w:rPr>
              <w:t>contractelor</w:t>
            </w:r>
            <w:proofErr w:type="spellEnd"/>
            <w:r w:rsidRPr="004A001E">
              <w:rPr>
                <w:rFonts w:ascii="Times New Roman" w:hAnsi="Times New Roman" w:cs="Times New Roman"/>
                <w:color w:val="000000" w:themeColor="text1"/>
              </w:rPr>
              <w:t xml:space="preserve"> </w:t>
            </w:r>
            <w:proofErr w:type="spellStart"/>
            <w:r w:rsidR="00612DEC" w:rsidRPr="004A001E">
              <w:rPr>
                <w:rFonts w:ascii="Times New Roman" w:hAnsi="Times New Roman" w:cs="Times New Roman"/>
                <w:color w:val="000000" w:themeColor="text1"/>
              </w:rPr>
              <w:t>privind</w:t>
            </w:r>
            <w:proofErr w:type="spellEnd"/>
            <w:r w:rsidR="00612DEC" w:rsidRPr="004A001E">
              <w:rPr>
                <w:rFonts w:ascii="Times New Roman" w:hAnsi="Times New Roman" w:cs="Times New Roman"/>
                <w:color w:val="000000" w:themeColor="text1"/>
              </w:rPr>
              <w:t xml:space="preserve"> </w:t>
            </w:r>
            <w:proofErr w:type="spellStart"/>
            <w:r w:rsidR="00612DEC" w:rsidRPr="004A001E">
              <w:rPr>
                <w:rFonts w:ascii="Times New Roman" w:hAnsi="Times New Roman" w:cs="Times New Roman"/>
                <w:color w:val="000000" w:themeColor="text1"/>
              </w:rPr>
              <w:t>Garanțiile</w:t>
            </w:r>
            <w:proofErr w:type="spellEnd"/>
            <w:r w:rsidR="00612DEC"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sau</w:t>
            </w:r>
            <w:proofErr w:type="spellEnd"/>
            <w:r w:rsidRPr="004A001E">
              <w:rPr>
                <w:rFonts w:ascii="Times New Roman" w:hAnsi="Times New Roman" w:cs="Times New Roman"/>
                <w:color w:val="000000" w:themeColor="text1"/>
              </w:rPr>
              <w:t xml:space="preserve"> a </w:t>
            </w:r>
            <w:proofErr w:type="spellStart"/>
            <w:r w:rsidRPr="004A001E">
              <w:rPr>
                <w:rFonts w:ascii="Times New Roman" w:hAnsi="Times New Roman" w:cs="Times New Roman"/>
                <w:color w:val="000000" w:themeColor="text1"/>
              </w:rPr>
              <w:t>drepturilor</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ori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remediilor</w:t>
            </w:r>
            <w:proofErr w:type="spellEnd"/>
            <w:r w:rsidRPr="004A001E">
              <w:rPr>
                <w:rFonts w:ascii="Times New Roman" w:hAnsi="Times New Roman" w:cs="Times New Roman"/>
                <w:color w:val="000000" w:themeColor="text1"/>
              </w:rPr>
              <w:t xml:space="preserve"> de care </w:t>
            </w:r>
            <w:proofErr w:type="spellStart"/>
            <w:r w:rsidRPr="004A001E">
              <w:rPr>
                <w:rFonts w:ascii="Times New Roman" w:hAnsi="Times New Roman" w:cs="Times New Roman"/>
                <w:color w:val="000000" w:themeColor="text1"/>
              </w:rPr>
              <w:t>dispune</w:t>
            </w:r>
            <w:proofErr w:type="spellEnd"/>
            <w:r w:rsidRPr="004A001E">
              <w:rPr>
                <w:rFonts w:ascii="Times New Roman" w:hAnsi="Times New Roman" w:cs="Times New Roman"/>
                <w:color w:val="000000" w:themeColor="text1"/>
              </w:rPr>
              <w:t xml:space="preserve"> BNM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baza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acestora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sau</w:t>
            </w:r>
            <w:proofErr w:type="spellEnd"/>
          </w:p>
          <w:p w14:paraId="4985E485" w14:textId="77777777" w:rsidR="009223CB" w:rsidRPr="004A001E" w:rsidRDefault="009223CB" w:rsidP="009223CB">
            <w:pPr>
              <w:tabs>
                <w:tab w:val="left" w:pos="463"/>
              </w:tabs>
              <w:spacing w:after="160" w:line="259" w:lineRule="auto"/>
              <w:jc w:val="both"/>
              <w:rPr>
                <w:rFonts w:ascii="Times New Roman" w:hAnsi="Times New Roman" w:cs="Times New Roman"/>
                <w:color w:val="000000" w:themeColor="text1"/>
              </w:rPr>
            </w:pPr>
            <w:r w:rsidRPr="004A001E">
              <w:rPr>
                <w:rFonts w:ascii="Times New Roman" w:hAnsi="Times New Roman" w:cs="Times New Roman"/>
                <w:color w:val="000000" w:themeColor="text1"/>
              </w:rPr>
              <w:t>c)</w:t>
            </w:r>
            <w:r w:rsidRPr="004A001E">
              <w:rPr>
                <w:rFonts w:ascii="Times New Roman" w:hAnsi="Times New Roman" w:cs="Times New Roman"/>
                <w:color w:val="000000" w:themeColor="text1"/>
              </w:rPr>
              <w:tab/>
            </w:r>
            <w:proofErr w:type="spellStart"/>
            <w:r w:rsidRPr="004A001E">
              <w:rPr>
                <w:rFonts w:ascii="Times New Roman" w:hAnsi="Times New Roman" w:cs="Times New Roman"/>
                <w:color w:val="000000" w:themeColor="text1"/>
              </w:rPr>
              <w:t>activității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economice</w:t>
            </w:r>
            <w:proofErr w:type="spellEnd"/>
            <w:r w:rsidRPr="004A001E">
              <w:rPr>
                <w:rFonts w:ascii="Times New Roman" w:hAnsi="Times New Roman" w:cs="Times New Roman"/>
                <w:color w:val="000000" w:themeColor="text1"/>
              </w:rPr>
              <w:t xml:space="preserve"> a </w:t>
            </w:r>
            <w:proofErr w:type="spellStart"/>
            <w:r w:rsidRPr="004A001E">
              <w:rPr>
                <w:rFonts w:ascii="Times New Roman" w:hAnsi="Times New Roman" w:cs="Times New Roman"/>
                <w:color w:val="000000" w:themeColor="text1"/>
              </w:rPr>
              <w:t>Băncii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operațiunilor</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activelor</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situației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financiare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sau</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previziunilor</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financiare</w:t>
            </w:r>
            <w:proofErr w:type="spellEnd"/>
            <w:r w:rsidRPr="004A001E">
              <w:rPr>
                <w:rFonts w:ascii="Times New Roman" w:hAnsi="Times New Roman" w:cs="Times New Roman"/>
                <w:color w:val="000000" w:themeColor="text1"/>
              </w:rPr>
              <w:t xml:space="preserve"> ale </w:t>
            </w:r>
            <w:proofErr w:type="spellStart"/>
            <w:r w:rsidRPr="004A001E">
              <w:rPr>
                <w:rFonts w:ascii="Times New Roman" w:hAnsi="Times New Roman" w:cs="Times New Roman"/>
                <w:color w:val="000000" w:themeColor="text1"/>
              </w:rPr>
              <w:t>Băncii</w:t>
            </w:r>
            <w:proofErr w:type="spellEnd"/>
            <w:r w:rsidRPr="004A001E">
              <w:rPr>
                <w:rFonts w:ascii="Times New Roman" w:hAnsi="Times New Roman" w:cs="Times New Roman"/>
                <w:color w:val="000000" w:themeColor="text1"/>
              </w:rPr>
              <w:t xml:space="preserve">.  </w:t>
            </w:r>
          </w:p>
        </w:tc>
      </w:tr>
      <w:tr w:rsidR="004A001E" w:rsidRPr="004A001E" w14:paraId="7FDF2663" w14:textId="77777777" w:rsidTr="005F2381">
        <w:tc>
          <w:tcPr>
            <w:tcW w:w="2830" w:type="dxa"/>
          </w:tcPr>
          <w:p w14:paraId="03984DC7" w14:textId="77777777" w:rsidR="009223CB" w:rsidRPr="004A001E" w:rsidRDefault="009223CB" w:rsidP="009223CB">
            <w:pPr>
              <w:spacing w:after="160" w:line="259" w:lineRule="auto"/>
              <w:rPr>
                <w:rFonts w:ascii="Times New Roman" w:hAnsi="Times New Roman" w:cs="Times New Roman"/>
                <w:color w:val="000000" w:themeColor="text1"/>
              </w:rPr>
            </w:pPr>
            <w:r w:rsidRPr="004A001E">
              <w:rPr>
                <w:rFonts w:ascii="Times New Roman" w:hAnsi="Times New Roman" w:cs="Times New Roman"/>
                <w:color w:val="000000" w:themeColor="text1"/>
              </w:rPr>
              <w:lastRenderedPageBreak/>
              <w:t>„</w:t>
            </w:r>
            <w:proofErr w:type="spellStart"/>
            <w:r w:rsidRPr="004A001E">
              <w:rPr>
                <w:rFonts w:ascii="Times New Roman" w:hAnsi="Times New Roman" w:cs="Times New Roman"/>
                <w:color w:val="000000" w:themeColor="text1"/>
              </w:rPr>
              <w:t>Garanții</w:t>
            </w:r>
            <w:proofErr w:type="spellEnd"/>
            <w:r w:rsidRPr="004A001E">
              <w:rPr>
                <w:rFonts w:ascii="Times New Roman" w:hAnsi="Times New Roman" w:cs="Times New Roman"/>
                <w:color w:val="000000" w:themeColor="text1"/>
              </w:rPr>
              <w:t>”:</w:t>
            </w:r>
          </w:p>
        </w:tc>
        <w:tc>
          <w:tcPr>
            <w:tcW w:w="6515" w:type="dxa"/>
          </w:tcPr>
          <w:p w14:paraId="04EC87FD" w14:textId="77777777" w:rsidR="009223CB" w:rsidRPr="004A001E" w:rsidRDefault="009223CB" w:rsidP="009223CB">
            <w:pPr>
              <w:tabs>
                <w:tab w:val="left" w:pos="463"/>
              </w:tabs>
              <w:spacing w:after="160" w:line="259" w:lineRule="auto"/>
              <w:jc w:val="both"/>
              <w:rPr>
                <w:rFonts w:ascii="Times New Roman" w:hAnsi="Times New Roman" w:cs="Times New Roman"/>
                <w:color w:val="000000" w:themeColor="text1"/>
              </w:rPr>
            </w:pPr>
            <w:proofErr w:type="spellStart"/>
            <w:r w:rsidRPr="004A001E">
              <w:rPr>
                <w:rFonts w:ascii="Times New Roman" w:hAnsi="Times New Roman" w:cs="Times New Roman"/>
                <w:color w:val="000000" w:themeColor="text1"/>
              </w:rPr>
              <w:t>înseamnă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garanțiile</w:t>
            </w:r>
            <w:proofErr w:type="spellEnd"/>
            <w:r w:rsidRPr="004A001E">
              <w:rPr>
                <w:rFonts w:ascii="Times New Roman" w:hAnsi="Times New Roman" w:cs="Times New Roman"/>
                <w:color w:val="000000" w:themeColor="text1"/>
              </w:rPr>
              <w:t xml:space="preserve"> cu grad de </w:t>
            </w:r>
            <w:proofErr w:type="spellStart"/>
            <w:r w:rsidRPr="004A001E">
              <w:rPr>
                <w:rFonts w:ascii="Times New Roman" w:hAnsi="Times New Roman" w:cs="Times New Roman"/>
                <w:color w:val="000000" w:themeColor="text1"/>
              </w:rPr>
              <w:t>prioritate</w:t>
            </w:r>
            <w:proofErr w:type="spellEnd"/>
            <w:r w:rsidRPr="004A001E">
              <w:rPr>
                <w:rFonts w:ascii="Times New Roman" w:hAnsi="Times New Roman" w:cs="Times New Roman"/>
                <w:color w:val="000000" w:themeColor="text1"/>
              </w:rPr>
              <w:t xml:space="preserve"> superior, care </w:t>
            </w:r>
            <w:proofErr w:type="spellStart"/>
            <w:r w:rsidRPr="004A001E">
              <w:rPr>
                <w:rFonts w:ascii="Times New Roman" w:hAnsi="Times New Roman" w:cs="Times New Roman"/>
                <w:color w:val="000000" w:themeColor="text1"/>
              </w:rPr>
              <w:t>garantează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satisfacerea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Obligațiilor</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Garantate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beneficiul</w:t>
            </w:r>
            <w:proofErr w:type="spellEnd"/>
            <w:r w:rsidRPr="004A001E">
              <w:rPr>
                <w:rFonts w:ascii="Times New Roman" w:hAnsi="Times New Roman" w:cs="Times New Roman"/>
                <w:color w:val="000000" w:themeColor="text1"/>
              </w:rPr>
              <w:t xml:space="preserve"> BNM, cu </w:t>
            </w:r>
            <w:proofErr w:type="spellStart"/>
            <w:r w:rsidRPr="004A001E">
              <w:rPr>
                <w:rFonts w:ascii="Times New Roman" w:hAnsi="Times New Roman" w:cs="Times New Roman"/>
                <w:color w:val="000000" w:themeColor="text1"/>
              </w:rPr>
              <w:t>preferinţă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faţă</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ceilalţi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creditori</w:t>
            </w:r>
            <w:proofErr w:type="spellEnd"/>
            <w:r w:rsidRPr="004A001E">
              <w:rPr>
                <w:rFonts w:ascii="Times New Roman" w:hAnsi="Times New Roman" w:cs="Times New Roman"/>
                <w:color w:val="000000" w:themeColor="text1"/>
              </w:rPr>
              <w:t xml:space="preserve"> ai </w:t>
            </w:r>
            <w:proofErr w:type="spellStart"/>
            <w:r w:rsidRPr="004A001E">
              <w:rPr>
                <w:rFonts w:ascii="Times New Roman" w:hAnsi="Times New Roman" w:cs="Times New Roman"/>
                <w:color w:val="000000" w:themeColor="text1"/>
              </w:rPr>
              <w:t>Băncii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inclusiv</w:t>
            </w:r>
            <w:proofErr w:type="spellEnd"/>
            <w:r w:rsidRPr="004A001E">
              <w:rPr>
                <w:rFonts w:ascii="Times New Roman" w:hAnsi="Times New Roman" w:cs="Times New Roman"/>
                <w:color w:val="000000" w:themeColor="text1"/>
              </w:rPr>
              <w:t>:</w:t>
            </w:r>
          </w:p>
          <w:p w14:paraId="0129AD56" w14:textId="77777777" w:rsidR="009223CB" w:rsidRPr="004A001E" w:rsidRDefault="009223CB" w:rsidP="009223CB">
            <w:pPr>
              <w:tabs>
                <w:tab w:val="left" w:pos="463"/>
              </w:tabs>
              <w:spacing w:after="160" w:line="259" w:lineRule="auto"/>
              <w:jc w:val="both"/>
              <w:rPr>
                <w:rFonts w:ascii="Times New Roman" w:hAnsi="Times New Roman" w:cs="Times New Roman"/>
                <w:color w:val="000000" w:themeColor="text1"/>
              </w:rPr>
            </w:pPr>
            <w:r w:rsidRPr="004A001E">
              <w:rPr>
                <w:rFonts w:ascii="Times New Roman" w:hAnsi="Times New Roman" w:cs="Times New Roman"/>
                <w:color w:val="000000" w:themeColor="text1"/>
              </w:rPr>
              <w:t>(1)</w:t>
            </w:r>
            <w:r w:rsidRPr="004A001E">
              <w:rPr>
                <w:rFonts w:ascii="Times New Roman" w:hAnsi="Times New Roman" w:cs="Times New Roman"/>
                <w:color w:val="000000" w:themeColor="text1"/>
              </w:rPr>
              <w:tab/>
            </w:r>
            <w:proofErr w:type="spellStart"/>
            <w:r w:rsidRPr="004A001E">
              <w:rPr>
                <w:rFonts w:ascii="Times New Roman" w:hAnsi="Times New Roman" w:cs="Times New Roman"/>
                <w:color w:val="000000" w:themeColor="text1"/>
              </w:rPr>
              <w:t>garanția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financiară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asupra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activelor</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eligibile</w:t>
            </w:r>
            <w:proofErr w:type="spellEnd"/>
            <w:r w:rsidRPr="004A001E">
              <w:rPr>
                <w:rFonts w:ascii="Times New Roman" w:hAnsi="Times New Roman" w:cs="Times New Roman"/>
                <w:color w:val="000000" w:themeColor="text1"/>
              </w:rPr>
              <w:t xml:space="preserve"> ale </w:t>
            </w:r>
            <w:proofErr w:type="spellStart"/>
            <w:r w:rsidRPr="004A001E">
              <w:rPr>
                <w:rFonts w:ascii="Times New Roman" w:hAnsi="Times New Roman" w:cs="Times New Roman"/>
                <w:color w:val="000000" w:themeColor="text1"/>
              </w:rPr>
              <w:t>Băncii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constituită</w:t>
            </w:r>
            <w:proofErr w:type="spellEnd"/>
            <w:r w:rsidRPr="004A001E">
              <w:rPr>
                <w:rFonts w:ascii="Times New Roman" w:hAnsi="Times New Roman" w:cs="Times New Roman"/>
                <w:color w:val="000000" w:themeColor="text1"/>
              </w:rPr>
              <w:t xml:space="preserve"> conform </w:t>
            </w:r>
            <w:proofErr w:type="spellStart"/>
            <w:r w:rsidRPr="004A001E">
              <w:rPr>
                <w:rFonts w:ascii="Times New Roman" w:hAnsi="Times New Roman" w:cs="Times New Roman"/>
                <w:color w:val="000000" w:themeColor="text1"/>
              </w:rPr>
              <w:t>Contractului</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garanție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financiară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fără</w:t>
            </w:r>
            <w:proofErr w:type="spellEnd"/>
            <w:r w:rsidRPr="004A001E">
              <w:rPr>
                <w:rFonts w:ascii="Times New Roman" w:hAnsi="Times New Roman" w:cs="Times New Roman"/>
                <w:color w:val="000000" w:themeColor="text1"/>
              </w:rPr>
              <w:t xml:space="preserve"> transfer de </w:t>
            </w:r>
            <w:proofErr w:type="spellStart"/>
            <w:r w:rsidRPr="004A001E">
              <w:rPr>
                <w:rFonts w:ascii="Times New Roman" w:hAnsi="Times New Roman" w:cs="Times New Roman"/>
                <w:color w:val="000000" w:themeColor="text1"/>
              </w:rPr>
              <w:t>proprietate</w:t>
            </w:r>
            <w:proofErr w:type="spellEnd"/>
            <w:r w:rsidRPr="004A001E">
              <w:rPr>
                <w:rFonts w:ascii="Times New Roman" w:hAnsi="Times New Roman" w:cs="Times New Roman"/>
                <w:color w:val="000000" w:themeColor="text1"/>
              </w:rPr>
              <w:t xml:space="preserve"> nr. [</w:t>
            </w:r>
            <w:proofErr w:type="spellStart"/>
            <w:r w:rsidRPr="004A001E">
              <w:rPr>
                <w:rFonts w:ascii="Times New Roman" w:hAnsi="Times New Roman" w:cs="Times New Roman"/>
                <w:color w:val="000000" w:themeColor="text1"/>
              </w:rPr>
              <w:t>număr</w:t>
            </w:r>
            <w:proofErr w:type="spellEnd"/>
            <w:r w:rsidRPr="004A001E">
              <w:rPr>
                <w:rFonts w:ascii="Times New Roman" w:hAnsi="Times New Roman" w:cs="Times New Roman"/>
                <w:color w:val="000000" w:themeColor="text1"/>
              </w:rPr>
              <w:t xml:space="preserve">] din [data, </w:t>
            </w:r>
            <w:proofErr w:type="spellStart"/>
            <w:r w:rsidRPr="004A001E">
              <w:rPr>
                <w:rFonts w:ascii="Times New Roman" w:hAnsi="Times New Roman" w:cs="Times New Roman"/>
                <w:color w:val="000000" w:themeColor="text1"/>
              </w:rPr>
              <w:t>anul</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și</w:t>
            </w:r>
            <w:proofErr w:type="spellEnd"/>
          </w:p>
          <w:p w14:paraId="36EB671A" w14:textId="77777777" w:rsidR="009223CB" w:rsidRPr="004A001E" w:rsidRDefault="009223CB" w:rsidP="009223CB">
            <w:pPr>
              <w:tabs>
                <w:tab w:val="left" w:pos="463"/>
              </w:tabs>
              <w:spacing w:after="160" w:line="259" w:lineRule="auto"/>
              <w:jc w:val="both"/>
              <w:rPr>
                <w:rFonts w:ascii="Times New Roman" w:hAnsi="Times New Roman" w:cs="Times New Roman"/>
                <w:color w:val="000000" w:themeColor="text1"/>
              </w:rPr>
            </w:pPr>
            <w:r w:rsidRPr="004A001E">
              <w:rPr>
                <w:rFonts w:ascii="Times New Roman" w:hAnsi="Times New Roman" w:cs="Times New Roman"/>
                <w:color w:val="000000" w:themeColor="text1"/>
              </w:rPr>
              <w:t>(2)</w:t>
            </w:r>
            <w:r w:rsidRPr="004A001E">
              <w:rPr>
                <w:rFonts w:ascii="Times New Roman" w:hAnsi="Times New Roman" w:cs="Times New Roman"/>
                <w:color w:val="000000" w:themeColor="text1"/>
              </w:rPr>
              <w:tab/>
            </w:r>
            <w:proofErr w:type="spellStart"/>
            <w:r w:rsidRPr="004A001E">
              <w:rPr>
                <w:rFonts w:ascii="Times New Roman" w:hAnsi="Times New Roman" w:cs="Times New Roman"/>
                <w:color w:val="000000" w:themeColor="text1"/>
              </w:rPr>
              <w:t>garanția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asupra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mijloacelor</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bănești</w:t>
            </w:r>
            <w:proofErr w:type="spellEnd"/>
            <w:r w:rsidRPr="004A001E">
              <w:rPr>
                <w:rFonts w:ascii="Times New Roman" w:hAnsi="Times New Roman" w:cs="Times New Roman"/>
                <w:color w:val="000000" w:themeColor="text1"/>
              </w:rPr>
              <w:t xml:space="preserve"> din </w:t>
            </w:r>
            <w:proofErr w:type="spellStart"/>
            <w:r w:rsidRPr="004A001E">
              <w:rPr>
                <w:rFonts w:ascii="Times New Roman" w:hAnsi="Times New Roman" w:cs="Times New Roman"/>
                <w:color w:val="000000" w:themeColor="text1"/>
              </w:rPr>
              <w:t>conturile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Băncii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deschise</w:t>
            </w:r>
            <w:proofErr w:type="spellEnd"/>
            <w:r w:rsidRPr="004A001E">
              <w:rPr>
                <w:rFonts w:ascii="Times New Roman" w:hAnsi="Times New Roman" w:cs="Times New Roman"/>
                <w:color w:val="000000" w:themeColor="text1"/>
              </w:rPr>
              <w:t xml:space="preserve"> la </w:t>
            </w:r>
            <w:proofErr w:type="spellStart"/>
            <w:r w:rsidRPr="004A001E">
              <w:rPr>
                <w:rFonts w:ascii="Times New Roman" w:hAnsi="Times New Roman" w:cs="Times New Roman"/>
                <w:color w:val="000000" w:themeColor="text1"/>
              </w:rPr>
              <w:t>alte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bănci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acceptate</w:t>
            </w:r>
            <w:proofErr w:type="spellEnd"/>
            <w:r w:rsidRPr="004A001E">
              <w:rPr>
                <w:rFonts w:ascii="Times New Roman" w:hAnsi="Times New Roman" w:cs="Times New Roman"/>
                <w:color w:val="000000" w:themeColor="text1"/>
              </w:rPr>
              <w:t xml:space="preserve"> de BNM, </w:t>
            </w:r>
            <w:proofErr w:type="spellStart"/>
            <w:r w:rsidRPr="004A001E">
              <w:rPr>
                <w:rFonts w:ascii="Times New Roman" w:hAnsi="Times New Roman" w:cs="Times New Roman"/>
                <w:color w:val="000000" w:themeColor="text1"/>
              </w:rPr>
              <w:t>constituită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prin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Contractul</w:t>
            </w:r>
            <w:proofErr w:type="spellEnd"/>
            <w:r w:rsidRPr="004A001E">
              <w:rPr>
                <w:rFonts w:ascii="Times New Roman" w:hAnsi="Times New Roman" w:cs="Times New Roman"/>
                <w:color w:val="000000" w:themeColor="text1"/>
              </w:rPr>
              <w:t xml:space="preserve"> de control nr. [</w:t>
            </w:r>
            <w:proofErr w:type="spellStart"/>
            <w:r w:rsidRPr="004A001E">
              <w:rPr>
                <w:rFonts w:ascii="Times New Roman" w:hAnsi="Times New Roman" w:cs="Times New Roman"/>
                <w:color w:val="000000" w:themeColor="text1"/>
              </w:rPr>
              <w:t>număr</w:t>
            </w:r>
            <w:proofErr w:type="spellEnd"/>
            <w:r w:rsidRPr="004A001E">
              <w:rPr>
                <w:rFonts w:ascii="Times New Roman" w:hAnsi="Times New Roman" w:cs="Times New Roman"/>
                <w:color w:val="000000" w:themeColor="text1"/>
              </w:rPr>
              <w:t xml:space="preserve">] din [data, </w:t>
            </w:r>
            <w:proofErr w:type="spellStart"/>
            <w:r w:rsidRPr="004A001E">
              <w:rPr>
                <w:rFonts w:ascii="Times New Roman" w:hAnsi="Times New Roman" w:cs="Times New Roman"/>
                <w:color w:val="000000" w:themeColor="text1"/>
              </w:rPr>
              <w:t>anul</w:t>
            </w:r>
            <w:proofErr w:type="spellEnd"/>
            <w:r w:rsidRPr="004A001E">
              <w:rPr>
                <w:rFonts w:ascii="Times New Roman" w:hAnsi="Times New Roman" w:cs="Times New Roman"/>
                <w:color w:val="000000" w:themeColor="text1"/>
              </w:rPr>
              <w:t xml:space="preserve">].  </w:t>
            </w:r>
          </w:p>
        </w:tc>
      </w:tr>
      <w:tr w:rsidR="004A001E" w:rsidRPr="004A001E" w14:paraId="3154F5A0" w14:textId="77777777" w:rsidTr="005F2381">
        <w:tc>
          <w:tcPr>
            <w:tcW w:w="2830" w:type="dxa"/>
          </w:tcPr>
          <w:p w14:paraId="2ED09662" w14:textId="77777777" w:rsidR="009223CB" w:rsidRPr="004A001E" w:rsidRDefault="009223CB" w:rsidP="009223CB">
            <w:pPr>
              <w:spacing w:after="160" w:line="259" w:lineRule="auto"/>
              <w:rPr>
                <w:rFonts w:ascii="Times New Roman" w:hAnsi="Times New Roman" w:cs="Times New Roman"/>
                <w:color w:val="000000" w:themeColor="text1"/>
              </w:rPr>
            </w:pPr>
            <w:r w:rsidRPr="004A001E">
              <w:rPr>
                <w:rFonts w:ascii="Times New Roman" w:hAnsi="Times New Roman" w:cs="Times New Roman"/>
                <w:color w:val="000000" w:themeColor="text1"/>
              </w:rPr>
              <w:t>„</w:t>
            </w:r>
            <w:proofErr w:type="spellStart"/>
            <w:r w:rsidRPr="004A001E">
              <w:rPr>
                <w:rFonts w:ascii="Times New Roman" w:hAnsi="Times New Roman" w:cs="Times New Roman"/>
                <w:color w:val="000000" w:themeColor="text1"/>
              </w:rPr>
              <w:t>Obligații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Garantate</w:t>
            </w:r>
            <w:proofErr w:type="spellEnd"/>
            <w:r w:rsidRPr="004A001E">
              <w:rPr>
                <w:rFonts w:ascii="Times New Roman" w:hAnsi="Times New Roman" w:cs="Times New Roman"/>
                <w:color w:val="000000" w:themeColor="text1"/>
              </w:rPr>
              <w:t>”:</w:t>
            </w:r>
          </w:p>
        </w:tc>
        <w:tc>
          <w:tcPr>
            <w:tcW w:w="6515" w:type="dxa"/>
          </w:tcPr>
          <w:p w14:paraId="1325EF2B" w14:textId="120F8DBE" w:rsidR="009223CB" w:rsidRPr="004A001E" w:rsidRDefault="009223CB" w:rsidP="009223CB">
            <w:pPr>
              <w:spacing w:after="160" w:line="259" w:lineRule="auto"/>
              <w:jc w:val="both"/>
              <w:rPr>
                <w:rFonts w:ascii="Times New Roman" w:hAnsi="Times New Roman" w:cs="Times New Roman"/>
                <w:color w:val="000000" w:themeColor="text1"/>
              </w:rPr>
            </w:pPr>
            <w:proofErr w:type="spellStart"/>
            <w:r w:rsidRPr="004A001E">
              <w:rPr>
                <w:rFonts w:ascii="Times New Roman" w:hAnsi="Times New Roman" w:cs="Times New Roman"/>
                <w:color w:val="000000" w:themeColor="text1"/>
              </w:rPr>
              <w:t>toate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obligațiile</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plată</w:t>
            </w:r>
            <w:proofErr w:type="spellEnd"/>
            <w:r w:rsidRPr="004A001E">
              <w:rPr>
                <w:rFonts w:ascii="Times New Roman" w:hAnsi="Times New Roman" w:cs="Times New Roman"/>
                <w:color w:val="000000" w:themeColor="text1"/>
              </w:rPr>
              <w:t xml:space="preserve"> ale </w:t>
            </w:r>
            <w:proofErr w:type="spellStart"/>
            <w:r w:rsidRPr="004A001E">
              <w:rPr>
                <w:rFonts w:ascii="Times New Roman" w:hAnsi="Times New Roman" w:cs="Times New Roman"/>
                <w:color w:val="000000" w:themeColor="text1"/>
              </w:rPr>
              <w:t>Băncii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stabilite</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prezentul</w:t>
            </w:r>
            <w:proofErr w:type="spellEnd"/>
            <w:r w:rsidRPr="004A001E">
              <w:rPr>
                <w:rFonts w:ascii="Times New Roman" w:hAnsi="Times New Roman" w:cs="Times New Roman"/>
                <w:color w:val="000000" w:themeColor="text1"/>
              </w:rPr>
              <w:t xml:space="preserve"> Contract, </w:t>
            </w:r>
            <w:proofErr w:type="spellStart"/>
            <w:r w:rsidRPr="004A001E">
              <w:rPr>
                <w:rFonts w:ascii="Times New Roman" w:hAnsi="Times New Roman" w:cs="Times New Roman"/>
                <w:color w:val="000000" w:themeColor="text1"/>
              </w:rPr>
              <w:t>inclusiv</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dar</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fără</w:t>
            </w:r>
            <w:proofErr w:type="spellEnd"/>
            <w:r w:rsidRPr="004A001E">
              <w:rPr>
                <w:rFonts w:ascii="Times New Roman" w:hAnsi="Times New Roman" w:cs="Times New Roman"/>
                <w:color w:val="000000" w:themeColor="text1"/>
              </w:rPr>
              <w:t xml:space="preserve"> a se </w:t>
            </w:r>
            <w:proofErr w:type="spellStart"/>
            <w:r w:rsidRPr="004A001E">
              <w:rPr>
                <w:rFonts w:ascii="Times New Roman" w:hAnsi="Times New Roman" w:cs="Times New Roman"/>
                <w:color w:val="000000" w:themeColor="text1"/>
              </w:rPr>
              <w:t>limita</w:t>
            </w:r>
            <w:proofErr w:type="spellEnd"/>
            <w:r w:rsidRPr="004A001E">
              <w:rPr>
                <w:rFonts w:ascii="Times New Roman" w:hAnsi="Times New Roman" w:cs="Times New Roman"/>
                <w:color w:val="000000" w:themeColor="text1"/>
              </w:rPr>
              <w:t xml:space="preserve"> la </w:t>
            </w:r>
            <w:proofErr w:type="spellStart"/>
            <w:r w:rsidRPr="004A001E">
              <w:rPr>
                <w:rFonts w:ascii="Times New Roman" w:hAnsi="Times New Roman" w:cs="Times New Roman"/>
                <w:color w:val="000000" w:themeColor="text1"/>
              </w:rPr>
              <w:t>obligația</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plată</w:t>
            </w:r>
            <w:proofErr w:type="spellEnd"/>
            <w:r w:rsidRPr="004A001E">
              <w:rPr>
                <w:rFonts w:ascii="Times New Roman" w:hAnsi="Times New Roman" w:cs="Times New Roman"/>
                <w:color w:val="000000" w:themeColor="text1"/>
              </w:rPr>
              <w:t xml:space="preserve"> a </w:t>
            </w:r>
            <w:proofErr w:type="spellStart"/>
            <w:r w:rsidRPr="004A001E">
              <w:rPr>
                <w:rFonts w:ascii="Times New Roman" w:hAnsi="Times New Roman" w:cs="Times New Roman"/>
                <w:color w:val="000000" w:themeColor="text1"/>
              </w:rPr>
              <w:t>sumei</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bază</w:t>
            </w:r>
            <w:proofErr w:type="spellEnd"/>
            <w:r w:rsidRPr="004A001E">
              <w:rPr>
                <w:rFonts w:ascii="Times New Roman" w:hAnsi="Times New Roman" w:cs="Times New Roman"/>
                <w:color w:val="000000" w:themeColor="text1"/>
              </w:rPr>
              <w:t xml:space="preserve"> a </w:t>
            </w:r>
            <w:proofErr w:type="spellStart"/>
            <w:r w:rsidRPr="004A001E">
              <w:rPr>
                <w:rFonts w:ascii="Times New Roman" w:hAnsi="Times New Roman" w:cs="Times New Roman"/>
                <w:color w:val="000000" w:themeColor="text1"/>
              </w:rPr>
              <w:t>Asistenței</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lichiditate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dobânzii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dobânzii</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întârziere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comisioanelor</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cheltuielilor</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urmărire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despăgubirile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pentru</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prejudiciile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cauzate</w:t>
            </w:r>
            <w:proofErr w:type="spellEnd"/>
            <w:r w:rsidRPr="004A001E">
              <w:rPr>
                <w:rFonts w:ascii="Times New Roman" w:hAnsi="Times New Roman" w:cs="Times New Roman"/>
                <w:color w:val="000000" w:themeColor="text1"/>
              </w:rPr>
              <w:t xml:space="preserve"> BNM </w:t>
            </w:r>
            <w:proofErr w:type="spellStart"/>
            <w:r w:rsidRPr="004A001E">
              <w:rPr>
                <w:rFonts w:ascii="Times New Roman" w:hAnsi="Times New Roman" w:cs="Times New Roman"/>
                <w:color w:val="000000" w:themeColor="text1"/>
              </w:rPr>
              <w:t>prin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neexecutarea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sau</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executarea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necorespunzătoare</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către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Bancă</w:t>
            </w:r>
            <w:proofErr w:type="spellEnd"/>
            <w:r w:rsidRPr="004A001E">
              <w:rPr>
                <w:rFonts w:ascii="Times New Roman" w:hAnsi="Times New Roman" w:cs="Times New Roman"/>
                <w:color w:val="000000" w:themeColor="text1"/>
              </w:rPr>
              <w:t xml:space="preserve"> a </w:t>
            </w:r>
            <w:proofErr w:type="spellStart"/>
            <w:r w:rsidRPr="004A001E">
              <w:rPr>
                <w:rFonts w:ascii="Times New Roman" w:hAnsi="Times New Roman" w:cs="Times New Roman"/>
                <w:color w:val="000000" w:themeColor="text1"/>
              </w:rPr>
              <w:t>prezentului</w:t>
            </w:r>
            <w:proofErr w:type="spellEnd"/>
            <w:r w:rsidRPr="004A001E">
              <w:rPr>
                <w:rFonts w:ascii="Times New Roman" w:hAnsi="Times New Roman" w:cs="Times New Roman"/>
                <w:color w:val="000000" w:themeColor="text1"/>
              </w:rPr>
              <w:t xml:space="preserve"> Contract (</w:t>
            </w:r>
            <w:proofErr w:type="spellStart"/>
            <w:r w:rsidRPr="004A001E">
              <w:rPr>
                <w:rFonts w:ascii="Times New Roman" w:hAnsi="Times New Roman" w:cs="Times New Roman"/>
                <w:color w:val="000000" w:themeColor="text1"/>
              </w:rPr>
              <w:t>inclusiv</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caz</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rezoluțiune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anticipată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și</w:t>
            </w:r>
            <w:proofErr w:type="spellEnd"/>
            <w:r w:rsidRPr="004A001E">
              <w:rPr>
                <w:rFonts w:ascii="Times New Roman" w:hAnsi="Times New Roman" w:cs="Times New Roman"/>
                <w:color w:val="000000" w:themeColor="text1"/>
              </w:rPr>
              <w:t xml:space="preserve"> a </w:t>
            </w:r>
            <w:proofErr w:type="spellStart"/>
            <w:r w:rsidRPr="004A001E">
              <w:rPr>
                <w:rFonts w:ascii="Times New Roman" w:hAnsi="Times New Roman" w:cs="Times New Roman"/>
                <w:color w:val="000000" w:themeColor="text1"/>
              </w:rPr>
              <w:t>contractelor</w:t>
            </w:r>
            <w:proofErr w:type="spellEnd"/>
            <w:r w:rsidRPr="004A001E">
              <w:rPr>
                <w:rFonts w:ascii="Times New Roman" w:hAnsi="Times New Roman" w:cs="Times New Roman"/>
                <w:color w:val="000000" w:themeColor="text1"/>
              </w:rPr>
              <w:t xml:space="preserve"> </w:t>
            </w:r>
            <w:proofErr w:type="spellStart"/>
            <w:r w:rsidR="00A80EDD" w:rsidRPr="004A001E">
              <w:rPr>
                <w:rFonts w:ascii="Times New Roman" w:hAnsi="Times New Roman" w:cs="Times New Roman"/>
                <w:color w:val="000000" w:themeColor="text1"/>
              </w:rPr>
              <w:t>privind</w:t>
            </w:r>
            <w:proofErr w:type="spellEnd"/>
            <w:r w:rsidR="00A80EDD" w:rsidRPr="004A001E">
              <w:rPr>
                <w:rFonts w:ascii="Times New Roman" w:hAnsi="Times New Roman" w:cs="Times New Roman"/>
                <w:color w:val="000000" w:themeColor="text1"/>
              </w:rPr>
              <w:t xml:space="preserve"> </w:t>
            </w:r>
            <w:proofErr w:type="spellStart"/>
            <w:r w:rsidR="00A80EDD" w:rsidRPr="004A001E">
              <w:rPr>
                <w:rFonts w:ascii="Times New Roman" w:hAnsi="Times New Roman" w:cs="Times New Roman"/>
                <w:color w:val="000000" w:themeColor="text1"/>
              </w:rPr>
              <w:t>Garanțiile</w:t>
            </w:r>
            <w:proofErr w:type="spellEnd"/>
            <w:r w:rsidRPr="004A001E">
              <w:rPr>
                <w:rFonts w:ascii="Times New Roman" w:hAnsi="Times New Roman" w:cs="Times New Roman"/>
                <w:color w:val="000000" w:themeColor="text1"/>
              </w:rPr>
              <w:t xml:space="preserve">, precum </w:t>
            </w:r>
            <w:proofErr w:type="spellStart"/>
            <w:r w:rsidRPr="004A001E">
              <w:rPr>
                <w:rFonts w:ascii="Times New Roman" w:hAnsi="Times New Roman" w:cs="Times New Roman"/>
                <w:color w:val="000000" w:themeColor="text1"/>
              </w:rPr>
              <w:t>și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orice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alte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plăți</w:t>
            </w:r>
            <w:proofErr w:type="spellEnd"/>
            <w:r w:rsidRPr="004A001E">
              <w:rPr>
                <w:rFonts w:ascii="Times New Roman" w:hAnsi="Times New Roman" w:cs="Times New Roman"/>
                <w:color w:val="000000" w:themeColor="text1"/>
              </w:rPr>
              <w:t xml:space="preserve"> pe care BNM </w:t>
            </w:r>
            <w:proofErr w:type="spellStart"/>
            <w:r w:rsidRPr="004A001E">
              <w:rPr>
                <w:rFonts w:ascii="Times New Roman" w:hAnsi="Times New Roman" w:cs="Times New Roman"/>
                <w:color w:val="000000" w:themeColor="text1"/>
              </w:rPr>
              <w:t>este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sau</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va</w:t>
            </w:r>
            <w:proofErr w:type="spellEnd"/>
            <w:r w:rsidRPr="004A001E">
              <w:rPr>
                <w:rFonts w:ascii="Times New Roman" w:hAnsi="Times New Roman" w:cs="Times New Roman"/>
                <w:color w:val="000000" w:themeColor="text1"/>
              </w:rPr>
              <w:t xml:space="preserve"> fi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drept</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să</w:t>
            </w:r>
            <w:proofErr w:type="spellEnd"/>
            <w:r w:rsidRPr="004A001E">
              <w:rPr>
                <w:rFonts w:ascii="Times New Roman" w:hAnsi="Times New Roman" w:cs="Times New Roman"/>
                <w:color w:val="000000" w:themeColor="text1"/>
              </w:rPr>
              <w:t xml:space="preserve"> le </w:t>
            </w:r>
            <w:proofErr w:type="spellStart"/>
            <w:r w:rsidRPr="004A001E">
              <w:rPr>
                <w:rFonts w:ascii="Times New Roman" w:hAnsi="Times New Roman" w:cs="Times New Roman"/>
                <w:color w:val="000000" w:themeColor="text1"/>
              </w:rPr>
              <w:t>pretindă</w:t>
            </w:r>
            <w:proofErr w:type="spellEnd"/>
            <w:r w:rsidRPr="004A001E">
              <w:rPr>
                <w:rFonts w:ascii="Times New Roman" w:hAnsi="Times New Roman" w:cs="Times New Roman"/>
                <w:color w:val="000000" w:themeColor="text1"/>
              </w:rPr>
              <w:t xml:space="preserve"> de la </w:t>
            </w:r>
            <w:proofErr w:type="spellStart"/>
            <w:r w:rsidRPr="004A001E">
              <w:rPr>
                <w:rFonts w:ascii="Times New Roman" w:hAnsi="Times New Roman" w:cs="Times New Roman"/>
                <w:color w:val="000000" w:themeColor="text1"/>
              </w:rPr>
              <w:t>Bancă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temeiul</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sau</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legătură</w:t>
            </w:r>
            <w:proofErr w:type="spellEnd"/>
            <w:r w:rsidRPr="004A001E">
              <w:rPr>
                <w:rFonts w:ascii="Times New Roman" w:hAnsi="Times New Roman" w:cs="Times New Roman"/>
                <w:color w:val="000000" w:themeColor="text1"/>
              </w:rPr>
              <w:t xml:space="preserve"> cu </w:t>
            </w:r>
            <w:proofErr w:type="spellStart"/>
            <w:r w:rsidRPr="004A001E">
              <w:rPr>
                <w:rFonts w:ascii="Times New Roman" w:hAnsi="Times New Roman" w:cs="Times New Roman"/>
                <w:color w:val="000000" w:themeColor="text1"/>
              </w:rPr>
              <w:t>prezentul</w:t>
            </w:r>
            <w:proofErr w:type="spellEnd"/>
            <w:r w:rsidRPr="004A001E">
              <w:rPr>
                <w:rFonts w:ascii="Times New Roman" w:hAnsi="Times New Roman" w:cs="Times New Roman"/>
                <w:color w:val="000000" w:themeColor="text1"/>
              </w:rPr>
              <w:t xml:space="preserve"> Contract.  </w:t>
            </w:r>
          </w:p>
        </w:tc>
      </w:tr>
      <w:tr w:rsidR="009223CB" w:rsidRPr="004A001E" w14:paraId="6A6E4565" w14:textId="77777777" w:rsidTr="005F2381">
        <w:tc>
          <w:tcPr>
            <w:tcW w:w="2830" w:type="dxa"/>
          </w:tcPr>
          <w:p w14:paraId="235FCD06" w14:textId="77777777" w:rsidR="009223CB" w:rsidRPr="004A001E" w:rsidRDefault="009223CB" w:rsidP="009223CB">
            <w:pPr>
              <w:spacing w:after="160" w:line="259" w:lineRule="auto"/>
              <w:rPr>
                <w:rFonts w:ascii="Times New Roman" w:hAnsi="Times New Roman" w:cs="Times New Roman"/>
                <w:color w:val="000000" w:themeColor="text1"/>
              </w:rPr>
            </w:pPr>
            <w:r w:rsidRPr="004A001E">
              <w:rPr>
                <w:rFonts w:ascii="Times New Roman" w:hAnsi="Times New Roman" w:cs="Times New Roman"/>
                <w:color w:val="000000" w:themeColor="text1"/>
              </w:rPr>
              <w:t xml:space="preserve">„Plan de </w:t>
            </w:r>
            <w:proofErr w:type="spellStart"/>
            <w:r w:rsidRPr="004A001E">
              <w:rPr>
                <w:rFonts w:ascii="Times New Roman" w:hAnsi="Times New Roman" w:cs="Times New Roman"/>
                <w:color w:val="000000" w:themeColor="text1"/>
              </w:rPr>
              <w:t>finanțare</w:t>
            </w:r>
            <w:proofErr w:type="spellEnd"/>
            <w:r w:rsidRPr="004A001E">
              <w:rPr>
                <w:rFonts w:ascii="Times New Roman" w:hAnsi="Times New Roman" w:cs="Times New Roman"/>
                <w:color w:val="000000" w:themeColor="text1"/>
              </w:rPr>
              <w:t>”:</w:t>
            </w:r>
          </w:p>
        </w:tc>
        <w:tc>
          <w:tcPr>
            <w:tcW w:w="6515" w:type="dxa"/>
          </w:tcPr>
          <w:p w14:paraId="2D49271D" w14:textId="77777777" w:rsidR="009223CB" w:rsidRPr="004A001E" w:rsidRDefault="009223CB" w:rsidP="009223CB">
            <w:pPr>
              <w:spacing w:after="160" w:line="259" w:lineRule="auto"/>
              <w:jc w:val="both"/>
              <w:rPr>
                <w:rFonts w:ascii="Times New Roman" w:hAnsi="Times New Roman" w:cs="Times New Roman"/>
                <w:color w:val="000000" w:themeColor="text1"/>
              </w:rPr>
            </w:pPr>
            <w:r w:rsidRPr="004A001E">
              <w:rPr>
                <w:rFonts w:ascii="Times New Roman" w:hAnsi="Times New Roman" w:cs="Times New Roman"/>
                <w:color w:val="000000" w:themeColor="text1"/>
              </w:rPr>
              <w:t xml:space="preserve">plan </w:t>
            </w:r>
            <w:proofErr w:type="spellStart"/>
            <w:r w:rsidRPr="004A001E">
              <w:rPr>
                <w:rFonts w:ascii="Times New Roman" w:hAnsi="Times New Roman" w:cs="Times New Roman"/>
                <w:color w:val="000000" w:themeColor="text1"/>
              </w:rPr>
              <w:t>elaborat</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Bancă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prezentat</w:t>
            </w:r>
            <w:proofErr w:type="spellEnd"/>
            <w:r w:rsidRPr="004A001E">
              <w:rPr>
                <w:rFonts w:ascii="Times New Roman" w:hAnsi="Times New Roman" w:cs="Times New Roman"/>
                <w:color w:val="000000" w:themeColor="text1"/>
              </w:rPr>
              <w:t xml:space="preserve"> la BNM, care </w:t>
            </w:r>
            <w:proofErr w:type="spellStart"/>
            <w:r w:rsidRPr="004A001E">
              <w:rPr>
                <w:rFonts w:ascii="Times New Roman" w:hAnsi="Times New Roman" w:cs="Times New Roman"/>
                <w:color w:val="000000" w:themeColor="text1"/>
              </w:rPr>
              <w:t>prevede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măsuri</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remediere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pentru</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restabilirea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poziţiei</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lichiditate</w:t>
            </w:r>
            <w:proofErr w:type="spellEnd"/>
            <w:r w:rsidRPr="004A001E">
              <w:rPr>
                <w:rFonts w:ascii="Times New Roman" w:hAnsi="Times New Roman" w:cs="Times New Roman"/>
                <w:color w:val="000000" w:themeColor="text1"/>
              </w:rPr>
              <w:t xml:space="preserve"> a </w:t>
            </w:r>
            <w:proofErr w:type="spellStart"/>
            <w:r w:rsidRPr="004A001E">
              <w:rPr>
                <w:rFonts w:ascii="Times New Roman" w:hAnsi="Times New Roman" w:cs="Times New Roman"/>
                <w:color w:val="000000" w:themeColor="text1"/>
              </w:rPr>
              <w:t>Băncii</w:t>
            </w:r>
            <w:proofErr w:type="spellEnd"/>
            <w:r w:rsidRPr="004A001E">
              <w:rPr>
                <w:rFonts w:ascii="Times New Roman" w:hAnsi="Times New Roman" w:cs="Times New Roman"/>
                <w:color w:val="000000" w:themeColor="text1"/>
              </w:rPr>
              <w:t>.</w:t>
            </w:r>
          </w:p>
        </w:tc>
      </w:tr>
    </w:tbl>
    <w:p w14:paraId="236926EF" w14:textId="77777777" w:rsidR="009223CB" w:rsidRPr="004A001E" w:rsidRDefault="009223CB" w:rsidP="009223CB">
      <w:pPr>
        <w:jc w:val="both"/>
        <w:rPr>
          <w:rFonts w:eastAsiaTheme="minorHAnsi"/>
          <w:color w:val="000000" w:themeColor="text1"/>
          <w:lang w:val="ro-RO"/>
        </w:rPr>
      </w:pPr>
    </w:p>
    <w:p w14:paraId="1407603D" w14:textId="77777777" w:rsidR="009223CB" w:rsidRPr="004A001E" w:rsidRDefault="009223CB" w:rsidP="009223CB">
      <w:pPr>
        <w:jc w:val="both"/>
        <w:rPr>
          <w:rFonts w:eastAsiaTheme="minorHAnsi"/>
          <w:color w:val="000000" w:themeColor="text1"/>
          <w:lang w:val="ro-RO"/>
        </w:rPr>
      </w:pPr>
    </w:p>
    <w:p w14:paraId="7A03CD96" w14:textId="77777777" w:rsidR="009223CB" w:rsidRPr="004A001E" w:rsidRDefault="009223CB" w:rsidP="009223CB">
      <w:pPr>
        <w:numPr>
          <w:ilvl w:val="0"/>
          <w:numId w:val="28"/>
        </w:numPr>
        <w:spacing w:after="160" w:line="259" w:lineRule="auto"/>
        <w:ind w:left="1843" w:hanging="283"/>
        <w:contextualSpacing/>
        <w:jc w:val="center"/>
        <w:rPr>
          <w:rFonts w:eastAsiaTheme="minorHAnsi"/>
          <w:b/>
          <w:bCs/>
          <w:color w:val="000000" w:themeColor="text1"/>
          <w:lang w:val="ro-RO"/>
        </w:rPr>
      </w:pPr>
      <w:r w:rsidRPr="004A001E">
        <w:rPr>
          <w:rFonts w:eastAsiaTheme="minorHAnsi"/>
          <w:b/>
          <w:bCs/>
          <w:color w:val="000000" w:themeColor="text1"/>
          <w:lang w:val="ro-RO"/>
        </w:rPr>
        <w:t>Obiectul Contractului</w:t>
      </w:r>
    </w:p>
    <w:p w14:paraId="7EF2F3FE" w14:textId="77777777" w:rsidR="009223CB" w:rsidRPr="004A001E" w:rsidRDefault="009223CB" w:rsidP="008D0C5A">
      <w:pPr>
        <w:numPr>
          <w:ilvl w:val="0"/>
          <w:numId w:val="27"/>
        </w:numPr>
        <w:tabs>
          <w:tab w:val="left" w:pos="567"/>
        </w:tabs>
        <w:spacing w:after="160" w:line="259" w:lineRule="auto"/>
        <w:ind w:left="0" w:firstLine="284"/>
        <w:contextualSpacing/>
        <w:jc w:val="both"/>
        <w:rPr>
          <w:rFonts w:eastAsiaTheme="minorHAnsi"/>
          <w:color w:val="000000" w:themeColor="text1"/>
          <w:lang w:val="ro-RO"/>
        </w:rPr>
      </w:pPr>
      <w:r w:rsidRPr="004A001E">
        <w:rPr>
          <w:rFonts w:eastAsiaTheme="minorHAnsi"/>
          <w:color w:val="000000" w:themeColor="text1"/>
          <w:lang w:val="ro-RO"/>
        </w:rPr>
        <w:t>În condițiile prezentului Contract BNM acordă Băncii Asistență de lichiditate, după cum urmează:</w:t>
      </w:r>
    </w:p>
    <w:tbl>
      <w:tblPr>
        <w:tblW w:w="8205"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4095"/>
      </w:tblGrid>
      <w:tr w:rsidR="004A001E" w:rsidRPr="004A001E" w14:paraId="100FF897" w14:textId="77777777" w:rsidTr="005F2381">
        <w:trPr>
          <w:trHeight w:val="300"/>
        </w:trPr>
        <w:tc>
          <w:tcPr>
            <w:tcW w:w="4110" w:type="dxa"/>
            <w:tcBorders>
              <w:top w:val="nil"/>
              <w:left w:val="nil"/>
              <w:bottom w:val="nil"/>
              <w:right w:val="nil"/>
            </w:tcBorders>
            <w:hideMark/>
          </w:tcPr>
          <w:p w14:paraId="498744E5" w14:textId="77777777" w:rsidR="009223CB" w:rsidRPr="004A001E" w:rsidRDefault="009223CB" w:rsidP="009223CB">
            <w:pPr>
              <w:jc w:val="both"/>
              <w:textAlignment w:val="baseline"/>
              <w:rPr>
                <w:rFonts w:ascii="Segoe UI" w:hAnsi="Segoe UI" w:cs="Segoe UI"/>
                <w:color w:val="000000" w:themeColor="text1"/>
                <w:sz w:val="18"/>
                <w:szCs w:val="18"/>
                <w:lang w:val="ro-RO"/>
              </w:rPr>
            </w:pPr>
            <w:r w:rsidRPr="004A001E">
              <w:rPr>
                <w:color w:val="000000" w:themeColor="text1"/>
                <w:u w:val="single"/>
                <w:lang w:val="ro-RO"/>
              </w:rPr>
              <w:t>Suma de bază a Asistenței de lichiditate</w:t>
            </w:r>
            <w:r w:rsidRPr="004A001E">
              <w:rPr>
                <w:color w:val="000000" w:themeColor="text1"/>
                <w:lang w:val="ro-RO"/>
              </w:rPr>
              <w:t>:</w:t>
            </w:r>
          </w:p>
          <w:p w14:paraId="656AD523" w14:textId="77777777" w:rsidR="009223CB" w:rsidRPr="004A001E" w:rsidRDefault="009223CB" w:rsidP="009223CB">
            <w:pPr>
              <w:jc w:val="both"/>
              <w:textAlignment w:val="baseline"/>
              <w:rPr>
                <w:rFonts w:ascii="Segoe UI" w:hAnsi="Segoe UI" w:cs="Segoe UI"/>
                <w:color w:val="000000" w:themeColor="text1"/>
                <w:sz w:val="18"/>
                <w:szCs w:val="18"/>
                <w:lang w:val="ro-RO"/>
              </w:rPr>
            </w:pPr>
          </w:p>
        </w:tc>
        <w:tc>
          <w:tcPr>
            <w:tcW w:w="4095" w:type="dxa"/>
            <w:tcBorders>
              <w:top w:val="nil"/>
              <w:left w:val="nil"/>
              <w:bottom w:val="nil"/>
              <w:right w:val="nil"/>
            </w:tcBorders>
            <w:hideMark/>
          </w:tcPr>
          <w:p w14:paraId="4E7F98A6" w14:textId="77777777" w:rsidR="009223CB" w:rsidRPr="004A001E" w:rsidRDefault="009223CB" w:rsidP="009223CB">
            <w:pPr>
              <w:jc w:val="both"/>
              <w:textAlignment w:val="baseline"/>
              <w:rPr>
                <w:rFonts w:ascii="Segoe UI" w:hAnsi="Segoe UI" w:cs="Segoe UI"/>
                <w:color w:val="000000" w:themeColor="text1"/>
                <w:sz w:val="18"/>
                <w:szCs w:val="18"/>
                <w:lang w:val="ro-RO"/>
              </w:rPr>
            </w:pPr>
            <w:r w:rsidRPr="004A001E">
              <w:rPr>
                <w:color w:val="000000" w:themeColor="text1"/>
                <w:lang w:val="ro-RO"/>
              </w:rPr>
              <w:t>[suma în cifre ([suma în litere])] lei</w:t>
            </w:r>
          </w:p>
        </w:tc>
      </w:tr>
      <w:tr w:rsidR="004A001E" w:rsidRPr="004A001E" w14:paraId="07CBCFC4" w14:textId="77777777" w:rsidTr="005F2381">
        <w:trPr>
          <w:trHeight w:val="300"/>
        </w:trPr>
        <w:tc>
          <w:tcPr>
            <w:tcW w:w="4110" w:type="dxa"/>
            <w:tcBorders>
              <w:top w:val="nil"/>
              <w:left w:val="nil"/>
              <w:bottom w:val="nil"/>
              <w:right w:val="nil"/>
            </w:tcBorders>
            <w:hideMark/>
          </w:tcPr>
          <w:p w14:paraId="4FC07BFE" w14:textId="77777777" w:rsidR="009223CB" w:rsidRPr="004A001E" w:rsidRDefault="009223CB" w:rsidP="009223CB">
            <w:pPr>
              <w:jc w:val="both"/>
              <w:textAlignment w:val="baseline"/>
              <w:rPr>
                <w:rFonts w:ascii="Segoe UI" w:hAnsi="Segoe UI" w:cs="Segoe UI"/>
                <w:color w:val="000000" w:themeColor="text1"/>
                <w:sz w:val="18"/>
                <w:szCs w:val="18"/>
                <w:lang w:val="ro-RO"/>
              </w:rPr>
            </w:pPr>
            <w:r w:rsidRPr="004A001E">
              <w:rPr>
                <w:color w:val="000000" w:themeColor="text1"/>
                <w:u w:val="single"/>
                <w:lang w:val="ro-RO"/>
              </w:rPr>
              <w:t>Rata Dobânzii</w:t>
            </w:r>
            <w:r w:rsidRPr="004A001E">
              <w:rPr>
                <w:color w:val="000000" w:themeColor="text1"/>
                <w:lang w:val="ro-RO"/>
              </w:rPr>
              <w:t>:</w:t>
            </w:r>
          </w:p>
        </w:tc>
        <w:tc>
          <w:tcPr>
            <w:tcW w:w="4095" w:type="dxa"/>
            <w:tcBorders>
              <w:top w:val="nil"/>
              <w:left w:val="nil"/>
              <w:bottom w:val="nil"/>
              <w:right w:val="nil"/>
            </w:tcBorders>
            <w:hideMark/>
          </w:tcPr>
          <w:p w14:paraId="26618F86" w14:textId="77777777" w:rsidR="009223CB" w:rsidRPr="004A001E" w:rsidRDefault="009223CB" w:rsidP="009223CB">
            <w:pPr>
              <w:jc w:val="both"/>
              <w:textAlignment w:val="baseline"/>
              <w:rPr>
                <w:rFonts w:ascii="Segoe UI" w:hAnsi="Segoe UI" w:cs="Segoe UI"/>
                <w:color w:val="000000" w:themeColor="text1"/>
                <w:sz w:val="18"/>
                <w:szCs w:val="18"/>
                <w:lang w:val="ro-RO"/>
              </w:rPr>
            </w:pPr>
            <w:r w:rsidRPr="004A001E">
              <w:rPr>
                <w:color w:val="000000" w:themeColor="text1"/>
                <w:lang w:val="ro-RO"/>
              </w:rPr>
              <w:t>[rata dobânzii în cifre] ([rata dobânzii în litere]) %</w:t>
            </w:r>
          </w:p>
        </w:tc>
      </w:tr>
      <w:tr w:rsidR="004A001E" w:rsidRPr="004A001E" w14:paraId="54514B24" w14:textId="77777777" w:rsidTr="005F2381">
        <w:trPr>
          <w:trHeight w:val="80"/>
        </w:trPr>
        <w:tc>
          <w:tcPr>
            <w:tcW w:w="4110" w:type="dxa"/>
            <w:tcBorders>
              <w:top w:val="nil"/>
              <w:left w:val="nil"/>
              <w:bottom w:val="nil"/>
              <w:right w:val="nil"/>
            </w:tcBorders>
            <w:hideMark/>
          </w:tcPr>
          <w:p w14:paraId="30EE3BA4" w14:textId="77777777" w:rsidR="009223CB" w:rsidRPr="004A001E" w:rsidRDefault="009223CB" w:rsidP="009223CB">
            <w:pPr>
              <w:jc w:val="both"/>
              <w:textAlignment w:val="baseline"/>
              <w:rPr>
                <w:rFonts w:ascii="Segoe UI" w:hAnsi="Segoe UI" w:cs="Segoe UI"/>
                <w:color w:val="000000" w:themeColor="text1"/>
                <w:sz w:val="18"/>
                <w:szCs w:val="18"/>
                <w:lang w:val="ro-RO"/>
              </w:rPr>
            </w:pPr>
          </w:p>
        </w:tc>
        <w:tc>
          <w:tcPr>
            <w:tcW w:w="4095" w:type="dxa"/>
            <w:tcBorders>
              <w:top w:val="nil"/>
              <w:left w:val="nil"/>
              <w:bottom w:val="nil"/>
              <w:right w:val="nil"/>
            </w:tcBorders>
            <w:hideMark/>
          </w:tcPr>
          <w:p w14:paraId="3E72C736" w14:textId="77777777" w:rsidR="009223CB" w:rsidRPr="004A001E" w:rsidRDefault="009223CB" w:rsidP="009223CB">
            <w:pPr>
              <w:jc w:val="both"/>
              <w:textAlignment w:val="baseline"/>
              <w:rPr>
                <w:rFonts w:ascii="Segoe UI" w:hAnsi="Segoe UI" w:cs="Segoe UI"/>
                <w:color w:val="000000" w:themeColor="text1"/>
                <w:sz w:val="18"/>
                <w:szCs w:val="18"/>
                <w:lang w:val="ro-RO"/>
              </w:rPr>
            </w:pPr>
          </w:p>
        </w:tc>
      </w:tr>
      <w:tr w:rsidR="004A001E" w:rsidRPr="004A001E" w14:paraId="4FC812FC" w14:textId="77777777" w:rsidTr="005F2381">
        <w:trPr>
          <w:trHeight w:val="300"/>
        </w:trPr>
        <w:tc>
          <w:tcPr>
            <w:tcW w:w="4110" w:type="dxa"/>
            <w:tcBorders>
              <w:top w:val="nil"/>
              <w:left w:val="nil"/>
              <w:bottom w:val="nil"/>
              <w:right w:val="nil"/>
            </w:tcBorders>
            <w:hideMark/>
          </w:tcPr>
          <w:p w14:paraId="4DBC8CD4" w14:textId="77777777" w:rsidR="009223CB" w:rsidRPr="004A001E" w:rsidRDefault="009223CB" w:rsidP="009223CB">
            <w:pPr>
              <w:jc w:val="both"/>
              <w:textAlignment w:val="baseline"/>
              <w:rPr>
                <w:rFonts w:ascii="Segoe UI" w:hAnsi="Segoe UI" w:cs="Segoe UI"/>
                <w:color w:val="000000" w:themeColor="text1"/>
                <w:sz w:val="18"/>
                <w:szCs w:val="18"/>
                <w:lang w:val="ro-RO"/>
              </w:rPr>
            </w:pPr>
            <w:r w:rsidRPr="004A001E">
              <w:rPr>
                <w:color w:val="000000" w:themeColor="text1"/>
                <w:u w:val="single"/>
                <w:lang w:val="ro-RO"/>
              </w:rPr>
              <w:t>Data scadenței pentru rambursarea sumei de bază</w:t>
            </w:r>
            <w:r w:rsidRPr="004A001E">
              <w:rPr>
                <w:color w:val="000000" w:themeColor="text1"/>
                <w:lang w:val="ro-RO"/>
              </w:rPr>
              <w:t>:</w:t>
            </w:r>
          </w:p>
          <w:p w14:paraId="5573784E" w14:textId="77777777" w:rsidR="009223CB" w:rsidRPr="004A001E" w:rsidRDefault="009223CB" w:rsidP="009223CB">
            <w:pPr>
              <w:jc w:val="both"/>
              <w:textAlignment w:val="baseline"/>
              <w:rPr>
                <w:rFonts w:ascii="Segoe UI" w:hAnsi="Segoe UI" w:cs="Segoe UI"/>
                <w:color w:val="000000" w:themeColor="text1"/>
                <w:sz w:val="18"/>
                <w:szCs w:val="18"/>
                <w:lang w:val="ro-RO"/>
              </w:rPr>
            </w:pPr>
          </w:p>
        </w:tc>
        <w:tc>
          <w:tcPr>
            <w:tcW w:w="4095" w:type="dxa"/>
            <w:tcBorders>
              <w:top w:val="nil"/>
              <w:left w:val="nil"/>
              <w:bottom w:val="nil"/>
              <w:right w:val="nil"/>
            </w:tcBorders>
            <w:hideMark/>
          </w:tcPr>
          <w:p w14:paraId="49DB39A1" w14:textId="77777777" w:rsidR="009223CB" w:rsidRPr="004A001E" w:rsidRDefault="009223CB" w:rsidP="009223CB">
            <w:pPr>
              <w:jc w:val="both"/>
              <w:textAlignment w:val="baseline"/>
              <w:rPr>
                <w:rFonts w:ascii="Segoe UI" w:hAnsi="Segoe UI" w:cs="Segoe UI"/>
                <w:color w:val="000000" w:themeColor="text1"/>
                <w:sz w:val="18"/>
                <w:szCs w:val="18"/>
                <w:lang w:val="ro-RO"/>
              </w:rPr>
            </w:pPr>
          </w:p>
          <w:p w14:paraId="7A3EA18A" w14:textId="77777777" w:rsidR="009223CB" w:rsidRPr="004A001E" w:rsidRDefault="009223CB" w:rsidP="009223CB">
            <w:pPr>
              <w:jc w:val="both"/>
              <w:textAlignment w:val="baseline"/>
              <w:rPr>
                <w:rFonts w:ascii="Segoe UI" w:hAnsi="Segoe UI" w:cs="Segoe UI"/>
                <w:color w:val="000000" w:themeColor="text1"/>
                <w:sz w:val="18"/>
                <w:szCs w:val="18"/>
                <w:lang w:val="ro-RO"/>
              </w:rPr>
            </w:pPr>
            <w:r w:rsidRPr="004A001E">
              <w:rPr>
                <w:color w:val="000000" w:themeColor="text1"/>
                <w:lang w:val="ro-RO"/>
              </w:rPr>
              <w:t>[data, anul]</w:t>
            </w:r>
          </w:p>
        </w:tc>
      </w:tr>
      <w:tr w:rsidR="009223CB" w:rsidRPr="004A001E" w14:paraId="337E462A" w14:textId="77777777" w:rsidTr="005F2381">
        <w:trPr>
          <w:trHeight w:val="300"/>
        </w:trPr>
        <w:tc>
          <w:tcPr>
            <w:tcW w:w="4110" w:type="dxa"/>
            <w:tcBorders>
              <w:top w:val="nil"/>
              <w:left w:val="nil"/>
              <w:bottom w:val="nil"/>
              <w:right w:val="nil"/>
            </w:tcBorders>
            <w:hideMark/>
          </w:tcPr>
          <w:p w14:paraId="498D1E18" w14:textId="77777777" w:rsidR="009223CB" w:rsidRPr="004A001E" w:rsidRDefault="009223CB" w:rsidP="009223CB">
            <w:pPr>
              <w:jc w:val="both"/>
              <w:textAlignment w:val="baseline"/>
              <w:rPr>
                <w:rFonts w:ascii="Segoe UI" w:hAnsi="Segoe UI" w:cs="Segoe UI"/>
                <w:color w:val="000000" w:themeColor="text1"/>
                <w:sz w:val="18"/>
                <w:szCs w:val="18"/>
                <w:lang w:val="ro-RO"/>
              </w:rPr>
            </w:pPr>
            <w:r w:rsidRPr="004A001E">
              <w:rPr>
                <w:color w:val="000000" w:themeColor="text1"/>
                <w:u w:val="single"/>
                <w:lang w:val="ro-RO"/>
              </w:rPr>
              <w:t>Data scadenței pentru plata dobânzii</w:t>
            </w:r>
            <w:r w:rsidRPr="004A001E">
              <w:rPr>
                <w:color w:val="000000" w:themeColor="text1"/>
                <w:lang w:val="ro-RO"/>
              </w:rPr>
              <w:t>:</w:t>
            </w:r>
          </w:p>
        </w:tc>
        <w:tc>
          <w:tcPr>
            <w:tcW w:w="4095" w:type="dxa"/>
            <w:tcBorders>
              <w:top w:val="nil"/>
              <w:left w:val="nil"/>
              <w:bottom w:val="nil"/>
              <w:right w:val="nil"/>
            </w:tcBorders>
            <w:hideMark/>
          </w:tcPr>
          <w:p w14:paraId="45C862AC" w14:textId="77777777" w:rsidR="009223CB" w:rsidRPr="004A001E" w:rsidRDefault="009223CB" w:rsidP="009223CB">
            <w:pPr>
              <w:jc w:val="both"/>
              <w:textAlignment w:val="baseline"/>
              <w:rPr>
                <w:rFonts w:ascii="Segoe UI" w:hAnsi="Segoe UI" w:cs="Segoe UI"/>
                <w:color w:val="000000" w:themeColor="text1"/>
                <w:sz w:val="18"/>
                <w:szCs w:val="18"/>
                <w:lang w:val="ro-RO"/>
              </w:rPr>
            </w:pPr>
            <w:r w:rsidRPr="004A001E">
              <w:rPr>
                <w:color w:val="000000" w:themeColor="text1"/>
                <w:lang w:val="ro-RO"/>
              </w:rPr>
              <w:t>[data, anul]</w:t>
            </w:r>
          </w:p>
        </w:tc>
      </w:tr>
    </w:tbl>
    <w:p w14:paraId="0E567F65" w14:textId="77777777" w:rsidR="009223CB" w:rsidRPr="004A001E" w:rsidRDefault="009223CB" w:rsidP="009223CB">
      <w:pPr>
        <w:jc w:val="both"/>
        <w:rPr>
          <w:rFonts w:eastAsiaTheme="minorHAnsi"/>
          <w:color w:val="000000" w:themeColor="text1"/>
          <w:lang w:val="ro-RO"/>
        </w:rPr>
      </w:pPr>
    </w:p>
    <w:p w14:paraId="2761F9C5" w14:textId="77777777" w:rsidR="009223CB" w:rsidRPr="004A001E" w:rsidRDefault="009223CB" w:rsidP="009223CB">
      <w:pPr>
        <w:numPr>
          <w:ilvl w:val="0"/>
          <w:numId w:val="27"/>
        </w:numPr>
        <w:tabs>
          <w:tab w:val="left" w:pos="567"/>
        </w:tabs>
        <w:spacing w:after="160" w:line="259" w:lineRule="auto"/>
        <w:ind w:left="0" w:firstLine="284"/>
        <w:contextualSpacing/>
        <w:jc w:val="both"/>
        <w:rPr>
          <w:rFonts w:eastAsiaTheme="minorHAnsi"/>
          <w:color w:val="000000" w:themeColor="text1"/>
          <w:lang w:val="ro-RO"/>
        </w:rPr>
      </w:pPr>
      <w:r w:rsidRPr="004A001E">
        <w:rPr>
          <w:rFonts w:eastAsiaTheme="minorHAnsi"/>
          <w:color w:val="000000" w:themeColor="text1"/>
          <w:lang w:val="ro-RO"/>
        </w:rPr>
        <w:t>Rata Dobânzii aplicată este rata dobânzii nominale, cu convenția NUMĂR DE ZILE/365.</w:t>
      </w:r>
    </w:p>
    <w:p w14:paraId="74B7B741" w14:textId="77777777" w:rsidR="009223CB" w:rsidRPr="004A001E" w:rsidRDefault="009223CB" w:rsidP="009223CB">
      <w:pPr>
        <w:numPr>
          <w:ilvl w:val="0"/>
          <w:numId w:val="27"/>
        </w:numPr>
        <w:tabs>
          <w:tab w:val="left" w:pos="567"/>
        </w:tabs>
        <w:spacing w:after="160" w:line="259" w:lineRule="auto"/>
        <w:ind w:left="0" w:firstLine="284"/>
        <w:contextualSpacing/>
        <w:jc w:val="both"/>
        <w:rPr>
          <w:rFonts w:eastAsiaTheme="minorHAnsi"/>
          <w:color w:val="000000" w:themeColor="text1"/>
          <w:lang w:val="ro-RO"/>
        </w:rPr>
      </w:pPr>
      <w:r w:rsidRPr="004A001E">
        <w:rPr>
          <w:rFonts w:eastAsiaTheme="minorHAnsi"/>
          <w:color w:val="000000" w:themeColor="text1"/>
          <w:lang w:val="ro-RO"/>
        </w:rPr>
        <w:t>Dobânda se calculează după următoarea formulă:</w:t>
      </w:r>
    </w:p>
    <w:p w14:paraId="46FE3DC3" w14:textId="77777777" w:rsidR="009223CB" w:rsidRPr="004A001E" w:rsidRDefault="009223CB" w:rsidP="009223CB">
      <w:pPr>
        <w:ind w:left="705" w:hanging="705"/>
        <w:jc w:val="both"/>
        <w:rPr>
          <w:rFonts w:eastAsiaTheme="minorHAnsi"/>
          <w:color w:val="000000" w:themeColor="text1"/>
          <w:lang w:val="ro-RO"/>
        </w:rPr>
      </w:pPr>
    </w:p>
    <w:p w14:paraId="22943324" w14:textId="77777777" w:rsidR="009223CB" w:rsidRPr="004A001E" w:rsidRDefault="009223CB" w:rsidP="009223CB">
      <w:pPr>
        <w:ind w:left="1224" w:hanging="231"/>
        <w:contextualSpacing/>
        <w:jc w:val="both"/>
        <w:rPr>
          <w:rFonts w:eastAsiaTheme="minorHAnsi"/>
          <w:color w:val="000000" w:themeColor="text1"/>
          <w:lang w:val="ro-RO"/>
        </w:rPr>
      </w:pPr>
      <w:r w:rsidRPr="004A001E">
        <w:rPr>
          <w:rFonts w:asciiTheme="minorHAnsi" w:eastAsiaTheme="minorHAnsi" w:hAnsiTheme="minorHAnsi" w:cstheme="minorBidi"/>
          <w:color w:val="000000" w:themeColor="text1"/>
          <w:sz w:val="22"/>
          <w:szCs w:val="22"/>
          <w:lang w:val="ro-RO"/>
        </w:rPr>
        <w:object w:dxaOrig="1700" w:dyaOrig="620" w14:anchorId="2CFBA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9pt;height:27.6pt" o:ole="" fillcolor="window">
            <v:imagedata r:id="rId13" o:title=""/>
          </v:shape>
          <o:OLEObject Type="Embed" ProgID="Equation.3" ShapeID="_x0000_i1025" DrawAspect="Content" ObjectID="_1833347632" r:id="rId14"/>
        </w:object>
      </w:r>
    </w:p>
    <w:p w14:paraId="2A7AA2A1" w14:textId="77777777" w:rsidR="009223CB" w:rsidRPr="004A001E" w:rsidRDefault="009223CB" w:rsidP="009223CB">
      <w:pPr>
        <w:ind w:left="1224" w:hanging="231"/>
        <w:contextualSpacing/>
        <w:jc w:val="both"/>
        <w:rPr>
          <w:rFonts w:eastAsiaTheme="minorHAnsi"/>
          <w:color w:val="000000" w:themeColor="text1"/>
          <w:lang w:val="ro-RO"/>
        </w:rPr>
      </w:pPr>
      <w:r w:rsidRPr="004A001E">
        <w:rPr>
          <w:rFonts w:eastAsiaTheme="minorHAnsi"/>
          <w:color w:val="000000" w:themeColor="text1"/>
          <w:lang w:val="ro-RO"/>
        </w:rPr>
        <w:t>unde:</w:t>
      </w:r>
      <w:r w:rsidRPr="004A001E">
        <w:rPr>
          <w:rFonts w:eastAsiaTheme="minorHAnsi"/>
          <w:color w:val="000000" w:themeColor="text1"/>
          <w:lang w:val="ro-RO"/>
        </w:rPr>
        <w:tab/>
      </w:r>
    </w:p>
    <w:p w14:paraId="3DBDB6F5" w14:textId="77777777" w:rsidR="009223CB" w:rsidRPr="004A001E" w:rsidRDefault="009223CB" w:rsidP="009223CB">
      <w:pPr>
        <w:ind w:left="1224" w:hanging="231"/>
        <w:contextualSpacing/>
        <w:jc w:val="both"/>
        <w:rPr>
          <w:rFonts w:eastAsiaTheme="minorHAnsi"/>
          <w:color w:val="000000" w:themeColor="text1"/>
          <w:lang w:val="ro-RO"/>
        </w:rPr>
      </w:pPr>
      <w:r w:rsidRPr="004A001E">
        <w:rPr>
          <w:rFonts w:eastAsiaTheme="minorHAnsi"/>
          <w:i/>
          <w:color w:val="000000" w:themeColor="text1"/>
          <w:lang w:val="ro-RO"/>
        </w:rPr>
        <w:lastRenderedPageBreak/>
        <w:t>D –</w:t>
      </w:r>
      <w:r w:rsidRPr="004A001E">
        <w:rPr>
          <w:rFonts w:eastAsiaTheme="minorHAnsi"/>
          <w:color w:val="000000" w:themeColor="text1"/>
          <w:lang w:val="ro-RO"/>
        </w:rPr>
        <w:t xml:space="preserve"> suma dobânzii aferente Asistenței de lichiditate (lei) pentru perioada de calcul;</w:t>
      </w:r>
    </w:p>
    <w:p w14:paraId="32209EE2" w14:textId="77777777" w:rsidR="009223CB" w:rsidRPr="004A001E" w:rsidRDefault="009223CB" w:rsidP="009223CB">
      <w:pPr>
        <w:ind w:left="1224" w:hanging="231"/>
        <w:contextualSpacing/>
        <w:jc w:val="both"/>
        <w:rPr>
          <w:rFonts w:eastAsiaTheme="minorHAnsi"/>
          <w:color w:val="000000" w:themeColor="text1"/>
          <w:lang w:val="ro-RO"/>
        </w:rPr>
      </w:pPr>
      <w:r w:rsidRPr="004A001E">
        <w:rPr>
          <w:rFonts w:eastAsiaTheme="minorHAnsi"/>
          <w:i/>
          <w:color w:val="000000" w:themeColor="text1"/>
          <w:lang w:val="ro-RO"/>
        </w:rPr>
        <w:t>S –</w:t>
      </w:r>
      <w:r w:rsidRPr="004A001E">
        <w:rPr>
          <w:rFonts w:eastAsiaTheme="minorHAnsi"/>
          <w:color w:val="000000" w:themeColor="text1"/>
          <w:lang w:val="ro-RO"/>
        </w:rPr>
        <w:t xml:space="preserve"> soldul sumei de bază a Asistenței de lichiditate acordată (lei) în perioada de calcul;</w:t>
      </w:r>
    </w:p>
    <w:p w14:paraId="287C21B0" w14:textId="77777777" w:rsidR="009223CB" w:rsidRPr="004A001E" w:rsidRDefault="009223CB" w:rsidP="009223CB">
      <w:pPr>
        <w:ind w:left="1224" w:hanging="231"/>
        <w:contextualSpacing/>
        <w:jc w:val="both"/>
        <w:rPr>
          <w:rFonts w:eastAsiaTheme="minorHAnsi"/>
          <w:color w:val="000000" w:themeColor="text1"/>
          <w:lang w:val="ro-RO"/>
        </w:rPr>
      </w:pPr>
      <w:r w:rsidRPr="004A001E">
        <w:rPr>
          <w:rFonts w:eastAsiaTheme="minorHAnsi"/>
          <w:i/>
          <w:color w:val="000000" w:themeColor="text1"/>
          <w:lang w:val="ro-RO"/>
        </w:rPr>
        <w:t xml:space="preserve">Rd - </w:t>
      </w:r>
      <w:r w:rsidRPr="004A001E">
        <w:rPr>
          <w:rFonts w:eastAsiaTheme="minorHAnsi"/>
          <w:color w:val="000000" w:themeColor="text1"/>
          <w:lang w:val="ro-RO"/>
        </w:rPr>
        <w:t>rata dobânzii aplicată (%) în perioada de calcul;</w:t>
      </w:r>
    </w:p>
    <w:p w14:paraId="3D2531C2" w14:textId="77777777" w:rsidR="009223CB" w:rsidRPr="004A001E" w:rsidRDefault="009223CB" w:rsidP="009223CB">
      <w:pPr>
        <w:ind w:left="1224" w:hanging="231"/>
        <w:contextualSpacing/>
        <w:jc w:val="both"/>
        <w:rPr>
          <w:rFonts w:eastAsiaTheme="minorHAnsi"/>
          <w:color w:val="000000" w:themeColor="text1"/>
          <w:lang w:val="ro-RO"/>
        </w:rPr>
      </w:pPr>
      <w:r w:rsidRPr="004A001E">
        <w:rPr>
          <w:rFonts w:eastAsiaTheme="minorHAnsi"/>
          <w:i/>
          <w:color w:val="000000" w:themeColor="text1"/>
          <w:lang w:val="ro-RO"/>
        </w:rPr>
        <w:t xml:space="preserve">n – </w:t>
      </w:r>
      <w:r w:rsidRPr="004A001E">
        <w:rPr>
          <w:rFonts w:eastAsiaTheme="minorHAnsi"/>
          <w:iCs/>
          <w:color w:val="000000" w:themeColor="text1"/>
          <w:lang w:val="ro-RO"/>
        </w:rPr>
        <w:t>numărul zilelor</w:t>
      </w:r>
      <w:r w:rsidRPr="004A001E">
        <w:rPr>
          <w:rFonts w:eastAsiaTheme="minorHAnsi"/>
          <w:i/>
          <w:color w:val="000000" w:themeColor="text1"/>
          <w:lang w:val="ro-RO"/>
        </w:rPr>
        <w:t xml:space="preserve"> </w:t>
      </w:r>
      <w:r w:rsidRPr="004A001E">
        <w:rPr>
          <w:rFonts w:eastAsiaTheme="minorHAnsi"/>
          <w:color w:val="000000" w:themeColor="text1"/>
          <w:lang w:val="ro-RO"/>
        </w:rPr>
        <w:t xml:space="preserve">utilizării Asistenței de lichiditate în perioada de calcul. </w:t>
      </w:r>
    </w:p>
    <w:p w14:paraId="56F2AAA1" w14:textId="77777777" w:rsidR="009223CB" w:rsidRPr="004A001E" w:rsidRDefault="009223CB" w:rsidP="009223CB">
      <w:pPr>
        <w:numPr>
          <w:ilvl w:val="0"/>
          <w:numId w:val="27"/>
        </w:numPr>
        <w:tabs>
          <w:tab w:val="left" w:pos="426"/>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Dobânda datorată se calculează începând cu Data acordării sumei Asistenței de lichiditate în contul „</w:t>
      </w:r>
      <w:proofErr w:type="spellStart"/>
      <w:r w:rsidRPr="004A001E">
        <w:rPr>
          <w:rFonts w:eastAsiaTheme="minorHAnsi"/>
          <w:color w:val="000000" w:themeColor="text1"/>
          <w:lang w:val="ro-RO"/>
        </w:rPr>
        <w:t>Loro</w:t>
      </w:r>
      <w:proofErr w:type="spellEnd"/>
      <w:r w:rsidRPr="004A001E">
        <w:rPr>
          <w:rFonts w:eastAsiaTheme="minorHAnsi"/>
          <w:color w:val="000000" w:themeColor="text1"/>
          <w:lang w:val="ro-RO"/>
        </w:rPr>
        <w:t xml:space="preserve">” al Băncii deschis în registrele BNM, până la data rambursării integrale a Asistenței de lichiditate (înregistrării sumei în contul indicat de BNM) și va fi plătită de Bancă la data scadenței Asistenței de lichiditate, odată cu rambursarea sumei de bază a Asistenței de lichiditate. În cazul în care data scadenței sumei de bază a Asistenței de lichiditate este o zi de repaus sau de sărbătoare nelucrătoare, rambursarea și plata Dobânzii se va efectua în ziua lucrătoare imediat următoare, fără plata unei Dobânzi suplimentare. </w:t>
      </w:r>
    </w:p>
    <w:p w14:paraId="3688C372" w14:textId="77777777" w:rsidR="009223CB" w:rsidRPr="004A001E" w:rsidRDefault="009223CB" w:rsidP="009223CB">
      <w:pPr>
        <w:numPr>
          <w:ilvl w:val="0"/>
          <w:numId w:val="27"/>
        </w:numPr>
        <w:tabs>
          <w:tab w:val="left" w:pos="142"/>
          <w:tab w:val="left" w:pos="426"/>
          <w:tab w:val="left" w:pos="709"/>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Banca folosește Asistența de lichiditate acordată în baza prezentului Contract exclusiv în scopul onorării obligațiilor Băncii față de deponenții și alți creditori ai Băncii, cu excepția persoanelor afiliate Băncii, conform Planului de acțiuni privind utilizarea resurselor Asistenței de lichiditate,</w:t>
      </w:r>
      <w:r w:rsidRPr="004A001E" w:rsidDel="008A3A3B">
        <w:rPr>
          <w:rFonts w:eastAsiaTheme="minorHAnsi"/>
          <w:color w:val="000000" w:themeColor="text1"/>
          <w:lang w:val="ro-RO"/>
        </w:rPr>
        <w:t xml:space="preserve"> </w:t>
      </w:r>
      <w:r w:rsidRPr="004A001E">
        <w:rPr>
          <w:rFonts w:eastAsiaTheme="minorHAnsi"/>
          <w:color w:val="000000" w:themeColor="text1"/>
          <w:lang w:val="ro-RO"/>
        </w:rPr>
        <w:t xml:space="preserve">prezentat la BNM.  </w:t>
      </w:r>
    </w:p>
    <w:p w14:paraId="37BEC7E7" w14:textId="77777777" w:rsidR="009223CB" w:rsidRPr="004A001E" w:rsidRDefault="009223CB" w:rsidP="009223CB">
      <w:pPr>
        <w:numPr>
          <w:ilvl w:val="0"/>
          <w:numId w:val="27"/>
        </w:numPr>
        <w:tabs>
          <w:tab w:val="left" w:pos="142"/>
          <w:tab w:val="left" w:pos="426"/>
          <w:tab w:val="left" w:pos="709"/>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Banca înțelege și acceptă că, odată ce a obținut Asistența de lichiditate, ea devine subiect al unei monitorizări speciale din partea BNM și este obligată să prezinte BNM informațiile prevăzute de pct.11 din Regulament, în termenii stabiliți de acesta. BNM poate solicita suplimentar, în scris, iar Banca prezintă toate informațiile și documentele care confirmă utilizarea mijloacelor oferite în cadrul Asistenței de lichiditate exclusiv în scopul prevăzut de prezentul Contract.  </w:t>
      </w:r>
    </w:p>
    <w:p w14:paraId="2D07BA71" w14:textId="77777777" w:rsidR="009223CB" w:rsidRPr="004A001E" w:rsidRDefault="009223CB" w:rsidP="009223CB">
      <w:pPr>
        <w:numPr>
          <w:ilvl w:val="0"/>
          <w:numId w:val="27"/>
        </w:numPr>
        <w:tabs>
          <w:tab w:val="left" w:pos="142"/>
          <w:tab w:val="left" w:pos="426"/>
          <w:tab w:val="left" w:pos="709"/>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Asistența de lichiditate acordată de BNM, în baza acestui Contract, reprezintă o măsură de sprijin ce nu constituie ajutor de stat, conform art.7 alin.(2) din Legea nr.139/2012 cu privire la ajutorul de stat.  </w:t>
      </w:r>
    </w:p>
    <w:p w14:paraId="1C884C82" w14:textId="77777777" w:rsidR="009223CB" w:rsidRPr="004A001E" w:rsidRDefault="009223CB" w:rsidP="009223CB">
      <w:pPr>
        <w:jc w:val="both"/>
        <w:rPr>
          <w:rFonts w:eastAsiaTheme="minorHAnsi"/>
          <w:color w:val="000000" w:themeColor="text1"/>
          <w:lang w:val="ro-RO"/>
        </w:rPr>
      </w:pPr>
    </w:p>
    <w:p w14:paraId="33EBC755" w14:textId="77777777" w:rsidR="009223CB" w:rsidRPr="004A001E" w:rsidRDefault="009223CB" w:rsidP="009223CB">
      <w:pPr>
        <w:numPr>
          <w:ilvl w:val="0"/>
          <w:numId w:val="28"/>
        </w:numPr>
        <w:spacing w:after="160" w:line="259" w:lineRule="auto"/>
        <w:ind w:left="1701" w:hanging="414"/>
        <w:contextualSpacing/>
        <w:jc w:val="center"/>
        <w:rPr>
          <w:rFonts w:eastAsiaTheme="minorHAnsi"/>
          <w:b/>
          <w:bCs/>
          <w:color w:val="000000" w:themeColor="text1"/>
          <w:lang w:val="ro-RO"/>
        </w:rPr>
      </w:pPr>
      <w:r w:rsidRPr="004A001E">
        <w:rPr>
          <w:rFonts w:eastAsiaTheme="minorHAnsi"/>
          <w:b/>
          <w:bCs/>
          <w:color w:val="000000" w:themeColor="text1"/>
          <w:lang w:val="ro-RO"/>
        </w:rPr>
        <w:t>Ordinea de acordare a Asistenței de lichiditate</w:t>
      </w:r>
    </w:p>
    <w:p w14:paraId="774AD2E1" w14:textId="77777777" w:rsidR="009223CB" w:rsidRPr="004A001E" w:rsidRDefault="009223CB" w:rsidP="009223CB">
      <w:pPr>
        <w:numPr>
          <w:ilvl w:val="0"/>
          <w:numId w:val="27"/>
        </w:numPr>
        <w:tabs>
          <w:tab w:val="left" w:pos="567"/>
        </w:tabs>
        <w:spacing w:after="160" w:line="259" w:lineRule="auto"/>
        <w:ind w:left="0" w:firstLine="284"/>
        <w:contextualSpacing/>
        <w:jc w:val="both"/>
        <w:rPr>
          <w:rFonts w:eastAsiaTheme="minorHAnsi"/>
          <w:color w:val="000000" w:themeColor="text1"/>
          <w:lang w:val="ro-RO"/>
        </w:rPr>
      </w:pPr>
      <w:r w:rsidRPr="004A001E">
        <w:rPr>
          <w:rFonts w:eastAsiaTheme="minorHAnsi"/>
          <w:color w:val="000000" w:themeColor="text1"/>
          <w:lang w:val="ro-RO"/>
        </w:rPr>
        <w:t>Mijloacele acordate în cadrul Asistenței de lichiditate, conform prezentului Contract, vor fi transferate de BNM într-o singură tranșă la Data acordării, la contul „</w:t>
      </w:r>
      <w:proofErr w:type="spellStart"/>
      <w:r w:rsidRPr="004A001E">
        <w:rPr>
          <w:rFonts w:eastAsiaTheme="minorHAnsi"/>
          <w:color w:val="000000" w:themeColor="text1"/>
          <w:lang w:val="ro-RO"/>
        </w:rPr>
        <w:t>Loro</w:t>
      </w:r>
      <w:proofErr w:type="spellEnd"/>
      <w:r w:rsidRPr="004A001E">
        <w:rPr>
          <w:rFonts w:eastAsiaTheme="minorHAnsi"/>
          <w:color w:val="000000" w:themeColor="text1"/>
          <w:lang w:val="ro-RO"/>
        </w:rPr>
        <w:t xml:space="preserve">” al Băncii deschis în registrele BNM.  </w:t>
      </w:r>
    </w:p>
    <w:p w14:paraId="0C88FB20" w14:textId="77777777" w:rsidR="009223CB" w:rsidRPr="004A001E" w:rsidRDefault="009223CB" w:rsidP="009223CB">
      <w:pPr>
        <w:numPr>
          <w:ilvl w:val="0"/>
          <w:numId w:val="27"/>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BNM transferă suma Asistenței de lichiditate (inclusiv în caz de majorare a sumei Asistenței de lichiditate) potrivit prezentului Contract cu condiția constituirii de către Bancă, în mod corespunzător, a Garanțiilor cerute de BNM pentru asigurarea executării corespunzătoare a Obligațiilor Garantate, Garanții care sunt valabile, iar valoarea activelor care fac obiectul Garanțiilor este determinată în conformitate cu metodologia de evaluare stabilită de Normele cu privire la evaluarea activelor acceptate de Banca Națională a Moldovei ca garanții la acordarea creditelor băncilor, aprobate prin Hotărârea Comitetului executiv al BNM nr.211/2019, și corespunde cerințelor stabilite de Regulament.</w:t>
      </w:r>
    </w:p>
    <w:p w14:paraId="7E16B7FD" w14:textId="77777777" w:rsidR="009223CB" w:rsidRPr="004A001E" w:rsidRDefault="009223CB" w:rsidP="009223CB">
      <w:pPr>
        <w:jc w:val="both"/>
        <w:rPr>
          <w:rFonts w:eastAsiaTheme="minorHAnsi"/>
          <w:color w:val="000000" w:themeColor="text1"/>
          <w:lang w:val="ro-RO"/>
        </w:rPr>
      </w:pPr>
    </w:p>
    <w:p w14:paraId="489D5C0C" w14:textId="77777777" w:rsidR="009223CB" w:rsidRPr="004A001E" w:rsidRDefault="009223CB" w:rsidP="009223CB">
      <w:pPr>
        <w:numPr>
          <w:ilvl w:val="0"/>
          <w:numId w:val="28"/>
        </w:numPr>
        <w:tabs>
          <w:tab w:val="left" w:pos="3828"/>
        </w:tabs>
        <w:spacing w:after="160" w:line="259" w:lineRule="auto"/>
        <w:ind w:hanging="447"/>
        <w:contextualSpacing/>
        <w:jc w:val="center"/>
        <w:rPr>
          <w:rFonts w:eastAsiaTheme="minorHAnsi"/>
          <w:b/>
          <w:bCs/>
          <w:color w:val="000000" w:themeColor="text1"/>
          <w:lang w:val="ro-RO"/>
        </w:rPr>
      </w:pPr>
      <w:r w:rsidRPr="004A001E">
        <w:rPr>
          <w:rFonts w:eastAsiaTheme="minorHAnsi"/>
          <w:b/>
          <w:bCs/>
          <w:color w:val="000000" w:themeColor="text1"/>
          <w:lang w:val="ro-RO"/>
        </w:rPr>
        <w:t>Termenul Asistenței de lichiditate</w:t>
      </w:r>
    </w:p>
    <w:p w14:paraId="57E10B01" w14:textId="77777777" w:rsidR="009223CB" w:rsidRPr="004A001E" w:rsidRDefault="009223CB" w:rsidP="009223CB">
      <w:pPr>
        <w:numPr>
          <w:ilvl w:val="0"/>
          <w:numId w:val="27"/>
        </w:numPr>
        <w:spacing w:after="160" w:line="259" w:lineRule="auto"/>
        <w:ind w:left="0" w:firstLine="284"/>
        <w:contextualSpacing/>
        <w:jc w:val="both"/>
        <w:rPr>
          <w:rFonts w:eastAsiaTheme="minorHAnsi"/>
          <w:color w:val="000000" w:themeColor="text1"/>
          <w:lang w:val="ro-RO"/>
        </w:rPr>
      </w:pPr>
      <w:r w:rsidRPr="004A001E">
        <w:rPr>
          <w:rFonts w:eastAsiaTheme="minorHAnsi"/>
          <w:color w:val="000000" w:themeColor="text1"/>
          <w:lang w:val="ro-RO"/>
        </w:rPr>
        <w:t xml:space="preserve">Asistența de lichiditate conform prezentului Contract se acordă Băncii pe termen de [INSERT (INSERT)] zile, începând cu Data acordării.  </w:t>
      </w:r>
    </w:p>
    <w:p w14:paraId="6F700C9D" w14:textId="77777777" w:rsidR="009223CB" w:rsidRPr="004A001E" w:rsidRDefault="009223CB" w:rsidP="009223CB">
      <w:pPr>
        <w:numPr>
          <w:ilvl w:val="0"/>
          <w:numId w:val="27"/>
        </w:numPr>
        <w:spacing w:after="160" w:line="259" w:lineRule="auto"/>
        <w:ind w:left="0" w:firstLine="284"/>
        <w:contextualSpacing/>
        <w:jc w:val="both"/>
        <w:rPr>
          <w:rFonts w:eastAsiaTheme="minorHAnsi"/>
          <w:color w:val="000000" w:themeColor="text1"/>
          <w:lang w:val="ro-RO"/>
        </w:rPr>
      </w:pPr>
      <w:r w:rsidRPr="004A001E">
        <w:rPr>
          <w:rFonts w:eastAsiaTheme="minorHAnsi"/>
          <w:color w:val="000000" w:themeColor="text1"/>
          <w:lang w:val="ro-RO"/>
        </w:rPr>
        <w:t xml:space="preserve">La solicitarea scrisă a Băncii, Părțile pot conveni asupra extinderii datei scadenței pentru rambursarea sumei de bază a Asistenței de lichiditate pentru alte perioade, dar nu mai mult de 3 (trei) luni de la Data acordării, sau, în mod excepțional, nu mai mult de 1 (unu) an de la Data acordării, în condițiile stabilite de BNM. </w:t>
      </w:r>
      <w:r w:rsidRPr="004A001E">
        <w:rPr>
          <w:color w:val="000000" w:themeColor="text1"/>
          <w:lang w:val="ro-RO"/>
        </w:rPr>
        <w:t xml:space="preserve">Termenul Asistenței de lichiditate poate fi prelungit, la solicitarea Băncii, cu condiția achitării Dobânzii pentru perioada precedentă a Asistenței de lichiditate. </w:t>
      </w:r>
    </w:p>
    <w:p w14:paraId="38A0C86A" w14:textId="77777777" w:rsidR="009223CB" w:rsidRPr="004A001E" w:rsidRDefault="009223CB" w:rsidP="009223CB">
      <w:pPr>
        <w:numPr>
          <w:ilvl w:val="0"/>
          <w:numId w:val="27"/>
        </w:numPr>
        <w:spacing w:after="160" w:line="259" w:lineRule="auto"/>
        <w:ind w:left="0" w:firstLine="284"/>
        <w:contextualSpacing/>
        <w:jc w:val="both"/>
        <w:rPr>
          <w:rFonts w:eastAsiaTheme="minorHAnsi"/>
          <w:color w:val="000000" w:themeColor="text1"/>
          <w:lang w:val="ro-RO"/>
        </w:rPr>
      </w:pPr>
      <w:r w:rsidRPr="004A001E">
        <w:rPr>
          <w:rFonts w:eastAsiaTheme="minorHAnsi"/>
          <w:color w:val="000000" w:themeColor="text1"/>
          <w:lang w:val="ro-RO"/>
        </w:rPr>
        <w:t xml:space="preserve">Pe lângă respectarea altor condiții, prevăzute de acest Contract și Regulament, pentru prelungirea termenului Asistenței de lichiditate, </w:t>
      </w:r>
      <w:r w:rsidRPr="004A001E">
        <w:rPr>
          <w:color w:val="000000" w:themeColor="text1"/>
          <w:lang w:val="ro-RO"/>
        </w:rPr>
        <w:t xml:space="preserve">orice prelungire a termenului </w:t>
      </w:r>
      <w:r w:rsidRPr="004A001E">
        <w:rPr>
          <w:rFonts w:eastAsiaTheme="minorHAnsi"/>
          <w:color w:val="000000" w:themeColor="text1"/>
          <w:lang w:val="ro-RO"/>
        </w:rPr>
        <w:t>Asistenței de lichiditate</w:t>
      </w:r>
      <w:r w:rsidRPr="004A001E" w:rsidDel="001A731B">
        <w:rPr>
          <w:color w:val="000000" w:themeColor="text1"/>
          <w:lang w:val="ro-RO"/>
        </w:rPr>
        <w:t xml:space="preserve"> </w:t>
      </w:r>
      <w:r w:rsidRPr="004A001E">
        <w:rPr>
          <w:color w:val="000000" w:themeColor="text1"/>
          <w:lang w:val="ro-RO"/>
        </w:rPr>
        <w:t>este condiționată de întreprinderea, de către Bancă, a măsurilor adecvate, în opinia BNM, pentru restabilirea poziției de lichiditate și poate fi efectuată exclusiv prin semnarea de către Părți a unui acord adițional de modificare la prezentul Contract.</w:t>
      </w:r>
    </w:p>
    <w:p w14:paraId="0B355B36" w14:textId="77777777" w:rsidR="009223CB" w:rsidRPr="004A001E" w:rsidRDefault="009223CB" w:rsidP="009223CB">
      <w:pPr>
        <w:numPr>
          <w:ilvl w:val="0"/>
          <w:numId w:val="27"/>
        </w:numPr>
        <w:spacing w:after="160" w:line="259" w:lineRule="auto"/>
        <w:ind w:left="0" w:firstLine="284"/>
        <w:contextualSpacing/>
        <w:jc w:val="both"/>
        <w:rPr>
          <w:rFonts w:eastAsiaTheme="minorHAnsi"/>
          <w:color w:val="000000" w:themeColor="text1"/>
          <w:lang w:val="ro-RO"/>
        </w:rPr>
      </w:pPr>
      <w:r w:rsidRPr="004A001E">
        <w:rPr>
          <w:color w:val="000000" w:themeColor="text1"/>
          <w:lang w:val="ro-RO"/>
        </w:rPr>
        <w:t>Banca poate solicita prelungirea termenului Asistenței de lichiditate în conformitate cu procedura definită de Regulament, cu prezentarea documentelor actualizate.</w:t>
      </w:r>
    </w:p>
    <w:p w14:paraId="18F8CBC9" w14:textId="77777777" w:rsidR="009223CB" w:rsidRPr="004A001E" w:rsidRDefault="009223CB" w:rsidP="009223CB">
      <w:pPr>
        <w:jc w:val="both"/>
        <w:rPr>
          <w:rFonts w:eastAsiaTheme="minorHAnsi"/>
          <w:color w:val="000000" w:themeColor="text1"/>
          <w:lang w:val="ro-RO"/>
        </w:rPr>
      </w:pPr>
    </w:p>
    <w:p w14:paraId="1BAE9518" w14:textId="77777777" w:rsidR="009223CB" w:rsidRPr="004A001E" w:rsidRDefault="009223CB" w:rsidP="009223CB">
      <w:pPr>
        <w:numPr>
          <w:ilvl w:val="0"/>
          <w:numId w:val="28"/>
        </w:numPr>
        <w:spacing w:after="160" w:line="259" w:lineRule="auto"/>
        <w:ind w:left="1560" w:hanging="273"/>
        <w:contextualSpacing/>
        <w:jc w:val="center"/>
        <w:rPr>
          <w:rFonts w:eastAsiaTheme="minorHAnsi"/>
          <w:b/>
          <w:bCs/>
          <w:color w:val="000000" w:themeColor="text1"/>
          <w:lang w:val="ro-RO"/>
        </w:rPr>
      </w:pPr>
      <w:r w:rsidRPr="004A001E">
        <w:rPr>
          <w:rFonts w:eastAsiaTheme="minorHAnsi"/>
          <w:b/>
          <w:bCs/>
          <w:color w:val="000000" w:themeColor="text1"/>
          <w:lang w:val="ro-RO"/>
        </w:rPr>
        <w:t>Majorarea sumei Asistenței de lichiditate</w:t>
      </w:r>
    </w:p>
    <w:p w14:paraId="139A809B" w14:textId="77777777" w:rsidR="009223CB" w:rsidRPr="004A001E" w:rsidRDefault="009223CB" w:rsidP="009223CB">
      <w:pPr>
        <w:numPr>
          <w:ilvl w:val="0"/>
          <w:numId w:val="27"/>
        </w:numPr>
        <w:spacing w:after="160" w:line="259" w:lineRule="auto"/>
        <w:ind w:left="0" w:firstLine="284"/>
        <w:contextualSpacing/>
        <w:jc w:val="both"/>
        <w:rPr>
          <w:rFonts w:eastAsiaTheme="minorHAnsi"/>
          <w:color w:val="000000" w:themeColor="text1"/>
          <w:lang w:val="ro-RO"/>
        </w:rPr>
      </w:pPr>
      <w:r w:rsidRPr="004A001E">
        <w:rPr>
          <w:rFonts w:eastAsiaTheme="minorHAnsi"/>
          <w:color w:val="000000" w:themeColor="text1"/>
          <w:lang w:val="ro-RO"/>
        </w:rPr>
        <w:t>Banca este în drept să solicite majorarea sumei Asistenței de lichiditate în baza unei cereri scrise (inclusiv prin comunicare electronică, semnată cu semnătură electronică calificată) și motivate, iar BNM, la propria discreție, poate accepta sau refuza o asemenea cerere. Suma Asistenței de lichiditate poate fi majorată dacă Banca a respectat procedura și condițiile stabilite de Regulament.</w:t>
      </w:r>
    </w:p>
    <w:p w14:paraId="29446758" w14:textId="77777777" w:rsidR="009223CB" w:rsidRPr="004A001E" w:rsidRDefault="009223CB" w:rsidP="009223CB">
      <w:pPr>
        <w:numPr>
          <w:ilvl w:val="0"/>
          <w:numId w:val="27"/>
        </w:numPr>
        <w:spacing w:after="160" w:line="259" w:lineRule="auto"/>
        <w:ind w:left="0" w:firstLine="284"/>
        <w:contextualSpacing/>
        <w:jc w:val="both"/>
        <w:rPr>
          <w:rFonts w:eastAsiaTheme="minorHAnsi"/>
          <w:color w:val="000000" w:themeColor="text1"/>
          <w:lang w:val="ro-RO"/>
        </w:rPr>
      </w:pPr>
      <w:r w:rsidRPr="004A001E">
        <w:rPr>
          <w:color w:val="000000" w:themeColor="text1"/>
          <w:lang w:val="ro-RO"/>
        </w:rPr>
        <w:t>Suma Asistenței de lichiditate poate fi majorată prin semnarea de către Părți a unui acord adițional de modificare a prezentului Contract.</w:t>
      </w:r>
    </w:p>
    <w:p w14:paraId="403D54D0" w14:textId="77777777" w:rsidR="009223CB" w:rsidRPr="004A001E" w:rsidRDefault="009223CB" w:rsidP="009223CB">
      <w:pPr>
        <w:ind w:left="705" w:hanging="705"/>
        <w:jc w:val="both"/>
        <w:rPr>
          <w:rFonts w:eastAsiaTheme="minorHAnsi"/>
          <w:color w:val="000000" w:themeColor="text1"/>
          <w:lang w:val="ro-RO"/>
        </w:rPr>
      </w:pPr>
    </w:p>
    <w:p w14:paraId="0BEB9219" w14:textId="77777777" w:rsidR="009223CB" w:rsidRPr="004A001E" w:rsidRDefault="009223CB" w:rsidP="009223CB">
      <w:pPr>
        <w:numPr>
          <w:ilvl w:val="0"/>
          <w:numId w:val="28"/>
        </w:numPr>
        <w:spacing w:after="160" w:line="259" w:lineRule="auto"/>
        <w:ind w:left="1701" w:hanging="414"/>
        <w:contextualSpacing/>
        <w:jc w:val="center"/>
        <w:rPr>
          <w:rFonts w:eastAsiaTheme="minorHAnsi"/>
          <w:b/>
          <w:bCs/>
          <w:color w:val="000000" w:themeColor="text1"/>
          <w:lang w:val="ro-RO"/>
        </w:rPr>
      </w:pPr>
      <w:r w:rsidRPr="004A001E">
        <w:rPr>
          <w:rFonts w:eastAsiaTheme="minorHAnsi"/>
          <w:b/>
          <w:bCs/>
          <w:color w:val="000000" w:themeColor="text1"/>
          <w:lang w:val="ro-RO"/>
        </w:rPr>
        <w:t>Rambursarea sumei Asistenței de lichiditate și plata dobânzii</w:t>
      </w:r>
    </w:p>
    <w:p w14:paraId="67507716" w14:textId="77777777" w:rsidR="009223CB" w:rsidRPr="004A001E" w:rsidRDefault="009223CB" w:rsidP="009223CB">
      <w:pPr>
        <w:numPr>
          <w:ilvl w:val="0"/>
          <w:numId w:val="27"/>
        </w:numPr>
        <w:spacing w:after="160" w:line="259" w:lineRule="auto"/>
        <w:ind w:left="0" w:firstLine="284"/>
        <w:contextualSpacing/>
        <w:jc w:val="both"/>
        <w:rPr>
          <w:rFonts w:eastAsiaTheme="minorHAnsi"/>
          <w:color w:val="000000" w:themeColor="text1"/>
          <w:lang w:val="ro-RO"/>
        </w:rPr>
      </w:pPr>
      <w:r w:rsidRPr="004A001E">
        <w:rPr>
          <w:rFonts w:eastAsiaTheme="minorHAnsi"/>
          <w:color w:val="000000" w:themeColor="text1"/>
          <w:lang w:val="ro-RO"/>
        </w:rPr>
        <w:t xml:space="preserve">Banca se obligă să ramburseze suma Asistenței de lichiditate și să plătească Dobânda aferentă în termenele prevăzute la pct.2 din prezentul Contract.  </w:t>
      </w:r>
    </w:p>
    <w:p w14:paraId="14F57511" w14:textId="77777777" w:rsidR="009223CB" w:rsidRPr="004A001E" w:rsidRDefault="009223CB" w:rsidP="009223CB">
      <w:pPr>
        <w:numPr>
          <w:ilvl w:val="0"/>
          <w:numId w:val="27"/>
        </w:numPr>
        <w:spacing w:after="160" w:line="259" w:lineRule="auto"/>
        <w:ind w:left="0" w:firstLine="284"/>
        <w:contextualSpacing/>
        <w:jc w:val="both"/>
        <w:rPr>
          <w:rFonts w:eastAsiaTheme="minorHAnsi"/>
          <w:color w:val="000000" w:themeColor="text1"/>
          <w:lang w:val="ro-RO"/>
        </w:rPr>
      </w:pPr>
      <w:r w:rsidRPr="004A001E">
        <w:rPr>
          <w:rFonts w:eastAsiaTheme="minorHAnsi"/>
          <w:color w:val="000000" w:themeColor="text1"/>
          <w:lang w:val="ro-RO"/>
        </w:rPr>
        <w:t>Banca poate rambursa total suma Asistenței de lichiditate înainte de data scadenței, prevăzută la pct.2 din prezentul Contract, cu achitarea Dobânzii acumulate până la acea dată. Rambursarea parțială a sumei Asistenței de lichiditate este posibilă numai pentru cazurile prevăzute de pct.20 și 31 din Regulament, cu achitarea Dobânzii acumulate până la acea dată.</w:t>
      </w:r>
    </w:p>
    <w:p w14:paraId="2798BA22" w14:textId="77777777" w:rsidR="009223CB" w:rsidRPr="004A001E" w:rsidRDefault="009223CB" w:rsidP="009223CB">
      <w:pPr>
        <w:numPr>
          <w:ilvl w:val="0"/>
          <w:numId w:val="27"/>
        </w:numPr>
        <w:spacing w:after="160" w:line="259" w:lineRule="auto"/>
        <w:ind w:left="0" w:firstLine="284"/>
        <w:contextualSpacing/>
        <w:jc w:val="both"/>
        <w:rPr>
          <w:rFonts w:eastAsiaTheme="minorHAnsi"/>
          <w:color w:val="000000" w:themeColor="text1"/>
          <w:lang w:val="ro-RO"/>
        </w:rPr>
      </w:pPr>
      <w:r w:rsidRPr="004A001E">
        <w:rPr>
          <w:rFonts w:eastAsiaTheme="minorHAnsi"/>
          <w:color w:val="000000" w:themeColor="text1"/>
          <w:lang w:val="ro-RO"/>
        </w:rPr>
        <w:t xml:space="preserve">Achitarea datoriei restante a Băncii, aferente Asistenței de lichiditate acordate conform prezentului Contract, se efectuează în următoarea consecutivitate: (i) stingerea datoriei privind dobânzile de întârziere acumulate, (ii) stingerea datoriei privind Dobânda acumulată și scadentă, (iii) stingerea sumei de bază a Asistenței de lichiditate scadentă și (iv) stingerea altor plăți scadente la care poate fi îndreptățită BNM în legătură cu Asistența de lichiditate. Datoria Băncii în baza acestui Contract se consideră stinsă după achitarea sumei integrale a Asistenței de lichiditate și a dobânzilor aferente, precum și a altor plăți în condițiile prezentului Contract. </w:t>
      </w:r>
    </w:p>
    <w:p w14:paraId="29298398" w14:textId="77777777" w:rsidR="009223CB" w:rsidRPr="004A001E" w:rsidRDefault="009223CB" w:rsidP="009223CB">
      <w:pPr>
        <w:numPr>
          <w:ilvl w:val="0"/>
          <w:numId w:val="27"/>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Banca informează în scris BNM că se află în incapacitatea de a rambursa Asistenta de lichiditate, integral sau parțial, sau că necesită majorarea sumei Asistenței de lichiditate cu cel puțin 3 (trei) zile lucrătoare înainte de data scadenței sumei de bază a Asistenței de lichiditate.</w:t>
      </w:r>
    </w:p>
    <w:p w14:paraId="38AA1E82" w14:textId="77777777" w:rsidR="009223CB" w:rsidRPr="004A001E" w:rsidRDefault="009223CB" w:rsidP="009223CB">
      <w:pPr>
        <w:spacing w:after="160" w:line="259" w:lineRule="auto"/>
        <w:ind w:left="720"/>
        <w:contextualSpacing/>
        <w:rPr>
          <w:rFonts w:eastAsiaTheme="minorHAnsi"/>
          <w:color w:val="000000" w:themeColor="text1"/>
          <w:lang w:val="ro-RO"/>
        </w:rPr>
      </w:pPr>
    </w:p>
    <w:p w14:paraId="71613538" w14:textId="77777777" w:rsidR="009223CB" w:rsidRPr="004A001E" w:rsidRDefault="009223CB" w:rsidP="009223CB">
      <w:pPr>
        <w:numPr>
          <w:ilvl w:val="0"/>
          <w:numId w:val="28"/>
        </w:numPr>
        <w:spacing w:after="160" w:line="259" w:lineRule="auto"/>
        <w:ind w:hanging="447"/>
        <w:contextualSpacing/>
        <w:jc w:val="center"/>
        <w:rPr>
          <w:rFonts w:eastAsiaTheme="minorHAnsi"/>
          <w:b/>
          <w:bCs/>
          <w:color w:val="000000" w:themeColor="text1"/>
          <w:lang w:val="ro-RO"/>
        </w:rPr>
      </w:pPr>
      <w:r w:rsidRPr="004A001E">
        <w:rPr>
          <w:rFonts w:eastAsiaTheme="minorHAnsi"/>
          <w:b/>
          <w:bCs/>
          <w:color w:val="000000" w:themeColor="text1"/>
          <w:lang w:val="ro-RO"/>
        </w:rPr>
        <w:t xml:space="preserve"> Declarațiile Băncii</w:t>
      </w:r>
    </w:p>
    <w:p w14:paraId="394396F0" w14:textId="77777777" w:rsidR="009223CB" w:rsidRPr="004A001E" w:rsidRDefault="009223CB" w:rsidP="009223CB">
      <w:pPr>
        <w:numPr>
          <w:ilvl w:val="0"/>
          <w:numId w:val="27"/>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La încheierea prezentului Contract, precum și pe întreaga durată a Contractului, Banca declară și confirmă BNM că:</w:t>
      </w:r>
    </w:p>
    <w:p w14:paraId="710236BF" w14:textId="77777777" w:rsidR="009223CB" w:rsidRPr="004A001E" w:rsidRDefault="009223CB" w:rsidP="009223CB">
      <w:pPr>
        <w:numPr>
          <w:ilvl w:val="1"/>
          <w:numId w:val="27"/>
        </w:numPr>
        <w:tabs>
          <w:tab w:val="left" w:pos="709"/>
          <w:tab w:val="left" w:pos="851"/>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informația conținută în cererea de solicitare a Asistenței de lichiditate a Băncii, acceptată de BNM și conținută în Anexa 1 la prezentul Contract, precum și informația și documentele prezentate de Bancă în scopul obținerii Asistenței de lichiditate, prelungirii termenului sau modificarea mărimii acesteia este veridică, corectă și valabilă;</w:t>
      </w:r>
    </w:p>
    <w:p w14:paraId="7CFB3B1D" w14:textId="77777777" w:rsidR="009223CB" w:rsidRPr="004A001E" w:rsidRDefault="009223CB" w:rsidP="009223CB">
      <w:pPr>
        <w:numPr>
          <w:ilvl w:val="1"/>
          <w:numId w:val="27"/>
        </w:numPr>
        <w:tabs>
          <w:tab w:val="left" w:pos="709"/>
          <w:tab w:val="left" w:pos="851"/>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 Banca este o bancă solvabilă și viabilă, care este organizată în modul corespunzător în conformitate cu legislația Republicii Moldova și dispune de capacitatea de a avea în proprietate activele sale și de a desfășura activitate bancară în modul în care aceasta este desfășurată;</w:t>
      </w:r>
    </w:p>
    <w:p w14:paraId="4D17BFF2" w14:textId="77777777" w:rsidR="009223CB" w:rsidRPr="004A001E" w:rsidRDefault="009223CB" w:rsidP="009223CB">
      <w:pPr>
        <w:numPr>
          <w:ilvl w:val="1"/>
          <w:numId w:val="27"/>
        </w:numPr>
        <w:tabs>
          <w:tab w:val="left" w:pos="709"/>
          <w:tab w:val="left" w:pos="851"/>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Banca dispune de capacitatea juridică de a încheia prezentul Contract și de a-și asuma obligații în baza acestuia;  </w:t>
      </w:r>
    </w:p>
    <w:p w14:paraId="232B7CDC" w14:textId="77777777" w:rsidR="009223CB" w:rsidRPr="004A001E" w:rsidRDefault="009223CB" w:rsidP="009223CB">
      <w:pPr>
        <w:numPr>
          <w:ilvl w:val="1"/>
          <w:numId w:val="27"/>
        </w:numPr>
        <w:tabs>
          <w:tab w:val="left" w:pos="567"/>
          <w:tab w:val="left" w:pos="709"/>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solicitarea și obținerea de către Bancă a Asistenței de lichiditate conform acestui Contract, precum și încheierea de către Bancă a Contractului și asumarea obligațiilor în baza acestuia, sunt autorizate în modul corespunzător de organele de conducere ale Băncii în modul stabilit de actele constitutive ale Băncii, de Regulament, precum și de actele normative ale BNM;</w:t>
      </w:r>
    </w:p>
    <w:p w14:paraId="5661C482" w14:textId="77777777" w:rsidR="009223CB" w:rsidRPr="004A001E" w:rsidRDefault="009223CB" w:rsidP="009223CB">
      <w:pPr>
        <w:numPr>
          <w:ilvl w:val="1"/>
          <w:numId w:val="27"/>
        </w:numPr>
        <w:tabs>
          <w:tab w:val="left" w:pos="567"/>
          <w:tab w:val="left" w:pos="709"/>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încheierea prezentului Contract și asumarea obligațiilor în baza acestuia nu va avea drept efect:</w:t>
      </w:r>
    </w:p>
    <w:p w14:paraId="7FBC9F17" w14:textId="77777777" w:rsidR="009223CB" w:rsidRPr="004A001E" w:rsidRDefault="009223CB" w:rsidP="009223CB">
      <w:pPr>
        <w:numPr>
          <w:ilvl w:val="2"/>
          <w:numId w:val="27"/>
        </w:numPr>
        <w:tabs>
          <w:tab w:val="left" w:pos="567"/>
          <w:tab w:val="left" w:pos="851"/>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încălcarea actelor constitutive ale Băncii sau orice prevederi conținute în actele normative aplicabile Băncii și activității acesteia;</w:t>
      </w:r>
    </w:p>
    <w:p w14:paraId="02303CD4" w14:textId="77777777" w:rsidR="009223CB" w:rsidRPr="004A001E" w:rsidRDefault="009223CB" w:rsidP="009223CB">
      <w:pPr>
        <w:numPr>
          <w:ilvl w:val="2"/>
          <w:numId w:val="27"/>
        </w:numPr>
        <w:tabs>
          <w:tab w:val="left" w:pos="567"/>
          <w:tab w:val="left" w:pos="851"/>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încălcarea normelor obligatorii Băncii în baza oricărui acord sau act juridic la care Banca este parte, sau care sunt aplicabile activelor Băncii;</w:t>
      </w:r>
    </w:p>
    <w:p w14:paraId="0F9A5414" w14:textId="77777777" w:rsidR="009223CB" w:rsidRPr="004A001E" w:rsidRDefault="009223CB" w:rsidP="009223CB">
      <w:pPr>
        <w:numPr>
          <w:ilvl w:val="2"/>
          <w:numId w:val="27"/>
        </w:numPr>
        <w:tabs>
          <w:tab w:val="left" w:pos="567"/>
          <w:tab w:val="left" w:pos="851"/>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survenirea unui caz de încălcare în conformitate cu acordurile la care Banca este parte;  </w:t>
      </w:r>
    </w:p>
    <w:p w14:paraId="2E984C8D" w14:textId="77777777" w:rsidR="009223CB" w:rsidRPr="004A001E" w:rsidRDefault="009223CB" w:rsidP="009223CB">
      <w:pPr>
        <w:numPr>
          <w:ilvl w:val="1"/>
          <w:numId w:val="27"/>
        </w:numPr>
        <w:tabs>
          <w:tab w:val="left" w:pos="567"/>
          <w:tab w:val="left" w:pos="709"/>
          <w:tab w:val="left" w:pos="851"/>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Banca este în dificultate temporară în ceea ce privește onorarea obligațiilor sale față de deponenții și creditorii săi (care nu sunt persoane afiliate ale Băncii), și a epuizat toate sursele </w:t>
      </w:r>
      <w:r w:rsidRPr="004A001E">
        <w:rPr>
          <w:rFonts w:eastAsiaTheme="minorHAnsi"/>
          <w:color w:val="000000" w:themeColor="text1"/>
          <w:lang w:val="ro-RO"/>
        </w:rPr>
        <w:lastRenderedPageBreak/>
        <w:t xml:space="preserve">alternative de </w:t>
      </w:r>
      <w:proofErr w:type="spellStart"/>
      <w:r w:rsidRPr="004A001E">
        <w:rPr>
          <w:rFonts w:eastAsiaTheme="minorHAnsi"/>
          <w:color w:val="000000" w:themeColor="text1"/>
          <w:lang w:val="ro-RO"/>
        </w:rPr>
        <w:t>obţinere</w:t>
      </w:r>
      <w:proofErr w:type="spellEnd"/>
      <w:r w:rsidRPr="004A001E">
        <w:rPr>
          <w:rFonts w:eastAsiaTheme="minorHAnsi"/>
          <w:color w:val="000000" w:themeColor="text1"/>
          <w:lang w:val="ro-RO"/>
        </w:rPr>
        <w:t xml:space="preserve"> a </w:t>
      </w:r>
      <w:proofErr w:type="spellStart"/>
      <w:r w:rsidRPr="004A001E">
        <w:rPr>
          <w:rFonts w:eastAsiaTheme="minorHAnsi"/>
          <w:color w:val="000000" w:themeColor="text1"/>
          <w:lang w:val="ro-RO"/>
        </w:rPr>
        <w:t>lichidităţii</w:t>
      </w:r>
      <w:proofErr w:type="spellEnd"/>
      <w:r w:rsidRPr="004A001E">
        <w:rPr>
          <w:rFonts w:eastAsiaTheme="minorHAnsi"/>
          <w:color w:val="000000" w:themeColor="text1"/>
          <w:lang w:val="ro-RO"/>
        </w:rPr>
        <w:t xml:space="preserve">, inclusiv de pe </w:t>
      </w:r>
      <w:proofErr w:type="spellStart"/>
      <w:r w:rsidRPr="004A001E">
        <w:rPr>
          <w:rFonts w:eastAsiaTheme="minorHAnsi"/>
          <w:color w:val="000000" w:themeColor="text1"/>
          <w:lang w:val="ro-RO"/>
        </w:rPr>
        <w:t>piaţa</w:t>
      </w:r>
      <w:proofErr w:type="spellEnd"/>
      <w:r w:rsidRPr="004A001E">
        <w:rPr>
          <w:rFonts w:eastAsiaTheme="minorHAnsi"/>
          <w:color w:val="000000" w:themeColor="text1"/>
          <w:lang w:val="ro-RO"/>
        </w:rPr>
        <w:t xml:space="preserve"> interbancară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instrumentele standard ale BNM de gestionare a </w:t>
      </w:r>
      <w:proofErr w:type="spellStart"/>
      <w:r w:rsidRPr="004A001E">
        <w:rPr>
          <w:rFonts w:eastAsiaTheme="minorHAnsi"/>
          <w:color w:val="000000" w:themeColor="text1"/>
          <w:lang w:val="ro-RO"/>
        </w:rPr>
        <w:t>lichidităţii</w:t>
      </w:r>
      <w:proofErr w:type="spellEnd"/>
      <w:r w:rsidRPr="004A001E">
        <w:rPr>
          <w:rFonts w:eastAsiaTheme="minorHAnsi"/>
          <w:color w:val="000000" w:themeColor="text1"/>
          <w:lang w:val="ro-RO"/>
        </w:rPr>
        <w:t xml:space="preserve"> sistemului bancar;</w:t>
      </w:r>
    </w:p>
    <w:p w14:paraId="23BD7A11" w14:textId="77777777" w:rsidR="009223CB" w:rsidRPr="004A001E" w:rsidRDefault="009223CB" w:rsidP="009223CB">
      <w:pPr>
        <w:numPr>
          <w:ilvl w:val="1"/>
          <w:numId w:val="27"/>
        </w:numPr>
        <w:tabs>
          <w:tab w:val="left" w:pos="567"/>
          <w:tab w:val="left" w:pos="709"/>
          <w:tab w:val="left" w:pos="851"/>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în opinia profesională a Băncii, Planul de </w:t>
      </w:r>
      <w:proofErr w:type="spellStart"/>
      <w:r w:rsidRPr="004A001E">
        <w:rPr>
          <w:rFonts w:eastAsiaTheme="minorHAnsi"/>
          <w:color w:val="000000" w:themeColor="text1"/>
          <w:lang w:val="ro-RO"/>
        </w:rPr>
        <w:t>finanţare</w:t>
      </w:r>
      <w:proofErr w:type="spellEnd"/>
      <w:r w:rsidRPr="004A001E">
        <w:rPr>
          <w:rFonts w:eastAsiaTheme="minorHAnsi"/>
          <w:color w:val="000000" w:themeColor="text1"/>
          <w:lang w:val="ro-RO"/>
        </w:rPr>
        <w:t xml:space="preserve"> adoptat de Bancă și prezentat BNM, în scopul obținerii Asistenței de lichiditate conform prezentului Contract, oferă soluții credibile pentru soluționarea problemelor temporare de lichiditate ale Băncii;</w:t>
      </w:r>
    </w:p>
    <w:p w14:paraId="3700A489" w14:textId="77777777" w:rsidR="009223CB" w:rsidRPr="004A001E" w:rsidRDefault="009223CB" w:rsidP="009223CB">
      <w:pPr>
        <w:numPr>
          <w:ilvl w:val="1"/>
          <w:numId w:val="27"/>
        </w:numPr>
        <w:tabs>
          <w:tab w:val="left" w:pos="567"/>
          <w:tab w:val="left" w:pos="709"/>
          <w:tab w:val="left" w:pos="851"/>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activele care fac obiect al Garanțiilor oferite de Bancă pentru garantarea Obligațiilor Garantate în baza prezentului Contract nu sunt emise, datorate sau garantate de Bancă sau de oricare entitate cu care Banca are legături strânse;</w:t>
      </w:r>
    </w:p>
    <w:p w14:paraId="2EB4E4C0" w14:textId="77777777" w:rsidR="009223CB" w:rsidRPr="004A001E" w:rsidRDefault="009223CB" w:rsidP="009223CB">
      <w:pPr>
        <w:numPr>
          <w:ilvl w:val="1"/>
          <w:numId w:val="27"/>
        </w:numPr>
        <w:tabs>
          <w:tab w:val="left" w:pos="567"/>
          <w:tab w:val="left" w:pos="709"/>
          <w:tab w:val="left" w:pos="851"/>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activele care fac obiectul Garanțiilor oferite de Bancă în vederea asigurării executării Obligațiilor Garantate nu sunt gajate;</w:t>
      </w:r>
    </w:p>
    <w:p w14:paraId="6CB87071" w14:textId="77777777" w:rsidR="009223CB" w:rsidRPr="004A001E" w:rsidRDefault="009223CB" w:rsidP="009223CB">
      <w:pPr>
        <w:numPr>
          <w:ilvl w:val="1"/>
          <w:numId w:val="27"/>
        </w:numPr>
        <w:tabs>
          <w:tab w:val="left" w:pos="567"/>
          <w:tab w:val="left" w:pos="709"/>
          <w:tab w:val="left" w:pos="851"/>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Banca nu a acordat credite persoanelor afiliate ei pe durata a 3 (trei) luni precedente depunerii cererii de solicitare a Asistenței de lichiditate sau în orice moment după depunerea cererii;</w:t>
      </w:r>
    </w:p>
    <w:p w14:paraId="7ABE7EF5" w14:textId="77777777" w:rsidR="009223CB" w:rsidRPr="004A001E" w:rsidRDefault="009223CB" w:rsidP="009223CB">
      <w:pPr>
        <w:numPr>
          <w:ilvl w:val="1"/>
          <w:numId w:val="27"/>
        </w:numPr>
        <w:tabs>
          <w:tab w:val="left" w:pos="567"/>
          <w:tab w:val="left" w:pos="709"/>
          <w:tab w:val="left" w:pos="851"/>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Banca respectă cerințele minime de fonduri proprii, inclusiv cerințele de fonduri proprii stabilite ca urmare a evaluării Procesului de supraveghere și evaluare a băncilor (SREP).</w:t>
      </w:r>
    </w:p>
    <w:p w14:paraId="79196A05" w14:textId="77777777" w:rsidR="009223CB" w:rsidRPr="004A001E" w:rsidRDefault="009223CB" w:rsidP="009223CB">
      <w:pPr>
        <w:numPr>
          <w:ilvl w:val="0"/>
          <w:numId w:val="27"/>
        </w:numPr>
        <w:tabs>
          <w:tab w:val="left" w:pos="567"/>
          <w:tab w:val="left" w:pos="709"/>
          <w:tab w:val="left" w:pos="851"/>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Banca astfel confirmă că declarațiile conținute în pct.21 sunt făcute cu bună credință, cu scopul acordării de către BNM a Asistenței de lichiditate și încheierii prezentului Contract și că BNM a încheiat prezentul Contract bazându-se pe aceste declarații, precum și pe alte informații și documente prezentate de Bancă, în conformitate cu Regulamentul și acest Contract.  </w:t>
      </w:r>
    </w:p>
    <w:p w14:paraId="5F054D1B" w14:textId="77777777" w:rsidR="009223CB" w:rsidRPr="004A001E" w:rsidRDefault="009223CB" w:rsidP="009223CB">
      <w:pPr>
        <w:numPr>
          <w:ilvl w:val="0"/>
          <w:numId w:val="27"/>
        </w:numPr>
        <w:tabs>
          <w:tab w:val="left" w:pos="284"/>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Toate declarațiile Băncii conținute în pct.21 se vor considera repetate la depunerea de către Bancă a cererilor de prelungire a termenului sau de majorare a sumei Asistenței de lichiditate, precum și la efectuarea oricăror modificări la prezentul Contract în modul prevăzut de acesta.  </w:t>
      </w:r>
    </w:p>
    <w:p w14:paraId="696BF86C" w14:textId="77777777" w:rsidR="009223CB" w:rsidRPr="004A001E" w:rsidRDefault="009223CB" w:rsidP="009223CB">
      <w:pPr>
        <w:jc w:val="both"/>
        <w:rPr>
          <w:rFonts w:eastAsiaTheme="minorHAnsi"/>
          <w:color w:val="000000" w:themeColor="text1"/>
          <w:lang w:val="ro-RO"/>
        </w:rPr>
      </w:pPr>
    </w:p>
    <w:p w14:paraId="6E262B7C" w14:textId="77777777" w:rsidR="009223CB" w:rsidRPr="004A001E" w:rsidRDefault="009223CB" w:rsidP="009223CB">
      <w:pPr>
        <w:numPr>
          <w:ilvl w:val="0"/>
          <w:numId w:val="28"/>
        </w:numPr>
        <w:spacing w:after="160" w:line="259" w:lineRule="auto"/>
        <w:contextualSpacing/>
        <w:jc w:val="center"/>
        <w:rPr>
          <w:rFonts w:eastAsiaTheme="minorHAnsi"/>
          <w:b/>
          <w:bCs/>
          <w:color w:val="000000" w:themeColor="text1"/>
          <w:lang w:val="ro-RO"/>
        </w:rPr>
      </w:pPr>
      <w:r w:rsidRPr="004A001E">
        <w:rPr>
          <w:rFonts w:eastAsiaTheme="minorHAnsi"/>
          <w:b/>
          <w:bCs/>
          <w:color w:val="000000" w:themeColor="text1"/>
          <w:lang w:val="ro-RO"/>
        </w:rPr>
        <w:t>Angajamentele Băncii</w:t>
      </w:r>
    </w:p>
    <w:p w14:paraId="495F3599" w14:textId="77777777" w:rsidR="009223CB" w:rsidRPr="004A001E" w:rsidRDefault="009223CB" w:rsidP="009223CB">
      <w:pPr>
        <w:numPr>
          <w:ilvl w:val="0"/>
          <w:numId w:val="27"/>
        </w:numPr>
        <w:tabs>
          <w:tab w:val="left" w:pos="426"/>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 Banca se obligă:</w:t>
      </w:r>
    </w:p>
    <w:p w14:paraId="64980AAB" w14:textId="77777777" w:rsidR="009223CB" w:rsidRPr="004A001E" w:rsidRDefault="009223CB" w:rsidP="009223CB">
      <w:pPr>
        <w:numPr>
          <w:ilvl w:val="1"/>
          <w:numId w:val="27"/>
        </w:numPr>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să respecte prevederile referitoare la condițiile și modul de utilizare a Asistenței de lichidate acordată de BNM, stipulate de Regulament și prezentul Contract, prevăzute de lege și actele normative aprobate de BNM ce reglementează acordarea Asistenței de lichiditate în situații de urgență;</w:t>
      </w:r>
    </w:p>
    <w:p w14:paraId="37DE2507" w14:textId="77777777" w:rsidR="009223CB" w:rsidRPr="004A001E" w:rsidRDefault="009223CB" w:rsidP="009223CB">
      <w:pPr>
        <w:numPr>
          <w:ilvl w:val="1"/>
          <w:numId w:val="27"/>
        </w:numPr>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să folosească mijloacele Asistenței de lichiditate exclusiv conform destinației prevăzute de prezentul Contract, în corespundere cu Regulamentul;</w:t>
      </w:r>
    </w:p>
    <w:p w14:paraId="603F4E64" w14:textId="77777777" w:rsidR="009223CB" w:rsidRPr="004A001E" w:rsidRDefault="009223CB" w:rsidP="009223CB">
      <w:pPr>
        <w:numPr>
          <w:ilvl w:val="1"/>
          <w:numId w:val="27"/>
        </w:numPr>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să își desfășoare activitatea bancară în conformitate cu reglementările aplicabile, și conform bunelor practici în domeniul financiar-bancar;</w:t>
      </w:r>
    </w:p>
    <w:p w14:paraId="77AF2BCA" w14:textId="77777777" w:rsidR="009223CB" w:rsidRPr="004A001E" w:rsidRDefault="009223CB" w:rsidP="009223CB">
      <w:pPr>
        <w:numPr>
          <w:ilvl w:val="1"/>
          <w:numId w:val="27"/>
        </w:numPr>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să respecte limitările, restricțiile și alte condiții stabilite de BNM în scopurile Asistenței de lichiditate, prevăzute de prezentul Contract sau de actele BNM;</w:t>
      </w:r>
    </w:p>
    <w:p w14:paraId="162FDFF1" w14:textId="77777777" w:rsidR="009223CB" w:rsidRPr="004A001E" w:rsidRDefault="009223CB" w:rsidP="009223CB">
      <w:pPr>
        <w:numPr>
          <w:ilvl w:val="1"/>
          <w:numId w:val="27"/>
        </w:numPr>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să asigure, pe întreaga durată a prezentului Contract, că valoarea ajustată a activelor depuse drept garanții acoperă Asistența de lichiditate și Dobânda aferentă în proporția determinată de BNM în baza evaluării riscurilor asociate, dar nu mai puțin de 100%, și să prezinte BNM garanții suplimentare (apel în marjă), în cazul diminuării valorii activelor depuse drept garanție;</w:t>
      </w:r>
    </w:p>
    <w:p w14:paraId="45AEE842" w14:textId="77777777" w:rsidR="009223CB" w:rsidRPr="004A001E" w:rsidRDefault="009223CB" w:rsidP="009223CB">
      <w:pPr>
        <w:numPr>
          <w:ilvl w:val="1"/>
          <w:numId w:val="27"/>
        </w:numPr>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să asigure aplicarea strategiilor fezabile de rambursare a Asistenței de lichiditate;</w:t>
      </w:r>
    </w:p>
    <w:p w14:paraId="6210FF4C" w14:textId="77777777" w:rsidR="009223CB" w:rsidRPr="004A001E" w:rsidRDefault="009223CB" w:rsidP="009223CB">
      <w:pPr>
        <w:numPr>
          <w:ilvl w:val="1"/>
          <w:numId w:val="27"/>
        </w:numPr>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să asigure în contul „</w:t>
      </w:r>
      <w:proofErr w:type="spellStart"/>
      <w:r w:rsidRPr="004A001E">
        <w:rPr>
          <w:rFonts w:eastAsiaTheme="minorHAnsi"/>
          <w:color w:val="000000" w:themeColor="text1"/>
          <w:lang w:val="ro-RO"/>
        </w:rPr>
        <w:t>Loro</w:t>
      </w:r>
      <w:proofErr w:type="spellEnd"/>
      <w:r w:rsidRPr="004A001E">
        <w:rPr>
          <w:rFonts w:eastAsiaTheme="minorHAnsi"/>
          <w:color w:val="000000" w:themeColor="text1"/>
          <w:lang w:val="ro-RO"/>
        </w:rPr>
        <w:t>” al Băncii, deschis în registrele BNM, mijloace suficiente pentru rambursarea Asistenței de lichiditate și plata Dobânzii aferente în termenii stabiliți de prezentul Contract;</w:t>
      </w:r>
    </w:p>
    <w:p w14:paraId="411EDFD9" w14:textId="77777777" w:rsidR="009223CB" w:rsidRPr="004A001E" w:rsidRDefault="009223CB" w:rsidP="009223CB">
      <w:pPr>
        <w:numPr>
          <w:ilvl w:val="1"/>
          <w:numId w:val="27"/>
        </w:numPr>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să informeze, în scris, BNM imediat după ce a aflat că se află în incapacitatea de a rambursa Asistența de lichiditate, integral sau parțial, la data scadenței;</w:t>
      </w:r>
    </w:p>
    <w:p w14:paraId="587E6E7C" w14:textId="77777777" w:rsidR="009223CB" w:rsidRPr="004A001E" w:rsidRDefault="009223CB" w:rsidP="009223CB">
      <w:pPr>
        <w:numPr>
          <w:ilvl w:val="1"/>
          <w:numId w:val="27"/>
        </w:numPr>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să informeze, în scris, BNM că necesită prelungirea termenului sau majorarea sumei Asistenței de lichiditate, cu cel puțin 3 (trei) zile lucrătoare înainte de data scadenței Asistenței de lichiditate;</w:t>
      </w:r>
    </w:p>
    <w:p w14:paraId="05615F0C" w14:textId="77777777" w:rsidR="009223CB" w:rsidRPr="004A001E" w:rsidRDefault="009223CB" w:rsidP="009223CB">
      <w:pPr>
        <w:numPr>
          <w:ilvl w:val="1"/>
          <w:numId w:val="27"/>
        </w:numPr>
        <w:tabs>
          <w:tab w:val="left" w:pos="851"/>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shd w:val="clear" w:color="auto" w:fill="FFFFFF"/>
          <w:lang w:val="ro-RO"/>
        </w:rPr>
        <w:t xml:space="preserve">să informeze BNM, nu mai târziu de următoarea zi lucrătoare, cu privire la orice eveniment care a intervenit </w:t>
      </w:r>
      <w:proofErr w:type="spellStart"/>
      <w:r w:rsidRPr="004A001E">
        <w:rPr>
          <w:rFonts w:eastAsiaTheme="minorHAnsi"/>
          <w:color w:val="000000" w:themeColor="text1"/>
          <w:shd w:val="clear" w:color="auto" w:fill="FFFFFF"/>
          <w:lang w:val="ro-RO"/>
        </w:rPr>
        <w:t>şi</w:t>
      </w:r>
      <w:proofErr w:type="spellEnd"/>
      <w:r w:rsidRPr="004A001E">
        <w:rPr>
          <w:rFonts w:eastAsiaTheme="minorHAnsi"/>
          <w:color w:val="000000" w:themeColor="text1"/>
          <w:shd w:val="clear" w:color="auto" w:fill="FFFFFF"/>
          <w:lang w:val="ro-RO"/>
        </w:rPr>
        <w:t xml:space="preserve"> i-a devenit cunoscut </w:t>
      </w:r>
      <w:proofErr w:type="spellStart"/>
      <w:r w:rsidRPr="004A001E">
        <w:rPr>
          <w:rFonts w:eastAsiaTheme="minorHAnsi"/>
          <w:color w:val="000000" w:themeColor="text1"/>
          <w:shd w:val="clear" w:color="auto" w:fill="FFFFFF"/>
          <w:lang w:val="ro-RO"/>
        </w:rPr>
        <w:t>şi</w:t>
      </w:r>
      <w:proofErr w:type="spellEnd"/>
      <w:r w:rsidRPr="004A001E">
        <w:rPr>
          <w:rFonts w:eastAsiaTheme="minorHAnsi"/>
          <w:color w:val="000000" w:themeColor="text1"/>
          <w:shd w:val="clear" w:color="auto" w:fill="FFFFFF"/>
          <w:lang w:val="ro-RO"/>
        </w:rPr>
        <w:t xml:space="preserve"> care afectează semnificativ relația contractuală existentă între Bancă </w:t>
      </w:r>
      <w:proofErr w:type="spellStart"/>
      <w:r w:rsidRPr="004A001E">
        <w:rPr>
          <w:rFonts w:eastAsiaTheme="minorHAnsi"/>
          <w:color w:val="000000" w:themeColor="text1"/>
          <w:shd w:val="clear" w:color="auto" w:fill="FFFFFF"/>
          <w:lang w:val="ro-RO"/>
        </w:rPr>
        <w:t>şi</w:t>
      </w:r>
      <w:proofErr w:type="spellEnd"/>
      <w:r w:rsidRPr="004A001E">
        <w:rPr>
          <w:rFonts w:eastAsiaTheme="minorHAnsi"/>
          <w:color w:val="000000" w:themeColor="text1"/>
          <w:shd w:val="clear" w:color="auto" w:fill="FFFFFF"/>
          <w:lang w:val="ro-RO"/>
        </w:rPr>
        <w:t xml:space="preserve"> BNM. În cazul în care evenimentele indicate au dus, în opinia BNM, la deteriorarea </w:t>
      </w:r>
      <w:proofErr w:type="spellStart"/>
      <w:r w:rsidRPr="004A001E">
        <w:rPr>
          <w:rFonts w:eastAsiaTheme="minorHAnsi"/>
          <w:color w:val="000000" w:themeColor="text1"/>
          <w:shd w:val="clear" w:color="auto" w:fill="FFFFFF"/>
          <w:lang w:val="ro-RO"/>
        </w:rPr>
        <w:t>calităţii</w:t>
      </w:r>
      <w:proofErr w:type="spellEnd"/>
      <w:r w:rsidRPr="004A001E">
        <w:rPr>
          <w:rFonts w:eastAsiaTheme="minorHAnsi"/>
          <w:color w:val="000000" w:themeColor="text1"/>
          <w:shd w:val="clear" w:color="auto" w:fill="FFFFFF"/>
          <w:lang w:val="ro-RO"/>
        </w:rPr>
        <w:t xml:space="preserve"> activelor depuse drept </w:t>
      </w:r>
      <w:proofErr w:type="spellStart"/>
      <w:r w:rsidRPr="004A001E">
        <w:rPr>
          <w:rFonts w:eastAsiaTheme="minorHAnsi"/>
          <w:color w:val="000000" w:themeColor="text1"/>
          <w:shd w:val="clear" w:color="auto" w:fill="FFFFFF"/>
          <w:lang w:val="ro-RO"/>
        </w:rPr>
        <w:t>garanţie</w:t>
      </w:r>
      <w:proofErr w:type="spellEnd"/>
      <w:r w:rsidRPr="004A001E">
        <w:rPr>
          <w:rFonts w:eastAsiaTheme="minorHAnsi"/>
          <w:color w:val="000000" w:themeColor="text1"/>
          <w:shd w:val="clear" w:color="auto" w:fill="FFFFFF"/>
          <w:lang w:val="ro-RO"/>
        </w:rPr>
        <w:t xml:space="preserve"> </w:t>
      </w:r>
      <w:proofErr w:type="spellStart"/>
      <w:r w:rsidRPr="004A001E">
        <w:rPr>
          <w:rFonts w:eastAsiaTheme="minorHAnsi"/>
          <w:color w:val="000000" w:themeColor="text1"/>
          <w:shd w:val="clear" w:color="auto" w:fill="FFFFFF"/>
          <w:lang w:val="ro-RO"/>
        </w:rPr>
        <w:t>şi</w:t>
      </w:r>
      <w:proofErr w:type="spellEnd"/>
      <w:r w:rsidRPr="004A001E">
        <w:rPr>
          <w:rFonts w:eastAsiaTheme="minorHAnsi"/>
          <w:color w:val="000000" w:themeColor="text1"/>
          <w:shd w:val="clear" w:color="auto" w:fill="FFFFFF"/>
          <w:lang w:val="ro-RO"/>
        </w:rPr>
        <w:t xml:space="preserve">/sau la diminuarea valorii acestora, Banca este obligată să le substituie </w:t>
      </w:r>
      <w:proofErr w:type="spellStart"/>
      <w:r w:rsidRPr="004A001E">
        <w:rPr>
          <w:rFonts w:eastAsiaTheme="minorHAnsi"/>
          <w:color w:val="000000" w:themeColor="text1"/>
          <w:shd w:val="clear" w:color="auto" w:fill="FFFFFF"/>
          <w:lang w:val="ro-RO"/>
        </w:rPr>
        <w:t>şi</w:t>
      </w:r>
      <w:proofErr w:type="spellEnd"/>
      <w:r w:rsidRPr="004A001E">
        <w:rPr>
          <w:rFonts w:eastAsiaTheme="minorHAnsi"/>
          <w:color w:val="000000" w:themeColor="text1"/>
          <w:shd w:val="clear" w:color="auto" w:fill="FFFFFF"/>
          <w:lang w:val="ro-RO"/>
        </w:rPr>
        <w:t xml:space="preserve">/sau să constituie </w:t>
      </w:r>
      <w:proofErr w:type="spellStart"/>
      <w:r w:rsidRPr="004A001E">
        <w:rPr>
          <w:rFonts w:eastAsiaTheme="minorHAnsi"/>
          <w:color w:val="000000" w:themeColor="text1"/>
          <w:shd w:val="clear" w:color="auto" w:fill="FFFFFF"/>
          <w:lang w:val="ro-RO"/>
        </w:rPr>
        <w:t>garanţii</w:t>
      </w:r>
      <w:proofErr w:type="spellEnd"/>
      <w:r w:rsidRPr="004A001E">
        <w:rPr>
          <w:rFonts w:eastAsiaTheme="minorHAnsi"/>
          <w:color w:val="000000" w:themeColor="text1"/>
          <w:shd w:val="clear" w:color="auto" w:fill="FFFFFF"/>
          <w:lang w:val="ro-RO"/>
        </w:rPr>
        <w:t xml:space="preserve"> suplimentare </w:t>
      </w:r>
      <w:r w:rsidRPr="004A001E">
        <w:rPr>
          <w:rFonts w:eastAsiaTheme="minorHAnsi"/>
          <w:color w:val="000000" w:themeColor="text1"/>
          <w:lang w:val="ro-RO"/>
        </w:rPr>
        <w:t xml:space="preserve">(apel în marjă) </w:t>
      </w:r>
      <w:r w:rsidRPr="004A001E">
        <w:rPr>
          <w:rFonts w:eastAsiaTheme="minorHAnsi"/>
          <w:color w:val="000000" w:themeColor="text1"/>
          <w:shd w:val="clear" w:color="auto" w:fill="FFFFFF"/>
          <w:lang w:val="ro-RO"/>
        </w:rPr>
        <w:t xml:space="preserve">în termen de până la 3 zile lucrătoare </w:t>
      </w:r>
      <w:r w:rsidRPr="004A001E">
        <w:rPr>
          <w:rFonts w:eastAsiaTheme="minorHAnsi"/>
          <w:color w:val="000000" w:themeColor="text1"/>
          <w:shd w:val="clear" w:color="auto" w:fill="FFFFFF"/>
          <w:lang w:val="ro-RO"/>
        </w:rPr>
        <w:lastRenderedPageBreak/>
        <w:t>din momentul în care acest fapt i-a fost comunicat în scris de către BNM. În cazul imposibilității substituirii Garanțiilor și/sau constituirii de garanții suplimentare (apel în marjă), Banca este obligată să stingă anticipat Asistența de lichiditate în volum proporțional cu valoarea respectivelor garanții;</w:t>
      </w:r>
    </w:p>
    <w:p w14:paraId="0387F43A" w14:textId="77777777" w:rsidR="009223CB" w:rsidRPr="004A001E" w:rsidRDefault="009223CB" w:rsidP="009223CB">
      <w:pPr>
        <w:numPr>
          <w:ilvl w:val="1"/>
          <w:numId w:val="27"/>
        </w:numPr>
        <w:tabs>
          <w:tab w:val="left" w:pos="851"/>
          <w:tab w:val="left" w:pos="1560"/>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shd w:val="clear" w:color="auto" w:fill="FFFFFF"/>
          <w:lang w:val="ro-RO"/>
        </w:rPr>
        <w:t>s</w:t>
      </w:r>
      <w:r w:rsidRPr="004A001E">
        <w:rPr>
          <w:rFonts w:eastAsiaTheme="minorHAnsi"/>
          <w:color w:val="000000" w:themeColor="text1"/>
          <w:lang w:val="ro-RO"/>
        </w:rPr>
        <w:t>ă prezinte BNM, în termen, informația și rapoartele solicitate despre executarea măsurilor prevăzute pentru soluționarea problemelor de lichiditate conform Planului de finanțare, despre utilizarea conform destinației a Asistenței de lichiditate, despre fluxurile de numerar efective pentru ziua lucrătoare precedentă, precum și altă informație sau rapoarte stabilite de legea aplicabilă, Regulament și actele normative ale BNM sau cerute de BNM;</w:t>
      </w:r>
    </w:p>
    <w:p w14:paraId="11B116A3" w14:textId="77777777" w:rsidR="009223CB" w:rsidRPr="004A001E" w:rsidRDefault="009223CB" w:rsidP="009223CB">
      <w:pPr>
        <w:numPr>
          <w:ilvl w:val="1"/>
          <w:numId w:val="27"/>
        </w:numPr>
        <w:tabs>
          <w:tab w:val="left" w:pos="851"/>
          <w:tab w:val="left" w:pos="1560"/>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să prezinte BNM lista modificată a persoanelor desemnate, să prezinte documente și informații, în vederea constituirii garanției, pentru Asistența de lichiditate în termen de 3 (trei) zile lucrătoare de la data intervenirii modificărilor;</w:t>
      </w:r>
    </w:p>
    <w:p w14:paraId="51BE1C38" w14:textId="77777777" w:rsidR="009223CB" w:rsidRPr="004A001E" w:rsidRDefault="009223CB" w:rsidP="009223CB">
      <w:pPr>
        <w:numPr>
          <w:ilvl w:val="1"/>
          <w:numId w:val="27"/>
        </w:numPr>
        <w:tabs>
          <w:tab w:val="left" w:pos="851"/>
          <w:tab w:val="left" w:pos="1560"/>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să protejeze BNM de orice </w:t>
      </w:r>
      <w:proofErr w:type="spellStart"/>
      <w:r w:rsidRPr="004A001E">
        <w:rPr>
          <w:rFonts w:eastAsiaTheme="minorHAnsi"/>
          <w:color w:val="000000" w:themeColor="text1"/>
          <w:lang w:val="ro-RO"/>
        </w:rPr>
        <w:t>reclamaţii</w:t>
      </w:r>
      <w:proofErr w:type="spellEnd"/>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pretenţii</w:t>
      </w:r>
      <w:proofErr w:type="spellEnd"/>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acțiuni înaintate de persoane </w:t>
      </w:r>
      <w:proofErr w:type="spellStart"/>
      <w:r w:rsidRPr="004A001E">
        <w:rPr>
          <w:rFonts w:eastAsiaTheme="minorHAnsi"/>
          <w:color w:val="000000" w:themeColor="text1"/>
          <w:lang w:val="ro-RO"/>
        </w:rPr>
        <w:t>terţe</w:t>
      </w:r>
      <w:proofErr w:type="spellEnd"/>
      <w:r w:rsidRPr="004A001E">
        <w:rPr>
          <w:rFonts w:eastAsiaTheme="minorHAnsi"/>
          <w:color w:val="000000" w:themeColor="text1"/>
          <w:lang w:val="ro-RO"/>
        </w:rPr>
        <w:t xml:space="preserve"> în </w:t>
      </w:r>
      <w:proofErr w:type="spellStart"/>
      <w:r w:rsidRPr="004A001E">
        <w:rPr>
          <w:rFonts w:eastAsiaTheme="minorHAnsi"/>
          <w:color w:val="000000" w:themeColor="text1"/>
          <w:lang w:val="ro-RO"/>
        </w:rPr>
        <w:t>privinţa</w:t>
      </w:r>
      <w:proofErr w:type="spellEnd"/>
      <w:r w:rsidRPr="004A001E">
        <w:rPr>
          <w:rFonts w:eastAsiaTheme="minorHAnsi"/>
          <w:color w:val="000000" w:themeColor="text1"/>
          <w:lang w:val="ro-RO"/>
        </w:rPr>
        <w:t xml:space="preserve"> </w:t>
      </w:r>
      <w:r w:rsidRPr="004A001E">
        <w:rPr>
          <w:rFonts w:eastAsiaTheme="minorHAnsi"/>
          <w:color w:val="000000" w:themeColor="text1"/>
          <w:shd w:val="clear" w:color="auto" w:fill="FFFFFF"/>
          <w:lang w:val="ro-RO"/>
        </w:rPr>
        <w:t>activelor depuse de Bancă în garanție</w:t>
      </w:r>
      <w:r w:rsidRPr="004A001E">
        <w:rPr>
          <w:rFonts w:eastAsiaTheme="minorHAnsi"/>
          <w:color w:val="000000" w:themeColor="text1"/>
          <w:lang w:val="ro-RO"/>
        </w:rPr>
        <w:t>;</w:t>
      </w:r>
    </w:p>
    <w:p w14:paraId="054D623F" w14:textId="77777777" w:rsidR="009223CB" w:rsidRPr="004A001E" w:rsidRDefault="009223CB" w:rsidP="009223CB">
      <w:pPr>
        <w:numPr>
          <w:ilvl w:val="0"/>
          <w:numId w:val="27"/>
        </w:numPr>
        <w:tabs>
          <w:tab w:val="left" w:pos="426"/>
          <w:tab w:val="left" w:pos="851"/>
        </w:tabs>
        <w:spacing w:after="160" w:line="259" w:lineRule="auto"/>
        <w:ind w:left="0" w:firstLine="142"/>
        <w:contextualSpacing/>
        <w:jc w:val="both"/>
        <w:rPr>
          <w:rFonts w:asciiTheme="minorHAnsi" w:hAnsiTheme="minorHAnsi" w:cstheme="minorBidi"/>
          <w:color w:val="000000" w:themeColor="text1"/>
          <w:sz w:val="22"/>
          <w:szCs w:val="22"/>
          <w:lang w:val="ro-RO" w:eastAsia="ru-RU"/>
        </w:rPr>
      </w:pPr>
      <w:r w:rsidRPr="004A001E">
        <w:rPr>
          <w:rFonts w:eastAsiaTheme="minorHAnsi"/>
          <w:color w:val="000000" w:themeColor="text1"/>
          <w:lang w:val="ro-RO"/>
        </w:rPr>
        <w:t xml:space="preserve"> În scopul diminuării riscului de nerambursare a Asistenței de lichiditate acordate conform prezentului Contract, pe durata prezentului Contract, Banca este obligată să respecte următoarele limitări și restricții: </w:t>
      </w:r>
    </w:p>
    <w:p w14:paraId="04BEAC75" w14:textId="77777777" w:rsidR="009223CB" w:rsidRPr="004A001E" w:rsidRDefault="009223CB" w:rsidP="009223CB">
      <w:pPr>
        <w:numPr>
          <w:ilvl w:val="1"/>
          <w:numId w:val="27"/>
        </w:numPr>
        <w:tabs>
          <w:tab w:val="left" w:pos="567"/>
        </w:tabs>
        <w:spacing w:after="160" w:line="259" w:lineRule="auto"/>
        <w:ind w:left="0" w:firstLine="142"/>
        <w:contextualSpacing/>
        <w:jc w:val="both"/>
        <w:rPr>
          <w:color w:val="000000" w:themeColor="text1"/>
          <w:lang w:val="ro-RO" w:eastAsia="ru-RU"/>
        </w:rPr>
      </w:pPr>
      <w:r w:rsidRPr="004A001E">
        <w:rPr>
          <w:i/>
          <w:iCs/>
          <w:color w:val="000000" w:themeColor="text1"/>
          <w:lang w:val="ro-RO" w:eastAsia="ru-RU"/>
        </w:rPr>
        <w:t>restricții / limitări privind activitatea și / sau operațiunile Băncii, inclusiv acordarea de credite și efectuarea de plasamente interbancare:</w:t>
      </w:r>
    </w:p>
    <w:p w14:paraId="21EAC65E" w14:textId="77777777" w:rsidR="009223CB" w:rsidRPr="004A001E" w:rsidRDefault="009223CB" w:rsidP="009223CB">
      <w:pPr>
        <w:tabs>
          <w:tab w:val="left" w:pos="993"/>
        </w:tabs>
        <w:ind w:firstLine="142"/>
        <w:rPr>
          <w:color w:val="000000" w:themeColor="text1"/>
          <w:lang w:val="ro-RO" w:eastAsia="ru-RU"/>
        </w:rPr>
      </w:pPr>
      <w:r w:rsidRPr="004A001E">
        <w:rPr>
          <w:color w:val="000000" w:themeColor="text1"/>
          <w:lang w:val="ro-RO" w:eastAsia="ru-RU"/>
        </w:rPr>
        <w:t>[a se specifica limitarea/restricția conform</w:t>
      </w:r>
      <w:r w:rsidRPr="004A001E">
        <w:rPr>
          <w:b/>
          <w:bCs/>
          <w:color w:val="000000" w:themeColor="text1"/>
          <w:lang w:val="ro-RO" w:eastAsia="ru-RU"/>
        </w:rPr>
        <w:t xml:space="preserve"> </w:t>
      </w:r>
      <w:r w:rsidRPr="004A001E">
        <w:rPr>
          <w:color w:val="000000" w:themeColor="text1"/>
          <w:lang w:val="ro-RO" w:eastAsia="ru-RU"/>
        </w:rPr>
        <w:t>hotărârii Comitetului executiv al BNM] sau</w:t>
      </w:r>
    </w:p>
    <w:p w14:paraId="46C8D106" w14:textId="77777777" w:rsidR="009223CB" w:rsidRPr="004A001E" w:rsidRDefault="009223CB" w:rsidP="009223CB">
      <w:pPr>
        <w:tabs>
          <w:tab w:val="left" w:pos="993"/>
        </w:tabs>
        <w:ind w:firstLine="142"/>
        <w:rPr>
          <w:color w:val="000000" w:themeColor="text1"/>
          <w:lang w:val="ro-RO" w:eastAsia="ru-RU"/>
        </w:rPr>
      </w:pPr>
      <w:r w:rsidRPr="004A001E">
        <w:rPr>
          <w:color w:val="000000" w:themeColor="text1"/>
          <w:lang w:val="ro-RO" w:eastAsia="ru-RU"/>
        </w:rPr>
        <w:t>[nu sunt stabilite];</w:t>
      </w:r>
    </w:p>
    <w:p w14:paraId="2107BAF5" w14:textId="77777777" w:rsidR="009223CB" w:rsidRPr="004A001E" w:rsidRDefault="009223CB" w:rsidP="009223CB">
      <w:pPr>
        <w:numPr>
          <w:ilvl w:val="1"/>
          <w:numId w:val="27"/>
        </w:numPr>
        <w:tabs>
          <w:tab w:val="left" w:pos="709"/>
        </w:tabs>
        <w:spacing w:after="160" w:line="259" w:lineRule="auto"/>
        <w:ind w:left="0" w:firstLine="142"/>
        <w:contextualSpacing/>
        <w:jc w:val="both"/>
        <w:rPr>
          <w:rFonts w:eastAsiaTheme="minorHAnsi"/>
          <w:color w:val="000000" w:themeColor="text1"/>
          <w:lang w:val="ro-RO"/>
        </w:rPr>
      </w:pPr>
      <w:r w:rsidRPr="004A001E">
        <w:rPr>
          <w:i/>
          <w:iCs/>
          <w:color w:val="000000" w:themeColor="text1"/>
          <w:lang w:val="ro-RO" w:eastAsia="ru-RU"/>
        </w:rPr>
        <w:t>limitări privind deținerile calificate de către Bancă în capitalul altor entități:</w:t>
      </w:r>
    </w:p>
    <w:p w14:paraId="409C126F" w14:textId="77777777" w:rsidR="009223CB" w:rsidRPr="004A001E" w:rsidRDefault="009223CB" w:rsidP="009223CB">
      <w:pPr>
        <w:tabs>
          <w:tab w:val="left" w:pos="993"/>
        </w:tabs>
        <w:ind w:firstLine="142"/>
        <w:rPr>
          <w:color w:val="000000" w:themeColor="text1"/>
          <w:lang w:val="ro-RO" w:eastAsia="ru-RU"/>
        </w:rPr>
      </w:pPr>
      <w:r w:rsidRPr="004A001E">
        <w:rPr>
          <w:color w:val="000000" w:themeColor="text1"/>
          <w:lang w:val="ro-RO" w:eastAsia="ru-RU"/>
        </w:rPr>
        <w:t>[a se specifica limitarea/restricția conform</w:t>
      </w:r>
      <w:r w:rsidRPr="004A001E">
        <w:rPr>
          <w:b/>
          <w:bCs/>
          <w:color w:val="000000" w:themeColor="text1"/>
          <w:lang w:val="ro-RO" w:eastAsia="ru-RU"/>
        </w:rPr>
        <w:t xml:space="preserve"> </w:t>
      </w:r>
      <w:r w:rsidRPr="004A001E">
        <w:rPr>
          <w:color w:val="000000" w:themeColor="text1"/>
          <w:lang w:val="ro-RO" w:eastAsia="ru-RU"/>
        </w:rPr>
        <w:t>hotărârii Comitetului executiv al BNM] sau</w:t>
      </w:r>
    </w:p>
    <w:p w14:paraId="3E7C0677" w14:textId="77777777" w:rsidR="009223CB" w:rsidRPr="004A001E" w:rsidRDefault="009223CB" w:rsidP="009223CB">
      <w:pPr>
        <w:tabs>
          <w:tab w:val="left" w:pos="993"/>
        </w:tabs>
        <w:ind w:firstLine="142"/>
        <w:rPr>
          <w:color w:val="000000" w:themeColor="text1"/>
          <w:lang w:val="ro-RO" w:eastAsia="ru-RU"/>
        </w:rPr>
      </w:pPr>
      <w:r w:rsidRPr="004A001E">
        <w:rPr>
          <w:color w:val="000000" w:themeColor="text1"/>
          <w:lang w:val="ro-RO" w:eastAsia="ru-RU"/>
        </w:rPr>
        <w:t>[nu sunt stabilite];</w:t>
      </w:r>
    </w:p>
    <w:p w14:paraId="3710CA6A" w14:textId="77777777" w:rsidR="009223CB" w:rsidRPr="004A001E" w:rsidRDefault="009223CB" w:rsidP="009223CB">
      <w:pPr>
        <w:numPr>
          <w:ilvl w:val="1"/>
          <w:numId w:val="27"/>
        </w:numPr>
        <w:tabs>
          <w:tab w:val="left" w:pos="567"/>
        </w:tabs>
        <w:spacing w:after="160" w:line="259" w:lineRule="auto"/>
        <w:ind w:left="0" w:firstLine="142"/>
        <w:contextualSpacing/>
        <w:jc w:val="both"/>
        <w:rPr>
          <w:rFonts w:eastAsiaTheme="minorHAnsi"/>
          <w:color w:val="000000" w:themeColor="text1"/>
          <w:lang w:val="ro-RO"/>
        </w:rPr>
      </w:pPr>
      <w:r w:rsidRPr="004A001E">
        <w:rPr>
          <w:i/>
          <w:iCs/>
          <w:color w:val="000000" w:themeColor="text1"/>
          <w:lang w:val="ro-RO" w:eastAsia="ru-RU"/>
        </w:rPr>
        <w:t>limitarea / interzicerea plății dividendelor către acționarii Băncii:</w:t>
      </w:r>
    </w:p>
    <w:p w14:paraId="1A320D6A" w14:textId="77777777" w:rsidR="009223CB" w:rsidRPr="004A001E" w:rsidRDefault="009223CB" w:rsidP="009223CB">
      <w:pPr>
        <w:ind w:firstLine="142"/>
        <w:rPr>
          <w:color w:val="000000" w:themeColor="text1"/>
          <w:lang w:val="ro-RO" w:eastAsia="ru-RU"/>
        </w:rPr>
      </w:pPr>
      <w:r w:rsidRPr="004A001E">
        <w:rPr>
          <w:color w:val="000000" w:themeColor="text1"/>
          <w:lang w:val="ro-RO" w:eastAsia="ru-RU"/>
        </w:rPr>
        <w:t>[a se specifica limitarea/restricția conform</w:t>
      </w:r>
      <w:r w:rsidRPr="004A001E">
        <w:rPr>
          <w:b/>
          <w:bCs/>
          <w:color w:val="000000" w:themeColor="text1"/>
          <w:lang w:val="ro-RO" w:eastAsia="ru-RU"/>
        </w:rPr>
        <w:t xml:space="preserve"> </w:t>
      </w:r>
      <w:r w:rsidRPr="004A001E">
        <w:rPr>
          <w:color w:val="000000" w:themeColor="text1"/>
          <w:lang w:val="ro-RO" w:eastAsia="ru-RU"/>
        </w:rPr>
        <w:t>hotărârii Comitetului executiv al BNM] sau</w:t>
      </w:r>
    </w:p>
    <w:p w14:paraId="0D396B3C" w14:textId="77777777" w:rsidR="009223CB" w:rsidRPr="004A001E" w:rsidRDefault="009223CB" w:rsidP="009223CB">
      <w:pPr>
        <w:ind w:firstLine="142"/>
        <w:rPr>
          <w:rFonts w:eastAsiaTheme="minorHAnsi"/>
          <w:color w:val="000000" w:themeColor="text1"/>
          <w:lang w:val="ro-RO"/>
        </w:rPr>
      </w:pPr>
      <w:r w:rsidRPr="004A001E">
        <w:rPr>
          <w:color w:val="000000" w:themeColor="text1"/>
          <w:lang w:val="ro-RO" w:eastAsia="ru-RU"/>
        </w:rPr>
        <w:t>[nu sunt stabilite];</w:t>
      </w:r>
      <w:r w:rsidRPr="004A001E">
        <w:rPr>
          <w:rFonts w:eastAsiaTheme="minorHAnsi"/>
          <w:color w:val="000000" w:themeColor="text1"/>
          <w:lang w:val="ro-RO"/>
        </w:rPr>
        <w:t xml:space="preserve"> </w:t>
      </w:r>
    </w:p>
    <w:p w14:paraId="6ED39A76" w14:textId="77777777" w:rsidR="009223CB" w:rsidRPr="004A001E" w:rsidRDefault="009223CB" w:rsidP="009223CB">
      <w:pPr>
        <w:numPr>
          <w:ilvl w:val="1"/>
          <w:numId w:val="27"/>
        </w:numPr>
        <w:spacing w:after="160" w:line="259" w:lineRule="auto"/>
        <w:ind w:left="0" w:firstLine="142"/>
        <w:contextualSpacing/>
        <w:jc w:val="both"/>
        <w:rPr>
          <w:rFonts w:eastAsiaTheme="minorHAnsi"/>
          <w:color w:val="000000" w:themeColor="text1"/>
          <w:lang w:val="ro-RO"/>
        </w:rPr>
      </w:pPr>
      <w:r w:rsidRPr="004A001E">
        <w:rPr>
          <w:rFonts w:eastAsiaTheme="minorHAnsi"/>
          <w:i/>
          <w:iCs/>
          <w:color w:val="000000" w:themeColor="text1"/>
          <w:lang w:val="ro-RO"/>
        </w:rPr>
        <w:t>limitarea / interzicerea plății de către Bancă a dobânzilor sub orice formă deținătorilor de fonduri proprii:</w:t>
      </w:r>
    </w:p>
    <w:p w14:paraId="46D98D83" w14:textId="77777777" w:rsidR="009223CB" w:rsidRPr="004A001E" w:rsidRDefault="009223CB" w:rsidP="009223CB">
      <w:pPr>
        <w:spacing w:after="160" w:line="259" w:lineRule="auto"/>
        <w:ind w:firstLine="142"/>
        <w:contextualSpacing/>
        <w:jc w:val="both"/>
        <w:rPr>
          <w:rFonts w:eastAsiaTheme="minorHAnsi"/>
          <w:color w:val="000000" w:themeColor="text1"/>
          <w:lang w:val="ro-RO"/>
        </w:rPr>
      </w:pPr>
      <w:r w:rsidRPr="004A001E">
        <w:rPr>
          <w:rFonts w:eastAsiaTheme="minorHAnsi"/>
          <w:color w:val="000000" w:themeColor="text1"/>
          <w:lang w:val="ro-RO"/>
        </w:rPr>
        <w:t>[a se specifica limitarea/restricția conform</w:t>
      </w:r>
      <w:r w:rsidRPr="004A001E">
        <w:rPr>
          <w:rFonts w:eastAsiaTheme="minorHAnsi"/>
          <w:b/>
          <w:bCs/>
          <w:color w:val="000000" w:themeColor="text1"/>
          <w:lang w:val="ro-RO"/>
        </w:rPr>
        <w:t xml:space="preserve"> </w:t>
      </w:r>
      <w:r w:rsidRPr="004A001E">
        <w:rPr>
          <w:rFonts w:eastAsiaTheme="minorHAnsi"/>
          <w:color w:val="000000" w:themeColor="text1"/>
          <w:lang w:val="ro-RO"/>
        </w:rPr>
        <w:t>hotărârii Comitetului executiv al BNM] sau</w:t>
      </w:r>
    </w:p>
    <w:p w14:paraId="2316C31E" w14:textId="77777777" w:rsidR="009223CB" w:rsidRPr="004A001E" w:rsidRDefault="009223CB" w:rsidP="009223CB">
      <w:pPr>
        <w:spacing w:after="160" w:line="259" w:lineRule="auto"/>
        <w:ind w:firstLine="142"/>
        <w:contextualSpacing/>
        <w:jc w:val="both"/>
        <w:rPr>
          <w:rFonts w:eastAsiaTheme="minorHAnsi"/>
          <w:color w:val="000000" w:themeColor="text1"/>
          <w:lang w:val="ro-RO"/>
        </w:rPr>
      </w:pPr>
      <w:r w:rsidRPr="004A001E">
        <w:rPr>
          <w:rFonts w:eastAsiaTheme="minorHAnsi"/>
          <w:color w:val="000000" w:themeColor="text1"/>
          <w:lang w:val="ro-RO"/>
        </w:rPr>
        <w:t>[nu sunt stabilite];</w:t>
      </w:r>
    </w:p>
    <w:p w14:paraId="3B481849" w14:textId="77777777" w:rsidR="009223CB" w:rsidRPr="004A001E" w:rsidRDefault="009223CB" w:rsidP="009223CB">
      <w:pPr>
        <w:numPr>
          <w:ilvl w:val="1"/>
          <w:numId w:val="27"/>
        </w:numPr>
        <w:spacing w:after="160" w:line="259" w:lineRule="auto"/>
        <w:ind w:left="0" w:firstLine="142"/>
        <w:contextualSpacing/>
        <w:jc w:val="both"/>
        <w:rPr>
          <w:rFonts w:eastAsiaTheme="minorHAnsi"/>
          <w:color w:val="000000" w:themeColor="text1"/>
          <w:lang w:val="ro-RO"/>
        </w:rPr>
      </w:pPr>
      <w:r w:rsidRPr="004A001E">
        <w:rPr>
          <w:i/>
          <w:iCs/>
          <w:color w:val="000000" w:themeColor="text1"/>
          <w:lang w:val="ro-RO" w:eastAsia="ru-RU"/>
        </w:rPr>
        <w:t>limitarea / interzicerea răscumpărărilor anticipate:</w:t>
      </w:r>
    </w:p>
    <w:p w14:paraId="57D87FCF" w14:textId="77777777" w:rsidR="009223CB" w:rsidRPr="004A001E" w:rsidRDefault="009223CB" w:rsidP="009223CB">
      <w:pPr>
        <w:ind w:firstLine="142"/>
        <w:rPr>
          <w:color w:val="000000" w:themeColor="text1"/>
          <w:lang w:val="ro-RO" w:eastAsia="ru-RU"/>
        </w:rPr>
      </w:pPr>
      <w:r w:rsidRPr="004A001E">
        <w:rPr>
          <w:color w:val="000000" w:themeColor="text1"/>
          <w:lang w:val="ro-RO" w:eastAsia="ru-RU"/>
        </w:rPr>
        <w:t>[a se specifica limitarea/restricția conform</w:t>
      </w:r>
      <w:r w:rsidRPr="004A001E">
        <w:rPr>
          <w:b/>
          <w:bCs/>
          <w:color w:val="000000" w:themeColor="text1"/>
          <w:lang w:val="ro-RO" w:eastAsia="ru-RU"/>
        </w:rPr>
        <w:t xml:space="preserve"> </w:t>
      </w:r>
      <w:r w:rsidRPr="004A001E">
        <w:rPr>
          <w:color w:val="000000" w:themeColor="text1"/>
          <w:lang w:val="ro-RO" w:eastAsia="ru-RU"/>
        </w:rPr>
        <w:t>hotărârii Comitetului executiv al BNM] sau</w:t>
      </w:r>
    </w:p>
    <w:p w14:paraId="27AC197E" w14:textId="77777777" w:rsidR="009223CB" w:rsidRPr="004A001E" w:rsidRDefault="009223CB" w:rsidP="009223CB">
      <w:pPr>
        <w:ind w:firstLine="142"/>
        <w:rPr>
          <w:color w:val="000000" w:themeColor="text1"/>
          <w:lang w:val="ro-RO" w:eastAsia="ru-RU"/>
        </w:rPr>
      </w:pPr>
      <w:r w:rsidRPr="004A001E">
        <w:rPr>
          <w:color w:val="000000" w:themeColor="text1"/>
          <w:lang w:val="ro-RO" w:eastAsia="ru-RU"/>
        </w:rPr>
        <w:t>[nu sunt stabilite];</w:t>
      </w:r>
    </w:p>
    <w:p w14:paraId="105AC2D4" w14:textId="77777777" w:rsidR="009223CB" w:rsidRPr="004A001E" w:rsidRDefault="009223CB" w:rsidP="009223CB">
      <w:pPr>
        <w:numPr>
          <w:ilvl w:val="1"/>
          <w:numId w:val="27"/>
        </w:numPr>
        <w:spacing w:after="160" w:line="259" w:lineRule="auto"/>
        <w:ind w:left="0" w:firstLine="142"/>
        <w:contextualSpacing/>
        <w:jc w:val="both"/>
        <w:rPr>
          <w:rFonts w:eastAsiaTheme="minorHAnsi"/>
          <w:color w:val="000000" w:themeColor="text1"/>
          <w:lang w:val="ro-RO"/>
        </w:rPr>
      </w:pPr>
      <w:r w:rsidRPr="004A001E">
        <w:rPr>
          <w:i/>
          <w:iCs/>
          <w:color w:val="000000" w:themeColor="text1"/>
          <w:lang w:val="ro-RO" w:eastAsia="ru-RU"/>
        </w:rPr>
        <w:t>limitarea remunerării angajaților Băncii:</w:t>
      </w:r>
    </w:p>
    <w:p w14:paraId="04F10082" w14:textId="77777777" w:rsidR="009223CB" w:rsidRPr="004A001E" w:rsidRDefault="009223CB" w:rsidP="009223CB">
      <w:pPr>
        <w:ind w:firstLine="142"/>
        <w:rPr>
          <w:color w:val="000000" w:themeColor="text1"/>
          <w:lang w:val="ro-RO" w:eastAsia="ru-RU"/>
        </w:rPr>
      </w:pPr>
      <w:r w:rsidRPr="004A001E">
        <w:rPr>
          <w:color w:val="000000" w:themeColor="text1"/>
          <w:lang w:val="ro-RO" w:eastAsia="ru-RU"/>
        </w:rPr>
        <w:t>[a se specifica limitarea/restricția conform</w:t>
      </w:r>
      <w:r w:rsidRPr="004A001E">
        <w:rPr>
          <w:b/>
          <w:bCs/>
          <w:color w:val="000000" w:themeColor="text1"/>
          <w:lang w:val="ro-RO" w:eastAsia="ru-RU"/>
        </w:rPr>
        <w:t xml:space="preserve"> </w:t>
      </w:r>
      <w:r w:rsidRPr="004A001E">
        <w:rPr>
          <w:color w:val="000000" w:themeColor="text1"/>
          <w:lang w:val="ro-RO" w:eastAsia="ru-RU"/>
        </w:rPr>
        <w:t>hotărârii Comitetului executiv al BNM] sau</w:t>
      </w:r>
    </w:p>
    <w:p w14:paraId="2CAD2543" w14:textId="77777777" w:rsidR="009223CB" w:rsidRPr="004A001E" w:rsidRDefault="009223CB" w:rsidP="009223CB">
      <w:pPr>
        <w:ind w:firstLine="142"/>
        <w:rPr>
          <w:rFonts w:eastAsiaTheme="minorHAnsi"/>
          <w:color w:val="000000" w:themeColor="text1"/>
          <w:lang w:val="ro-RO"/>
        </w:rPr>
      </w:pPr>
      <w:r w:rsidRPr="004A001E">
        <w:rPr>
          <w:color w:val="000000" w:themeColor="text1"/>
          <w:lang w:val="ro-RO" w:eastAsia="ru-RU"/>
        </w:rPr>
        <w:t>[nu sunt stabilite];</w:t>
      </w:r>
      <w:r w:rsidRPr="004A001E">
        <w:rPr>
          <w:rFonts w:eastAsiaTheme="minorHAnsi"/>
          <w:color w:val="000000" w:themeColor="text1"/>
          <w:lang w:val="ro-RO"/>
        </w:rPr>
        <w:t xml:space="preserve"> </w:t>
      </w:r>
    </w:p>
    <w:p w14:paraId="097B515C" w14:textId="77777777" w:rsidR="009223CB" w:rsidRPr="004A001E" w:rsidRDefault="009223CB" w:rsidP="009223CB">
      <w:pPr>
        <w:numPr>
          <w:ilvl w:val="1"/>
          <w:numId w:val="27"/>
        </w:numPr>
        <w:tabs>
          <w:tab w:val="left" w:pos="142"/>
          <w:tab w:val="left" w:pos="426"/>
        </w:tabs>
        <w:spacing w:after="160" w:line="259" w:lineRule="auto"/>
        <w:ind w:left="0" w:firstLine="142"/>
        <w:contextualSpacing/>
        <w:jc w:val="both"/>
        <w:rPr>
          <w:rFonts w:eastAsiaTheme="minorHAnsi"/>
          <w:color w:val="000000" w:themeColor="text1"/>
          <w:lang w:val="ro-RO"/>
        </w:rPr>
      </w:pPr>
      <w:r w:rsidRPr="004A001E">
        <w:rPr>
          <w:i/>
          <w:iCs/>
          <w:color w:val="000000" w:themeColor="text1"/>
          <w:lang w:val="ro-RO" w:eastAsia="ru-RU"/>
        </w:rPr>
        <w:t>cerințe față de Bancă de raportare suplimentară sau cu o frecvență mai mare, inclusiv a pozițiilor de capital sau de lichiditate:</w:t>
      </w:r>
    </w:p>
    <w:p w14:paraId="5AECFDFA" w14:textId="77777777" w:rsidR="009223CB" w:rsidRPr="004A001E" w:rsidRDefault="009223CB" w:rsidP="009223CB">
      <w:pPr>
        <w:ind w:firstLine="142"/>
        <w:rPr>
          <w:color w:val="000000" w:themeColor="text1"/>
          <w:lang w:val="ro-RO" w:eastAsia="ru-RU"/>
        </w:rPr>
      </w:pPr>
      <w:r w:rsidRPr="004A001E">
        <w:rPr>
          <w:color w:val="000000" w:themeColor="text1"/>
          <w:lang w:val="ro-RO" w:eastAsia="ru-RU"/>
        </w:rPr>
        <w:t>[a se specifica limitarea / restricția conform</w:t>
      </w:r>
      <w:r w:rsidRPr="004A001E">
        <w:rPr>
          <w:b/>
          <w:bCs/>
          <w:color w:val="000000" w:themeColor="text1"/>
          <w:lang w:val="ro-RO" w:eastAsia="ru-RU"/>
        </w:rPr>
        <w:t xml:space="preserve"> </w:t>
      </w:r>
      <w:r w:rsidRPr="004A001E">
        <w:rPr>
          <w:color w:val="000000" w:themeColor="text1"/>
          <w:lang w:val="ro-RO" w:eastAsia="ru-RU"/>
        </w:rPr>
        <w:t>hotărârii Comitetului executiv al BNM] sau</w:t>
      </w:r>
    </w:p>
    <w:p w14:paraId="50D84B91" w14:textId="77777777" w:rsidR="009223CB" w:rsidRPr="004A001E" w:rsidRDefault="009223CB" w:rsidP="009223CB">
      <w:pPr>
        <w:ind w:firstLine="142"/>
        <w:rPr>
          <w:rFonts w:eastAsiaTheme="minorHAnsi"/>
          <w:color w:val="000000" w:themeColor="text1"/>
          <w:lang w:val="ro-RO"/>
        </w:rPr>
      </w:pPr>
      <w:r w:rsidRPr="004A001E">
        <w:rPr>
          <w:color w:val="000000" w:themeColor="text1"/>
          <w:lang w:val="ro-RO" w:eastAsia="ru-RU"/>
        </w:rPr>
        <w:t>[nu sunt stabilite];</w:t>
      </w:r>
      <w:r w:rsidRPr="004A001E">
        <w:rPr>
          <w:rFonts w:eastAsiaTheme="minorHAnsi"/>
          <w:color w:val="000000" w:themeColor="text1"/>
          <w:lang w:val="ro-RO"/>
        </w:rPr>
        <w:t xml:space="preserve"> </w:t>
      </w:r>
    </w:p>
    <w:p w14:paraId="14D7DB29" w14:textId="77777777" w:rsidR="009223CB" w:rsidRPr="004A001E" w:rsidRDefault="009223CB" w:rsidP="009223CB">
      <w:pPr>
        <w:numPr>
          <w:ilvl w:val="1"/>
          <w:numId w:val="27"/>
        </w:numPr>
        <w:tabs>
          <w:tab w:val="left" w:pos="426"/>
        </w:tabs>
        <w:spacing w:after="160" w:line="259" w:lineRule="auto"/>
        <w:ind w:left="0" w:firstLine="142"/>
        <w:contextualSpacing/>
        <w:jc w:val="both"/>
        <w:rPr>
          <w:rFonts w:eastAsiaTheme="minorHAnsi"/>
          <w:color w:val="000000" w:themeColor="text1"/>
          <w:lang w:val="ro-RO"/>
        </w:rPr>
      </w:pPr>
      <w:r w:rsidRPr="004A001E">
        <w:rPr>
          <w:i/>
          <w:iCs/>
          <w:color w:val="000000" w:themeColor="text1"/>
          <w:lang w:val="ro-RO" w:eastAsia="ru-RU"/>
        </w:rPr>
        <w:t>alte măsuri:</w:t>
      </w:r>
    </w:p>
    <w:p w14:paraId="37FF736F" w14:textId="77777777" w:rsidR="009223CB" w:rsidRPr="004A001E" w:rsidRDefault="009223CB" w:rsidP="009223CB">
      <w:pPr>
        <w:ind w:firstLine="142"/>
        <w:rPr>
          <w:color w:val="000000" w:themeColor="text1"/>
          <w:lang w:val="ro-RO" w:eastAsia="ru-RU"/>
        </w:rPr>
      </w:pPr>
      <w:r w:rsidRPr="004A001E">
        <w:rPr>
          <w:color w:val="000000" w:themeColor="text1"/>
          <w:lang w:val="ro-RO" w:eastAsia="ru-RU"/>
        </w:rPr>
        <w:t>[a se specifica limitarea/restricția conform</w:t>
      </w:r>
      <w:r w:rsidRPr="004A001E">
        <w:rPr>
          <w:b/>
          <w:bCs/>
          <w:color w:val="000000" w:themeColor="text1"/>
          <w:lang w:val="ro-RO" w:eastAsia="ru-RU"/>
        </w:rPr>
        <w:t xml:space="preserve"> </w:t>
      </w:r>
      <w:r w:rsidRPr="004A001E">
        <w:rPr>
          <w:color w:val="000000" w:themeColor="text1"/>
          <w:lang w:val="ro-RO" w:eastAsia="ru-RU"/>
        </w:rPr>
        <w:t>hotărârii Comitetului executiv al BNM] sau</w:t>
      </w:r>
    </w:p>
    <w:p w14:paraId="5DFC445C" w14:textId="77777777" w:rsidR="009223CB" w:rsidRPr="004A001E" w:rsidRDefault="009223CB" w:rsidP="009223CB">
      <w:pPr>
        <w:ind w:firstLine="142"/>
        <w:rPr>
          <w:color w:val="000000" w:themeColor="text1"/>
          <w:lang w:val="ro-RO" w:eastAsia="ru-RU"/>
        </w:rPr>
      </w:pPr>
      <w:r w:rsidRPr="004A001E">
        <w:rPr>
          <w:color w:val="000000" w:themeColor="text1"/>
          <w:lang w:val="ro-RO" w:eastAsia="ru-RU"/>
        </w:rPr>
        <w:t>[nu sunt stabilite].</w:t>
      </w:r>
    </w:p>
    <w:p w14:paraId="31D771DD" w14:textId="6526E8BC" w:rsidR="009223CB" w:rsidRPr="004A001E" w:rsidRDefault="00890673" w:rsidP="00890673">
      <w:pPr>
        <w:numPr>
          <w:ilvl w:val="0"/>
          <w:numId w:val="27"/>
        </w:numPr>
        <w:tabs>
          <w:tab w:val="left" w:pos="567"/>
        </w:tabs>
        <w:spacing w:after="160" w:line="259" w:lineRule="auto"/>
        <w:ind w:left="0" w:firstLine="284"/>
        <w:contextualSpacing/>
        <w:jc w:val="both"/>
        <w:rPr>
          <w:rFonts w:asciiTheme="minorHAnsi" w:hAnsiTheme="minorHAnsi" w:cstheme="minorBidi"/>
          <w:color w:val="000000" w:themeColor="text1"/>
          <w:sz w:val="22"/>
          <w:szCs w:val="22"/>
          <w:lang w:val="ro-RO" w:eastAsia="ru-RU"/>
        </w:rPr>
      </w:pPr>
      <w:r>
        <w:rPr>
          <w:color w:val="000000" w:themeColor="text1"/>
          <w:lang w:val="ro-RO" w:eastAsia="ru-RU"/>
        </w:rPr>
        <w:t xml:space="preserve"> </w:t>
      </w:r>
      <w:r w:rsidR="009223CB" w:rsidRPr="004A001E">
        <w:rPr>
          <w:color w:val="000000" w:themeColor="text1"/>
          <w:lang w:val="ro-RO" w:eastAsia="ru-RU"/>
        </w:rPr>
        <w:t xml:space="preserve">În perioada utilizării Asistenței de lichiditate </w:t>
      </w:r>
      <w:proofErr w:type="spellStart"/>
      <w:r w:rsidR="009223CB" w:rsidRPr="004A001E">
        <w:rPr>
          <w:color w:val="000000" w:themeColor="text1"/>
          <w:lang w:val="ro-RO" w:eastAsia="ru-RU"/>
        </w:rPr>
        <w:t>şi</w:t>
      </w:r>
      <w:proofErr w:type="spellEnd"/>
      <w:r w:rsidR="009223CB" w:rsidRPr="004A001E">
        <w:rPr>
          <w:color w:val="000000" w:themeColor="text1"/>
          <w:lang w:val="ro-RO" w:eastAsia="ru-RU"/>
        </w:rPr>
        <w:t xml:space="preserve"> / sau înainte de orice prelungire a termenului / majorare a sumei acesteia, la necesitate, BNM poate efectua inspecții pe teren la sediul / adresa de desfășurare a activității băncii pentru a constata dacă Banca se conformează condițiilor stabilite de BNM, precum și pentru a aprecia motivul </w:t>
      </w:r>
      <w:proofErr w:type="spellStart"/>
      <w:r w:rsidR="009223CB" w:rsidRPr="004A001E">
        <w:rPr>
          <w:color w:val="000000" w:themeColor="text1"/>
          <w:lang w:val="ro-RO" w:eastAsia="ru-RU"/>
        </w:rPr>
        <w:t>şi</w:t>
      </w:r>
      <w:proofErr w:type="spellEnd"/>
      <w:r w:rsidR="009223CB" w:rsidRPr="004A001E">
        <w:rPr>
          <w:color w:val="000000" w:themeColor="text1"/>
          <w:lang w:val="ro-RO" w:eastAsia="ru-RU"/>
        </w:rPr>
        <w:t xml:space="preserve"> oportunitatea prelungirii termenului / majorării sumei Asistenței de lichiditate.</w:t>
      </w:r>
    </w:p>
    <w:p w14:paraId="3137E91A" w14:textId="77777777" w:rsidR="009223CB" w:rsidRPr="004A001E" w:rsidRDefault="009223CB" w:rsidP="009223CB">
      <w:pPr>
        <w:numPr>
          <w:ilvl w:val="0"/>
          <w:numId w:val="27"/>
        </w:numPr>
        <w:tabs>
          <w:tab w:val="left" w:pos="567"/>
        </w:tabs>
        <w:spacing w:after="160" w:line="259" w:lineRule="auto"/>
        <w:ind w:left="0" w:firstLine="284"/>
        <w:contextualSpacing/>
        <w:jc w:val="both"/>
        <w:rPr>
          <w:rFonts w:asciiTheme="minorHAnsi" w:hAnsiTheme="minorHAnsi" w:cstheme="minorBidi"/>
          <w:color w:val="000000" w:themeColor="text1"/>
          <w:sz w:val="22"/>
          <w:szCs w:val="22"/>
          <w:lang w:val="ro-RO" w:eastAsia="ru-RU"/>
        </w:rPr>
      </w:pPr>
      <w:r w:rsidRPr="004A001E">
        <w:rPr>
          <w:color w:val="000000" w:themeColor="text1"/>
          <w:lang w:val="ro-RO" w:eastAsia="ru-RU"/>
        </w:rPr>
        <w:t xml:space="preserve"> În scopul asigurării executării depline </w:t>
      </w:r>
      <w:proofErr w:type="spellStart"/>
      <w:r w:rsidRPr="004A001E">
        <w:rPr>
          <w:color w:val="000000" w:themeColor="text1"/>
          <w:lang w:val="ro-RO" w:eastAsia="ru-RU"/>
        </w:rPr>
        <w:t>şi</w:t>
      </w:r>
      <w:proofErr w:type="spellEnd"/>
      <w:r w:rsidRPr="004A001E">
        <w:rPr>
          <w:color w:val="000000" w:themeColor="text1"/>
          <w:lang w:val="ro-RO" w:eastAsia="ru-RU"/>
        </w:rPr>
        <w:t xml:space="preserve"> la timp de către Bancă a </w:t>
      </w:r>
      <w:proofErr w:type="spellStart"/>
      <w:r w:rsidRPr="004A001E">
        <w:rPr>
          <w:color w:val="000000" w:themeColor="text1"/>
          <w:lang w:val="ro-RO" w:eastAsia="ru-RU"/>
        </w:rPr>
        <w:t>obligaţiilor</w:t>
      </w:r>
      <w:proofErr w:type="spellEnd"/>
      <w:r w:rsidRPr="004A001E">
        <w:rPr>
          <w:color w:val="000000" w:themeColor="text1"/>
          <w:lang w:val="ro-RO" w:eastAsia="ru-RU"/>
        </w:rPr>
        <w:t xml:space="preserve"> asumate conform prezentului Contract, Banca </w:t>
      </w:r>
      <w:proofErr w:type="spellStart"/>
      <w:r w:rsidRPr="004A001E">
        <w:rPr>
          <w:color w:val="000000" w:themeColor="text1"/>
          <w:lang w:val="ro-RO" w:eastAsia="ru-RU"/>
        </w:rPr>
        <w:t>împuterniceşte</w:t>
      </w:r>
      <w:proofErr w:type="spellEnd"/>
      <w:r w:rsidRPr="004A001E">
        <w:rPr>
          <w:color w:val="000000" w:themeColor="text1"/>
          <w:lang w:val="ro-RO" w:eastAsia="ru-RU"/>
        </w:rPr>
        <w:t xml:space="preserve"> BNM, în mod expres </w:t>
      </w:r>
      <w:proofErr w:type="spellStart"/>
      <w:r w:rsidRPr="004A001E">
        <w:rPr>
          <w:color w:val="000000" w:themeColor="text1"/>
          <w:lang w:val="ro-RO" w:eastAsia="ru-RU"/>
        </w:rPr>
        <w:t>şi</w:t>
      </w:r>
      <w:proofErr w:type="spellEnd"/>
      <w:r w:rsidRPr="004A001E">
        <w:rPr>
          <w:color w:val="000000" w:themeColor="text1"/>
          <w:lang w:val="ro-RO" w:eastAsia="ru-RU"/>
        </w:rPr>
        <w:t xml:space="preserve"> irevocabil, cu dreptul de a: </w:t>
      </w:r>
    </w:p>
    <w:p w14:paraId="48F65EAA" w14:textId="77777777" w:rsidR="009223CB" w:rsidRPr="004A001E" w:rsidRDefault="009223CB" w:rsidP="009223CB">
      <w:pPr>
        <w:numPr>
          <w:ilvl w:val="1"/>
          <w:numId w:val="27"/>
        </w:numPr>
        <w:spacing w:after="160" w:line="259" w:lineRule="auto"/>
        <w:ind w:left="0" w:firstLine="142"/>
        <w:contextualSpacing/>
        <w:jc w:val="both"/>
        <w:rPr>
          <w:rFonts w:eastAsiaTheme="minorHAnsi"/>
          <w:color w:val="000000" w:themeColor="text1"/>
          <w:lang w:val="ro-RO"/>
        </w:rPr>
      </w:pPr>
      <w:r w:rsidRPr="004A001E">
        <w:rPr>
          <w:color w:val="000000" w:themeColor="text1"/>
          <w:lang w:val="ro-RO" w:eastAsia="ru-RU"/>
        </w:rPr>
        <w:lastRenderedPageBreak/>
        <w:t>efectua debitarea conturilor „</w:t>
      </w:r>
      <w:proofErr w:type="spellStart"/>
      <w:r w:rsidRPr="004A001E">
        <w:rPr>
          <w:color w:val="000000" w:themeColor="text1"/>
          <w:lang w:val="ro-RO" w:eastAsia="ru-RU"/>
        </w:rPr>
        <w:t>Loro</w:t>
      </w:r>
      <w:proofErr w:type="spellEnd"/>
      <w:r w:rsidRPr="004A001E">
        <w:rPr>
          <w:color w:val="000000" w:themeColor="text1"/>
          <w:lang w:val="ro-RO" w:eastAsia="ru-RU"/>
        </w:rPr>
        <w:t xml:space="preserve">” ale Băncii, deschise sau care vor fi deschise în registrele BNM („Conturi </w:t>
      </w:r>
      <w:proofErr w:type="spellStart"/>
      <w:r w:rsidRPr="004A001E">
        <w:rPr>
          <w:color w:val="000000" w:themeColor="text1"/>
          <w:lang w:val="ro-RO" w:eastAsia="ru-RU"/>
        </w:rPr>
        <w:t>Loro</w:t>
      </w:r>
      <w:proofErr w:type="spellEnd"/>
      <w:r w:rsidRPr="004A001E">
        <w:rPr>
          <w:color w:val="000000" w:themeColor="text1"/>
          <w:lang w:val="ro-RO" w:eastAsia="ru-RU"/>
        </w:rPr>
        <w:t xml:space="preserve">”), fără avizarea prealabilă a Băncii </w:t>
      </w:r>
      <w:proofErr w:type="spellStart"/>
      <w:r w:rsidRPr="004A001E">
        <w:rPr>
          <w:color w:val="000000" w:themeColor="text1"/>
          <w:lang w:val="ro-RO" w:eastAsia="ru-RU"/>
        </w:rPr>
        <w:t>şi</w:t>
      </w:r>
      <w:proofErr w:type="spellEnd"/>
      <w:r w:rsidRPr="004A001E">
        <w:rPr>
          <w:color w:val="000000" w:themeColor="text1"/>
          <w:lang w:val="ro-RO" w:eastAsia="ru-RU"/>
        </w:rPr>
        <w:t xml:space="preserve"> fără ca aceasta să constituie o </w:t>
      </w:r>
      <w:proofErr w:type="spellStart"/>
      <w:r w:rsidRPr="004A001E">
        <w:rPr>
          <w:color w:val="000000" w:themeColor="text1"/>
          <w:lang w:val="ro-RO" w:eastAsia="ru-RU"/>
        </w:rPr>
        <w:t>obligaţie</w:t>
      </w:r>
      <w:proofErr w:type="spellEnd"/>
      <w:r w:rsidRPr="004A001E">
        <w:rPr>
          <w:color w:val="000000" w:themeColor="text1"/>
          <w:lang w:val="ro-RO" w:eastAsia="ru-RU"/>
        </w:rPr>
        <w:t xml:space="preserve"> a BNM;</w:t>
      </w:r>
    </w:p>
    <w:p w14:paraId="2E9A7FE4" w14:textId="77777777" w:rsidR="009223CB" w:rsidRPr="004A001E" w:rsidRDefault="009223CB" w:rsidP="009223CB">
      <w:pPr>
        <w:numPr>
          <w:ilvl w:val="1"/>
          <w:numId w:val="27"/>
        </w:numPr>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efectua evaluarea / reevaluarea activelor obiect al Garanțiilor în beneficiul BNM pe cheltuiala Băncii, fără avizarea prealabilă a Băncii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fără ca aceasta să constituie o </w:t>
      </w:r>
      <w:proofErr w:type="spellStart"/>
      <w:r w:rsidRPr="004A001E">
        <w:rPr>
          <w:rFonts w:eastAsiaTheme="minorHAnsi"/>
          <w:color w:val="000000" w:themeColor="text1"/>
          <w:lang w:val="ro-RO"/>
        </w:rPr>
        <w:t>obligaţie</w:t>
      </w:r>
      <w:proofErr w:type="spellEnd"/>
      <w:r w:rsidRPr="004A001E">
        <w:rPr>
          <w:rFonts w:eastAsiaTheme="minorHAnsi"/>
          <w:color w:val="000000" w:themeColor="text1"/>
          <w:lang w:val="ro-RO"/>
        </w:rPr>
        <w:t xml:space="preserve"> a BNM.</w:t>
      </w:r>
    </w:p>
    <w:p w14:paraId="78292963" w14:textId="77777777" w:rsidR="009223CB" w:rsidRPr="004A001E" w:rsidRDefault="009223CB" w:rsidP="009223CB">
      <w:pPr>
        <w:numPr>
          <w:ilvl w:val="0"/>
          <w:numId w:val="27"/>
        </w:numPr>
        <w:tabs>
          <w:tab w:val="left" w:pos="567"/>
        </w:tabs>
        <w:spacing w:after="160" w:line="259" w:lineRule="auto"/>
        <w:ind w:left="0" w:firstLine="142"/>
        <w:contextualSpacing/>
        <w:jc w:val="both"/>
        <w:rPr>
          <w:rFonts w:asciiTheme="minorHAnsi" w:hAnsiTheme="minorHAnsi" w:cstheme="minorBidi"/>
          <w:color w:val="000000" w:themeColor="text1"/>
          <w:sz w:val="22"/>
          <w:szCs w:val="22"/>
          <w:lang w:val="ro-RO" w:eastAsia="ru-RU"/>
        </w:rPr>
      </w:pPr>
      <w:r w:rsidRPr="004A001E">
        <w:rPr>
          <w:color w:val="000000" w:themeColor="text1"/>
          <w:lang w:val="ro-RO" w:eastAsia="ru-RU"/>
        </w:rPr>
        <w:t>Dreptul BNM de a debita Conturile „</w:t>
      </w:r>
      <w:proofErr w:type="spellStart"/>
      <w:r w:rsidRPr="004A001E">
        <w:rPr>
          <w:color w:val="000000" w:themeColor="text1"/>
          <w:lang w:val="ro-RO" w:eastAsia="ru-RU"/>
        </w:rPr>
        <w:t>Loro</w:t>
      </w:r>
      <w:proofErr w:type="spellEnd"/>
      <w:r w:rsidRPr="004A001E">
        <w:rPr>
          <w:color w:val="000000" w:themeColor="text1"/>
          <w:lang w:val="ro-RO" w:eastAsia="ru-RU"/>
        </w:rPr>
        <w:t>”, în conformitate cu prezentul Contract, apare ori de câte ori orice obligație de plată a Băncii, care decurge din prezentul Contract, devine scadentă și exigibilă în conformitate cu prevederile acestui Contract. Orice debitare a Conturilor „</w:t>
      </w:r>
      <w:proofErr w:type="spellStart"/>
      <w:r w:rsidRPr="004A001E">
        <w:rPr>
          <w:color w:val="000000" w:themeColor="text1"/>
          <w:lang w:val="ro-RO" w:eastAsia="ru-RU"/>
        </w:rPr>
        <w:t>Loro</w:t>
      </w:r>
      <w:proofErr w:type="spellEnd"/>
      <w:r w:rsidRPr="004A001E">
        <w:rPr>
          <w:color w:val="000000" w:themeColor="text1"/>
          <w:lang w:val="ro-RO" w:eastAsia="ru-RU"/>
        </w:rPr>
        <w:t xml:space="preserve">” se va efectua în limita datoriei scadente a Băncii aferentă Asistenței de lichidate </w:t>
      </w:r>
      <w:proofErr w:type="spellStart"/>
      <w:r w:rsidRPr="004A001E">
        <w:rPr>
          <w:color w:val="000000" w:themeColor="text1"/>
          <w:lang w:val="ro-RO" w:eastAsia="ru-RU"/>
        </w:rPr>
        <w:t>şi</w:t>
      </w:r>
      <w:proofErr w:type="spellEnd"/>
      <w:r w:rsidRPr="004A001E">
        <w:rPr>
          <w:color w:val="000000" w:themeColor="text1"/>
          <w:lang w:val="ro-RO" w:eastAsia="ru-RU"/>
        </w:rPr>
        <w:t xml:space="preserve"> suma debitată nu va depăși valoarea </w:t>
      </w:r>
      <w:proofErr w:type="spellStart"/>
      <w:r w:rsidRPr="004A001E">
        <w:rPr>
          <w:color w:val="000000" w:themeColor="text1"/>
          <w:lang w:val="ro-RO" w:eastAsia="ru-RU"/>
        </w:rPr>
        <w:t>obligaţiilor</w:t>
      </w:r>
      <w:proofErr w:type="spellEnd"/>
      <w:r w:rsidRPr="004A001E">
        <w:rPr>
          <w:color w:val="000000" w:themeColor="text1"/>
          <w:lang w:val="ro-RO" w:eastAsia="ru-RU"/>
        </w:rPr>
        <w:t xml:space="preserve"> devenite scadente </w:t>
      </w:r>
      <w:proofErr w:type="spellStart"/>
      <w:r w:rsidRPr="004A001E">
        <w:rPr>
          <w:color w:val="000000" w:themeColor="text1"/>
          <w:lang w:val="ro-RO" w:eastAsia="ru-RU"/>
        </w:rPr>
        <w:t>şi</w:t>
      </w:r>
      <w:proofErr w:type="spellEnd"/>
      <w:r w:rsidRPr="004A001E">
        <w:rPr>
          <w:color w:val="000000" w:themeColor="text1"/>
          <w:lang w:val="ro-RO" w:eastAsia="ru-RU"/>
        </w:rPr>
        <w:t xml:space="preserve"> exigibile la data debitării. </w:t>
      </w:r>
    </w:p>
    <w:p w14:paraId="5E25B9D1" w14:textId="77777777" w:rsidR="009223CB" w:rsidRPr="004A001E" w:rsidRDefault="009223CB" w:rsidP="009223CB">
      <w:pPr>
        <w:rPr>
          <w:color w:val="000000" w:themeColor="text1"/>
          <w:lang w:val="ro-RO" w:eastAsia="ru-RU"/>
        </w:rPr>
      </w:pPr>
    </w:p>
    <w:p w14:paraId="685674B2" w14:textId="77777777" w:rsidR="009223CB" w:rsidRPr="004A001E" w:rsidRDefault="009223CB" w:rsidP="009223CB">
      <w:pPr>
        <w:numPr>
          <w:ilvl w:val="0"/>
          <w:numId w:val="28"/>
        </w:numPr>
        <w:tabs>
          <w:tab w:val="left" w:pos="3828"/>
        </w:tabs>
        <w:spacing w:after="160" w:line="259" w:lineRule="auto"/>
        <w:ind w:left="1701" w:hanging="414"/>
        <w:contextualSpacing/>
        <w:jc w:val="center"/>
        <w:rPr>
          <w:rFonts w:eastAsiaTheme="minorHAnsi"/>
          <w:b/>
          <w:bCs/>
          <w:color w:val="000000" w:themeColor="text1"/>
          <w:lang w:val="ro-RO"/>
        </w:rPr>
      </w:pPr>
      <w:r w:rsidRPr="004A001E">
        <w:rPr>
          <w:rFonts w:eastAsiaTheme="minorHAnsi"/>
          <w:b/>
          <w:bCs/>
          <w:color w:val="000000" w:themeColor="text1"/>
          <w:lang w:val="ro-RO"/>
        </w:rPr>
        <w:t>Garanțiile rambursării Asistenței de lichiditate</w:t>
      </w:r>
    </w:p>
    <w:p w14:paraId="57C7AE79" w14:textId="77777777" w:rsidR="009223CB" w:rsidRPr="004A001E" w:rsidRDefault="009223CB" w:rsidP="009223CB">
      <w:pPr>
        <w:numPr>
          <w:ilvl w:val="0"/>
          <w:numId w:val="27"/>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În scopul garantării executării corespunzătoare a tuturor Obligațiilor Garantate, inclusiv, dar fără a se limita la obligația de plată a sumei de bază a Asistenței de lichiditate, dobânzii, dobânzii de întârziere, și orice alte plăți la care BNM este sau va fi în drept să le pretindă de la Bancă, în temeiul prezentului Contract, inclusiv despăgubiri, Banca a constituit Garanțiile prevăzute în contractul de garanție financiară fără transfer de proprietate și contractul de control, care sunt accesorii prezentului Contract.  </w:t>
      </w:r>
    </w:p>
    <w:p w14:paraId="227D41AF" w14:textId="77777777" w:rsidR="009223CB" w:rsidRPr="004A001E" w:rsidRDefault="009223CB" w:rsidP="009223CB">
      <w:pPr>
        <w:numPr>
          <w:ilvl w:val="0"/>
          <w:numId w:val="27"/>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Degrevarea activelor Băncii de Garanțiile constituite, precum și restituirea activelor Băncii depuse ca garanție în scopul garantării Obligațiilor Garantate, este condiționată de rambursarea integrală a Asistenței de lichiditate acordate și de plata Dobânzii aferente și a dobânzilor de întârziere aplicate, precum și de executarea deplină a Obligațiilor Garantate, cu excepția cazului în care degrevarea de Garanții și restituirea activelor Băncii este rezultatul substituirii Garanțiilor efectuată în condițiile și potrivit procedurilor stabilite în Regulament.  </w:t>
      </w:r>
    </w:p>
    <w:p w14:paraId="3A4D955D" w14:textId="77777777" w:rsidR="009223CB" w:rsidRPr="004A001E" w:rsidRDefault="009223CB" w:rsidP="009223CB">
      <w:pPr>
        <w:numPr>
          <w:ilvl w:val="0"/>
          <w:numId w:val="27"/>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Banca asigură că Garanțiile sunt constituite și înregistrate în modul corespunzător în beneficiul BNM, în conformitate cu legea și reglementările aplicabile, și că toate contractele și documentele necesare pentru constituirea și înregistrarea Garanțiilor sunt încheiate și executate în modul corespunzător.  </w:t>
      </w:r>
    </w:p>
    <w:p w14:paraId="4D67F2DE" w14:textId="77777777" w:rsidR="009223CB" w:rsidRPr="004A001E" w:rsidRDefault="009223CB" w:rsidP="009223CB">
      <w:pPr>
        <w:numPr>
          <w:ilvl w:val="0"/>
          <w:numId w:val="27"/>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Activele care fac obiectul Garanțiilor constituite în beneficiul BNM în temeiul prezentului Contract nu pot face, ulterior constituirii Garanțiilor, obiect al actelor civile de înstrăinare, cesiune sau garanție create în beneficiul altor persoane. </w:t>
      </w:r>
    </w:p>
    <w:p w14:paraId="27DCFF93" w14:textId="77777777" w:rsidR="009223CB" w:rsidRPr="004A001E" w:rsidRDefault="009223CB" w:rsidP="009223CB">
      <w:pPr>
        <w:numPr>
          <w:ilvl w:val="0"/>
          <w:numId w:val="27"/>
        </w:numPr>
        <w:shd w:val="clear" w:color="auto" w:fill="FFFFFF"/>
        <w:tabs>
          <w:tab w:val="left" w:pos="567"/>
        </w:tabs>
        <w:spacing w:after="160" w:line="259" w:lineRule="auto"/>
        <w:ind w:left="0" w:firstLine="142"/>
        <w:contextualSpacing/>
        <w:jc w:val="both"/>
        <w:rPr>
          <w:rFonts w:ascii="Arial" w:hAnsi="Arial" w:cs="Arial"/>
          <w:color w:val="000000" w:themeColor="text1"/>
          <w:lang w:val="ro-RO"/>
        </w:rPr>
      </w:pPr>
      <w:r w:rsidRPr="004A001E">
        <w:rPr>
          <w:color w:val="000000" w:themeColor="text1"/>
          <w:lang w:val="ro-RO"/>
        </w:rPr>
        <w:t xml:space="preserve">În cazul în care BNM, ca rezultat al reevaluării periodice a activelor acceptate drept Garanții, constată că valoarea acestora scade sub nivelul soldului curent al </w:t>
      </w:r>
      <w:proofErr w:type="spellStart"/>
      <w:r w:rsidRPr="004A001E">
        <w:rPr>
          <w:color w:val="000000" w:themeColor="text1"/>
          <w:lang w:val="ro-RO"/>
        </w:rPr>
        <w:t>Asistenţei</w:t>
      </w:r>
      <w:proofErr w:type="spellEnd"/>
      <w:r w:rsidRPr="004A001E">
        <w:rPr>
          <w:color w:val="000000" w:themeColor="text1"/>
          <w:lang w:val="ro-RO"/>
        </w:rPr>
        <w:t xml:space="preserve"> de lichiditate acordate plus Dobânda acumulată, BNM va solicita, iar Banca le va substitui și/sau va constitui </w:t>
      </w:r>
      <w:proofErr w:type="spellStart"/>
      <w:r w:rsidRPr="004A001E">
        <w:rPr>
          <w:color w:val="000000" w:themeColor="text1"/>
          <w:lang w:val="ro-RO"/>
        </w:rPr>
        <w:t>garanţii</w:t>
      </w:r>
      <w:proofErr w:type="spellEnd"/>
      <w:r w:rsidRPr="004A001E">
        <w:rPr>
          <w:color w:val="000000" w:themeColor="text1"/>
          <w:lang w:val="ro-RO"/>
        </w:rPr>
        <w:t xml:space="preserve"> suplimentare </w:t>
      </w:r>
      <w:r w:rsidRPr="004A001E">
        <w:rPr>
          <w:rFonts w:eastAsiaTheme="minorHAnsi"/>
          <w:color w:val="000000" w:themeColor="text1"/>
          <w:lang w:val="ro-RO"/>
        </w:rPr>
        <w:t>(apel în marjă),</w:t>
      </w:r>
      <w:r w:rsidRPr="004A001E">
        <w:rPr>
          <w:color w:val="000000" w:themeColor="text1"/>
          <w:lang w:val="ro-RO"/>
        </w:rPr>
        <w:t xml:space="preserve"> în termen de 3 zile lucrătoare de la data expedierii notificării de către BNM. În cazul </w:t>
      </w:r>
      <w:proofErr w:type="spellStart"/>
      <w:r w:rsidRPr="004A001E">
        <w:rPr>
          <w:color w:val="000000" w:themeColor="text1"/>
          <w:lang w:val="ro-RO"/>
        </w:rPr>
        <w:t>imposibilităţii</w:t>
      </w:r>
      <w:proofErr w:type="spellEnd"/>
      <w:r w:rsidRPr="004A001E">
        <w:rPr>
          <w:color w:val="000000" w:themeColor="text1"/>
          <w:lang w:val="ro-RO"/>
        </w:rPr>
        <w:t xml:space="preserve"> substituirii Garanțiilor și/sau constituirii </w:t>
      </w:r>
      <w:proofErr w:type="spellStart"/>
      <w:r w:rsidRPr="004A001E">
        <w:rPr>
          <w:color w:val="000000" w:themeColor="text1"/>
          <w:lang w:val="ro-RO"/>
        </w:rPr>
        <w:t>garanţiilor</w:t>
      </w:r>
      <w:proofErr w:type="spellEnd"/>
      <w:r w:rsidRPr="004A001E">
        <w:rPr>
          <w:color w:val="000000" w:themeColor="text1"/>
          <w:lang w:val="ro-RO"/>
        </w:rPr>
        <w:t xml:space="preserve"> suplimentare, Banca este obligată să stingă anticipat </w:t>
      </w:r>
      <w:proofErr w:type="spellStart"/>
      <w:r w:rsidRPr="004A001E">
        <w:rPr>
          <w:color w:val="000000" w:themeColor="text1"/>
          <w:lang w:val="ro-RO"/>
        </w:rPr>
        <w:t>Asistenţa</w:t>
      </w:r>
      <w:proofErr w:type="spellEnd"/>
      <w:r w:rsidRPr="004A001E">
        <w:rPr>
          <w:color w:val="000000" w:themeColor="text1"/>
          <w:lang w:val="ro-RO"/>
        </w:rPr>
        <w:t xml:space="preserve"> de lichiditate în volum </w:t>
      </w:r>
      <w:proofErr w:type="spellStart"/>
      <w:r w:rsidRPr="004A001E">
        <w:rPr>
          <w:color w:val="000000" w:themeColor="text1"/>
          <w:lang w:val="ro-RO"/>
        </w:rPr>
        <w:t>proporţional</w:t>
      </w:r>
      <w:proofErr w:type="spellEnd"/>
      <w:r w:rsidRPr="004A001E">
        <w:rPr>
          <w:color w:val="000000" w:themeColor="text1"/>
          <w:lang w:val="ro-RO"/>
        </w:rPr>
        <w:t xml:space="preserve"> cu valoarea </w:t>
      </w:r>
      <w:proofErr w:type="spellStart"/>
      <w:r w:rsidRPr="004A001E">
        <w:rPr>
          <w:color w:val="000000" w:themeColor="text1"/>
          <w:lang w:val="ro-RO"/>
        </w:rPr>
        <w:t>garanţiei</w:t>
      </w:r>
      <w:proofErr w:type="spellEnd"/>
      <w:r w:rsidRPr="004A001E">
        <w:rPr>
          <w:color w:val="000000" w:themeColor="text1"/>
          <w:lang w:val="ro-RO"/>
        </w:rPr>
        <w:t xml:space="preserve"> suplimentare solicitate.  </w:t>
      </w:r>
    </w:p>
    <w:p w14:paraId="64456478" w14:textId="77777777" w:rsidR="009223CB" w:rsidRPr="004A001E" w:rsidRDefault="009223CB" w:rsidP="009223CB">
      <w:pPr>
        <w:numPr>
          <w:ilvl w:val="0"/>
          <w:numId w:val="27"/>
        </w:numPr>
        <w:shd w:val="clear" w:color="auto" w:fill="FFFFFF"/>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Valoarea ajustată a tuturor activelor depuse de Bancă drept </w:t>
      </w:r>
      <w:proofErr w:type="spellStart"/>
      <w:r w:rsidRPr="004A001E">
        <w:rPr>
          <w:rFonts w:eastAsiaTheme="minorHAnsi"/>
          <w:color w:val="000000" w:themeColor="text1"/>
          <w:lang w:val="ro-RO"/>
        </w:rPr>
        <w:t>garanţii</w:t>
      </w:r>
      <w:proofErr w:type="spellEnd"/>
      <w:r w:rsidRPr="004A001E">
        <w:rPr>
          <w:rFonts w:eastAsiaTheme="minorHAnsi"/>
          <w:color w:val="000000" w:themeColor="text1"/>
          <w:lang w:val="ro-RO"/>
        </w:rPr>
        <w:t xml:space="preserve"> a Obligațiilor Garantate trebuie să acopere la orice dată </w:t>
      </w:r>
      <w:proofErr w:type="spellStart"/>
      <w:r w:rsidRPr="004A001E">
        <w:rPr>
          <w:rFonts w:eastAsiaTheme="minorHAnsi"/>
          <w:color w:val="000000" w:themeColor="text1"/>
          <w:lang w:val="ro-RO"/>
        </w:rPr>
        <w:t>Asistenţa</w:t>
      </w:r>
      <w:proofErr w:type="spellEnd"/>
      <w:r w:rsidRPr="004A001E">
        <w:rPr>
          <w:rFonts w:eastAsiaTheme="minorHAnsi"/>
          <w:color w:val="000000" w:themeColor="text1"/>
          <w:lang w:val="ro-RO"/>
        </w:rPr>
        <w:t xml:space="preserve"> de lichiditate acordată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Dobânda aferentă, în </w:t>
      </w:r>
      <w:proofErr w:type="spellStart"/>
      <w:r w:rsidRPr="004A001E">
        <w:rPr>
          <w:rFonts w:eastAsiaTheme="minorHAnsi"/>
          <w:color w:val="000000" w:themeColor="text1"/>
          <w:lang w:val="ro-RO"/>
        </w:rPr>
        <w:t>proporţia</w:t>
      </w:r>
      <w:proofErr w:type="spellEnd"/>
      <w:r w:rsidRPr="004A001E">
        <w:rPr>
          <w:rFonts w:eastAsiaTheme="minorHAnsi"/>
          <w:color w:val="000000" w:themeColor="text1"/>
          <w:lang w:val="ro-RO"/>
        </w:rPr>
        <w:t xml:space="preserve"> determinată de BNM pe baza evaluării riscurilor asociate, dar nu mai </w:t>
      </w:r>
      <w:proofErr w:type="spellStart"/>
      <w:r w:rsidRPr="004A001E">
        <w:rPr>
          <w:rFonts w:eastAsiaTheme="minorHAnsi"/>
          <w:color w:val="000000" w:themeColor="text1"/>
          <w:lang w:val="ro-RO"/>
        </w:rPr>
        <w:t>puţin</w:t>
      </w:r>
      <w:proofErr w:type="spellEnd"/>
      <w:r w:rsidRPr="004A001E">
        <w:rPr>
          <w:rFonts w:eastAsiaTheme="minorHAnsi"/>
          <w:color w:val="000000" w:themeColor="text1"/>
          <w:lang w:val="ro-RO"/>
        </w:rPr>
        <w:t xml:space="preserve"> de 100% din suma de bază a Asistenței de lichiditate și Dobânda aferentă.  </w:t>
      </w:r>
    </w:p>
    <w:p w14:paraId="552C4707" w14:textId="77777777" w:rsidR="009223CB" w:rsidRPr="004A001E" w:rsidRDefault="009223CB" w:rsidP="009223CB">
      <w:pPr>
        <w:jc w:val="both"/>
        <w:rPr>
          <w:rFonts w:eastAsiaTheme="minorHAnsi"/>
          <w:color w:val="000000" w:themeColor="text1"/>
          <w:lang w:val="ro-RO"/>
        </w:rPr>
      </w:pPr>
    </w:p>
    <w:p w14:paraId="1EADC5EA" w14:textId="77777777" w:rsidR="009223CB" w:rsidRPr="004A001E" w:rsidRDefault="009223CB" w:rsidP="009223CB">
      <w:pPr>
        <w:numPr>
          <w:ilvl w:val="0"/>
          <w:numId w:val="28"/>
        </w:numPr>
        <w:spacing w:after="160" w:line="259" w:lineRule="auto"/>
        <w:ind w:left="1701" w:hanging="283"/>
        <w:contextualSpacing/>
        <w:jc w:val="center"/>
        <w:rPr>
          <w:rFonts w:eastAsiaTheme="minorHAnsi"/>
          <w:b/>
          <w:bCs/>
          <w:color w:val="000000" w:themeColor="text1"/>
          <w:lang w:val="ro-RO"/>
        </w:rPr>
      </w:pPr>
      <w:r w:rsidRPr="004A001E">
        <w:rPr>
          <w:rFonts w:eastAsiaTheme="minorHAnsi"/>
          <w:b/>
          <w:bCs/>
          <w:color w:val="000000" w:themeColor="text1"/>
          <w:lang w:val="ro-RO"/>
        </w:rPr>
        <w:t>Cazurile de încălcare</w:t>
      </w:r>
    </w:p>
    <w:p w14:paraId="0B8E6AD7" w14:textId="77777777" w:rsidR="009223CB" w:rsidRPr="004A001E" w:rsidRDefault="009223CB" w:rsidP="009223CB">
      <w:pPr>
        <w:numPr>
          <w:ilvl w:val="0"/>
          <w:numId w:val="27"/>
        </w:numPr>
        <w:tabs>
          <w:tab w:val="left" w:pos="142"/>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Sunt considerate Cazuri de încălcare a obligațiilor Băncii survenirea oricărui dintre evenimentele următoare:</w:t>
      </w:r>
    </w:p>
    <w:p w14:paraId="71A582DC" w14:textId="77777777" w:rsidR="009223CB" w:rsidRPr="004A001E" w:rsidRDefault="009223CB" w:rsidP="009223CB">
      <w:pPr>
        <w:numPr>
          <w:ilvl w:val="1"/>
          <w:numId w:val="27"/>
        </w:numPr>
        <w:tabs>
          <w:tab w:val="left" w:pos="709"/>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Banca nu a rambursat Asistența de lichiditate în mărimea și în termenele convenite;</w:t>
      </w:r>
    </w:p>
    <w:p w14:paraId="759A1A12" w14:textId="77777777" w:rsidR="009223CB" w:rsidRPr="004A001E" w:rsidRDefault="009223CB" w:rsidP="009223CB">
      <w:pPr>
        <w:numPr>
          <w:ilvl w:val="1"/>
          <w:numId w:val="27"/>
        </w:numPr>
        <w:tabs>
          <w:tab w:val="left" w:pos="709"/>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Banca nu și-a onorat obligațiile de plată (inclusiv Dobânda sau alte plăți) în mărimea și în termenele convenite;</w:t>
      </w:r>
    </w:p>
    <w:p w14:paraId="33E710F6" w14:textId="77777777" w:rsidR="009223CB" w:rsidRPr="004A001E" w:rsidRDefault="009223CB" w:rsidP="009223CB">
      <w:pPr>
        <w:numPr>
          <w:ilvl w:val="1"/>
          <w:numId w:val="27"/>
        </w:numPr>
        <w:tabs>
          <w:tab w:val="left" w:pos="709"/>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Banca nu a respectat condițiile de substituire a Garanțiilor, la solicitarea BNM;</w:t>
      </w:r>
    </w:p>
    <w:p w14:paraId="428280EA" w14:textId="77777777" w:rsidR="009223CB" w:rsidRPr="004A001E" w:rsidRDefault="009223CB" w:rsidP="009223CB">
      <w:pPr>
        <w:numPr>
          <w:ilvl w:val="1"/>
          <w:numId w:val="27"/>
        </w:numPr>
        <w:tabs>
          <w:tab w:val="left" w:pos="709"/>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lastRenderedPageBreak/>
        <w:t>Banca nu a prezentat garanții suplimentare (apel în marjă) în cazul diminuării valorii activelor depuse drept garanție</w:t>
      </w:r>
      <w:r w:rsidRPr="004A001E">
        <w:rPr>
          <w:rFonts w:asciiTheme="minorHAnsi" w:eastAsiaTheme="minorHAnsi" w:hAnsiTheme="minorHAnsi" w:cstheme="minorHAnsi"/>
          <w:color w:val="000000" w:themeColor="text1"/>
          <w:kern w:val="2"/>
          <w:sz w:val="22"/>
          <w:szCs w:val="22"/>
          <w:lang w:val="ro-RO"/>
          <w14:ligatures w14:val="standardContextual"/>
        </w:rPr>
        <w:t xml:space="preserve"> </w:t>
      </w:r>
      <w:r w:rsidRPr="004A001E">
        <w:rPr>
          <w:rFonts w:eastAsiaTheme="minorHAnsi"/>
          <w:color w:val="000000" w:themeColor="text1"/>
          <w:lang w:val="ro-RO"/>
        </w:rPr>
        <w:t>sau nu a stins anticipat Asistența de lichiditate, în volum proporțional cu valoarea garanției suplimentare solicitate;</w:t>
      </w:r>
    </w:p>
    <w:p w14:paraId="239858CB" w14:textId="77777777" w:rsidR="009223CB" w:rsidRPr="004A001E" w:rsidRDefault="009223CB" w:rsidP="009223CB">
      <w:pPr>
        <w:numPr>
          <w:ilvl w:val="1"/>
          <w:numId w:val="27"/>
        </w:numPr>
        <w:tabs>
          <w:tab w:val="left" w:pos="709"/>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Banca nu a respectat alte condiții ale Contractului și / sau ale oricărui dintre contractele privind Garanțiile;</w:t>
      </w:r>
    </w:p>
    <w:p w14:paraId="269317AC" w14:textId="48CE6E2A" w:rsidR="009223CB" w:rsidRPr="004A001E" w:rsidRDefault="009223CB" w:rsidP="009223CB">
      <w:pPr>
        <w:numPr>
          <w:ilvl w:val="1"/>
          <w:numId w:val="27"/>
        </w:numPr>
        <w:tabs>
          <w:tab w:val="left" w:pos="709"/>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Banca nu a executat sau a executat în modul necorespunzător măsurile din Planul de finanțare</w:t>
      </w:r>
      <w:r w:rsidR="00B40158" w:rsidRPr="004A001E">
        <w:rPr>
          <w:rFonts w:eastAsiaTheme="minorHAnsi"/>
          <w:color w:val="000000" w:themeColor="text1"/>
          <w:lang w:val="ro-RO"/>
        </w:rPr>
        <w:t>;</w:t>
      </w:r>
    </w:p>
    <w:p w14:paraId="73FFF69A" w14:textId="77777777" w:rsidR="009223CB" w:rsidRPr="004A001E" w:rsidRDefault="009223CB" w:rsidP="009223CB">
      <w:pPr>
        <w:numPr>
          <w:ilvl w:val="1"/>
          <w:numId w:val="27"/>
        </w:numPr>
        <w:tabs>
          <w:tab w:val="left" w:pos="709"/>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Banca a raportat informații false la solicitarea Asistenței de lichiditate, a majorării sumei sau prelungirii termenului acesteia, precum și la raportarea informației conform prezentului Contract;</w:t>
      </w:r>
    </w:p>
    <w:p w14:paraId="3DA458F9" w14:textId="77777777" w:rsidR="009223CB" w:rsidRPr="004A001E" w:rsidRDefault="009223CB" w:rsidP="009223CB">
      <w:pPr>
        <w:numPr>
          <w:ilvl w:val="1"/>
          <w:numId w:val="27"/>
        </w:numPr>
        <w:tabs>
          <w:tab w:val="left" w:pos="709"/>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Banca nu a utilizat Asistența de lichiditate acordată conform destinației prevăzute de Contract;</w:t>
      </w:r>
    </w:p>
    <w:p w14:paraId="64F61901" w14:textId="77777777" w:rsidR="009223CB" w:rsidRPr="004A001E" w:rsidRDefault="009223CB" w:rsidP="009223CB">
      <w:pPr>
        <w:numPr>
          <w:ilvl w:val="1"/>
          <w:numId w:val="27"/>
        </w:numPr>
        <w:tabs>
          <w:tab w:val="left" w:pos="709"/>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A survenit și continuă un eveniment care, în opinia exclusivă a BNM, are efect negativ semnificativ asupra Băncii;</w:t>
      </w:r>
    </w:p>
    <w:p w14:paraId="502A1F51" w14:textId="55C8F34A" w:rsidR="009223CB" w:rsidRPr="004A001E" w:rsidRDefault="009223CB" w:rsidP="009223CB">
      <w:pPr>
        <w:numPr>
          <w:ilvl w:val="1"/>
          <w:numId w:val="27"/>
        </w:numPr>
        <w:tabs>
          <w:tab w:val="left" w:pos="709"/>
          <w:tab w:val="left" w:pos="851"/>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Banca a încălcat declarațiile și garanțiile prezentate de aceasta la încheierea sau modificarea prezentului Contract și/sau a</w:t>
      </w:r>
      <w:r w:rsidR="00C42091" w:rsidRPr="004A001E">
        <w:rPr>
          <w:rFonts w:eastAsiaTheme="minorHAnsi"/>
          <w:color w:val="000000" w:themeColor="text1"/>
          <w:lang w:val="ro-RO"/>
        </w:rPr>
        <w:t xml:space="preserve"> contractelor privind Garanțiile</w:t>
      </w:r>
      <w:r w:rsidRPr="004A001E">
        <w:rPr>
          <w:rFonts w:eastAsiaTheme="minorHAnsi"/>
          <w:color w:val="000000" w:themeColor="text1"/>
          <w:lang w:val="ro-RO"/>
        </w:rPr>
        <w:t xml:space="preserve">, precum și obligația de a întreprinde măsurile necesare pentru a menține valabilitatea, autenticitatea și corectitudinea declarațiilor stipulate în prezentul Contract și în contractele privind Garanțiile pe întreaga durată a prezentului Contract și ale contractelor </w:t>
      </w:r>
      <w:r w:rsidR="006E3581" w:rsidRPr="004A001E">
        <w:rPr>
          <w:rFonts w:eastAsiaTheme="minorHAnsi"/>
          <w:color w:val="000000" w:themeColor="text1"/>
          <w:lang w:val="ro-RO"/>
        </w:rPr>
        <w:t xml:space="preserve">privind Garanțiile </w:t>
      </w:r>
      <w:r w:rsidRPr="004A001E">
        <w:rPr>
          <w:rFonts w:eastAsiaTheme="minorHAnsi"/>
          <w:color w:val="000000" w:themeColor="text1"/>
          <w:lang w:val="ro-RO"/>
        </w:rPr>
        <w:t>și până la satisfacerea deplină a Obligațiilor Garantate.</w:t>
      </w:r>
    </w:p>
    <w:p w14:paraId="7B004C1A" w14:textId="77777777" w:rsidR="009223CB" w:rsidRPr="004A001E" w:rsidRDefault="009223CB" w:rsidP="009223CB">
      <w:pPr>
        <w:numPr>
          <w:ilvl w:val="0"/>
          <w:numId w:val="27"/>
        </w:numPr>
        <w:tabs>
          <w:tab w:val="left" w:pos="142"/>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La</w:t>
      </w:r>
      <w:r w:rsidRPr="004A001E">
        <w:rPr>
          <w:rFonts w:eastAsiaTheme="minorHAnsi"/>
          <w:color w:val="000000" w:themeColor="text1"/>
          <w:sz w:val="22"/>
          <w:szCs w:val="22"/>
          <w:lang w:val="ro-RO"/>
        </w:rPr>
        <w:t xml:space="preserve"> </w:t>
      </w:r>
      <w:r w:rsidRPr="004A001E">
        <w:rPr>
          <w:rFonts w:eastAsiaTheme="minorHAnsi"/>
          <w:color w:val="000000" w:themeColor="text1"/>
          <w:lang w:val="ro-RO"/>
        </w:rPr>
        <w:t>survenirea oricărui Caz de încălcare, prevăzut la pct.35, BNM poate declara unilateral rezoluțiunea prezentului Contract și/sau poate întreprinde următoarele acțiuni:</w:t>
      </w:r>
    </w:p>
    <w:p w14:paraId="55746DF1" w14:textId="77777777" w:rsidR="009223CB" w:rsidRPr="004A001E" w:rsidRDefault="009223CB" w:rsidP="009223CB">
      <w:pPr>
        <w:numPr>
          <w:ilvl w:val="1"/>
          <w:numId w:val="27"/>
        </w:numPr>
        <w:tabs>
          <w:tab w:val="left" w:pos="142"/>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exercita dreptul preferențial și necondiționat de a satisface fiecare cerință a sa ajunsă la termen în conformitate cu art. 70 din Legea nr. 548/1995 cu privire la Banca Națională a Moldovei; și / sau</w:t>
      </w:r>
    </w:p>
    <w:p w14:paraId="6EAA90FD" w14:textId="720BC4E5" w:rsidR="009223CB" w:rsidRPr="004A001E" w:rsidRDefault="009223CB" w:rsidP="009223CB">
      <w:pPr>
        <w:numPr>
          <w:ilvl w:val="1"/>
          <w:numId w:val="27"/>
        </w:numPr>
        <w:tabs>
          <w:tab w:val="left" w:pos="142"/>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executa Garanțiile conform</w:t>
      </w:r>
      <w:r w:rsidR="00CF68BB" w:rsidRPr="004A001E">
        <w:rPr>
          <w:color w:val="000000" w:themeColor="text1"/>
        </w:rPr>
        <w:t xml:space="preserve"> </w:t>
      </w:r>
      <w:r w:rsidR="00CF68BB" w:rsidRPr="004A001E">
        <w:rPr>
          <w:rFonts w:eastAsiaTheme="minorHAnsi"/>
          <w:color w:val="000000" w:themeColor="text1"/>
          <w:lang w:val="ro-RO"/>
        </w:rPr>
        <w:t>contractelor privind Garanțiile</w:t>
      </w:r>
      <w:r w:rsidRPr="004A001E">
        <w:rPr>
          <w:rFonts w:eastAsiaTheme="minorHAnsi"/>
          <w:color w:val="000000" w:themeColor="text1"/>
          <w:lang w:val="ro-RO"/>
        </w:rPr>
        <w:t xml:space="preserve">; și / sau </w:t>
      </w:r>
    </w:p>
    <w:p w14:paraId="20891CF8" w14:textId="77777777" w:rsidR="009223CB" w:rsidRPr="004A001E" w:rsidRDefault="009223CB" w:rsidP="009223CB">
      <w:pPr>
        <w:numPr>
          <w:ilvl w:val="1"/>
          <w:numId w:val="27"/>
        </w:numPr>
        <w:tabs>
          <w:tab w:val="left" w:pos="142"/>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întreprinde alte măsuri conform Regulamentului și altor acte normative.  </w:t>
      </w:r>
    </w:p>
    <w:p w14:paraId="47290EAA" w14:textId="77777777" w:rsidR="009223CB" w:rsidRPr="004A001E" w:rsidRDefault="009223CB" w:rsidP="009223CB">
      <w:pPr>
        <w:numPr>
          <w:ilvl w:val="0"/>
          <w:numId w:val="27"/>
        </w:numPr>
        <w:tabs>
          <w:tab w:val="left" w:pos="142"/>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Rezoluțiunea unilaterală declarată de BNM la survenirea oricărui Caz de încălcare, prevăzut la pct.35, operează în baza declarației scrise a BNM privind rezoluțiunea unilaterală cu efect imediat comunicată în scris Băncii, fără a mai fi necesară acordarea Băncii a unei perioade de remediere, sau adoptarea unui act suplimentar de către o autoritate publică sau instanță judecătorească, sau aprobarea de către orice altă persoană.  </w:t>
      </w:r>
    </w:p>
    <w:p w14:paraId="0D246EEC" w14:textId="77777777" w:rsidR="009223CB" w:rsidRPr="004A001E" w:rsidRDefault="009223CB" w:rsidP="009223CB">
      <w:pPr>
        <w:numPr>
          <w:ilvl w:val="0"/>
          <w:numId w:val="27"/>
        </w:numPr>
        <w:tabs>
          <w:tab w:val="left" w:pos="142"/>
          <w:tab w:val="left" w:pos="567"/>
          <w:tab w:val="left" w:pos="993"/>
          <w:tab w:val="left" w:pos="1134"/>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Rezoluțiunea sau încetarea prezentului Contract, indiferent de temeiul rezoluțiunii sau încetării, prevăzut la pct.35, nu are ca efect rezoluțiunea sau stingerea Garanțiilor și a contractelor prin care acestea au fost instituite, decât dacă Părțile nu vor conveni altfel în scris. Prezentul punct continuă a fi valabil după rezoluțiunea sau încetarea prezentului Contract, indiferent de temeiul rezoluțiunii sau încetării, pe o durată nedeterminată.  </w:t>
      </w:r>
    </w:p>
    <w:p w14:paraId="650FC93D" w14:textId="77777777" w:rsidR="009223CB" w:rsidRPr="004A001E" w:rsidRDefault="009223CB" w:rsidP="009223CB">
      <w:pPr>
        <w:ind w:firstLine="142"/>
        <w:jc w:val="both"/>
        <w:rPr>
          <w:rFonts w:eastAsiaTheme="minorHAnsi"/>
          <w:color w:val="000000" w:themeColor="text1"/>
          <w:lang w:val="ro-RO"/>
        </w:rPr>
      </w:pPr>
    </w:p>
    <w:p w14:paraId="29A811FD" w14:textId="77777777" w:rsidR="009223CB" w:rsidRPr="004A001E" w:rsidRDefault="009223CB" w:rsidP="009223CB">
      <w:pPr>
        <w:numPr>
          <w:ilvl w:val="0"/>
          <w:numId w:val="28"/>
        </w:numPr>
        <w:tabs>
          <w:tab w:val="left" w:pos="4536"/>
        </w:tabs>
        <w:spacing w:after="160" w:line="259" w:lineRule="auto"/>
        <w:ind w:left="0" w:firstLine="4111"/>
        <w:contextualSpacing/>
        <w:rPr>
          <w:rFonts w:eastAsiaTheme="minorHAnsi"/>
          <w:b/>
          <w:bCs/>
          <w:color w:val="000000" w:themeColor="text1"/>
          <w:lang w:val="ro-RO"/>
        </w:rPr>
      </w:pPr>
      <w:r w:rsidRPr="004A001E">
        <w:rPr>
          <w:rFonts w:eastAsiaTheme="minorHAnsi"/>
          <w:b/>
          <w:bCs/>
          <w:color w:val="000000" w:themeColor="text1"/>
          <w:lang w:val="ro-RO"/>
        </w:rPr>
        <w:t>Răspunderea</w:t>
      </w:r>
    </w:p>
    <w:p w14:paraId="2FC6CECF" w14:textId="77777777" w:rsidR="009223CB" w:rsidRPr="004A001E" w:rsidRDefault="009223CB" w:rsidP="009223CB">
      <w:pPr>
        <w:numPr>
          <w:ilvl w:val="0"/>
          <w:numId w:val="27"/>
        </w:numPr>
        <w:tabs>
          <w:tab w:val="left" w:pos="426"/>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Pentru neexecutarea sau executarea necorespunzătoare a obligațiilor ce îi revin conform prezentului Contract, Banca poartă răspundere în conformitate cu legea aplicabilă, Regulamentul, actele normative ale BNM și prezentul Contract.  </w:t>
      </w:r>
    </w:p>
    <w:p w14:paraId="78F8A201" w14:textId="77777777" w:rsidR="009223CB" w:rsidRPr="004A001E" w:rsidRDefault="009223CB" w:rsidP="009223CB">
      <w:pPr>
        <w:numPr>
          <w:ilvl w:val="0"/>
          <w:numId w:val="27"/>
        </w:numPr>
        <w:tabs>
          <w:tab w:val="left" w:pos="426"/>
          <w:tab w:val="left" w:pos="567"/>
          <w:tab w:val="left" w:pos="1276"/>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În cazul neexecutării sau executării necorespunzătoare a obligației de rambursare a sumei Asistenței de lichiditate și/sau de plată a Dobânzii aferente sau altor plăți, potrivit acestui Contract, BNM va aplica Băncii o dobândă de întârziere, începând cu data imediat următoare datei scadenței obligațiilor de plată egală cu rata Dobânzii la Asistenta de lichiditate pentru o zi, plus o marjă de 0,03 puncte procentuale, care se calculează după formula:</w:t>
      </w:r>
    </w:p>
    <w:p w14:paraId="756BF327" w14:textId="77777777" w:rsidR="009223CB" w:rsidRPr="004A001E" w:rsidRDefault="009223CB" w:rsidP="009223CB">
      <w:pPr>
        <w:tabs>
          <w:tab w:val="left" w:pos="426"/>
          <w:tab w:val="left" w:pos="567"/>
        </w:tabs>
        <w:ind w:firstLine="142"/>
        <w:jc w:val="both"/>
        <w:rPr>
          <w:rFonts w:eastAsiaTheme="minorHAnsi"/>
          <w:color w:val="000000" w:themeColor="text1"/>
          <w:lang w:val="ro-RO"/>
        </w:rPr>
      </w:pPr>
      <w:r w:rsidRPr="004A001E">
        <w:rPr>
          <w:rFonts w:asciiTheme="minorHAnsi" w:eastAsiaTheme="minorHAnsi" w:hAnsiTheme="minorHAnsi" w:cstheme="minorHAnsi"/>
          <w:noProof/>
          <w:color w:val="000000" w:themeColor="text1"/>
          <w:sz w:val="22"/>
          <w:szCs w:val="22"/>
          <w:lang w:val="ro-RO"/>
        </w:rPr>
        <w:drawing>
          <wp:anchor distT="0" distB="0" distL="0" distR="0" simplePos="0" relativeHeight="251661312" behindDoc="0" locked="0" layoutInCell="1" allowOverlap="1" wp14:anchorId="6E882DF7" wp14:editId="79585A62">
            <wp:simplePos x="0" y="0"/>
            <wp:positionH relativeFrom="page">
              <wp:posOffset>1693545</wp:posOffset>
            </wp:positionH>
            <wp:positionV relativeFrom="paragraph">
              <wp:posOffset>180975</wp:posOffset>
            </wp:positionV>
            <wp:extent cx="1868170" cy="3162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1868170" cy="316230"/>
                    </a:xfrm>
                    <a:prstGeom prst="rect">
                      <a:avLst/>
                    </a:prstGeom>
                  </pic:spPr>
                </pic:pic>
              </a:graphicData>
            </a:graphic>
            <wp14:sizeRelH relativeFrom="margin">
              <wp14:pctWidth>0</wp14:pctWidth>
            </wp14:sizeRelH>
          </wp:anchor>
        </w:drawing>
      </w:r>
      <w:r w:rsidRPr="004A001E">
        <w:rPr>
          <w:rFonts w:eastAsiaTheme="minorHAnsi"/>
          <w:color w:val="000000" w:themeColor="text1"/>
          <w:lang w:val="ro-RO"/>
        </w:rPr>
        <w:tab/>
      </w:r>
    </w:p>
    <w:p w14:paraId="495C037F" w14:textId="77777777" w:rsidR="009223CB" w:rsidRPr="004A001E" w:rsidRDefault="009223CB" w:rsidP="009223CB">
      <w:pPr>
        <w:tabs>
          <w:tab w:val="left" w:pos="426"/>
          <w:tab w:val="left" w:pos="567"/>
        </w:tabs>
        <w:ind w:firstLine="142"/>
        <w:jc w:val="both"/>
        <w:rPr>
          <w:rFonts w:eastAsiaTheme="minorHAnsi"/>
          <w:color w:val="000000" w:themeColor="text1"/>
          <w:lang w:val="ro-RO"/>
        </w:rPr>
      </w:pPr>
      <w:r w:rsidRPr="004A001E">
        <w:rPr>
          <w:rFonts w:eastAsiaTheme="minorHAnsi"/>
          <w:color w:val="000000" w:themeColor="text1"/>
          <w:lang w:val="ro-RO"/>
        </w:rPr>
        <w:t>unde:</w:t>
      </w:r>
    </w:p>
    <w:p w14:paraId="69FF015E" w14:textId="77777777" w:rsidR="009223CB" w:rsidRPr="004A001E" w:rsidRDefault="009223CB" w:rsidP="009223CB">
      <w:pPr>
        <w:tabs>
          <w:tab w:val="left" w:pos="426"/>
          <w:tab w:val="left" w:pos="567"/>
        </w:tabs>
        <w:ind w:firstLine="142"/>
        <w:jc w:val="both"/>
        <w:rPr>
          <w:rFonts w:eastAsiaTheme="minorHAnsi"/>
          <w:color w:val="000000" w:themeColor="text1"/>
          <w:lang w:val="ro-RO"/>
        </w:rPr>
      </w:pPr>
      <w:r w:rsidRPr="004A001E">
        <w:rPr>
          <w:rFonts w:eastAsiaTheme="minorHAnsi"/>
          <w:color w:val="000000" w:themeColor="text1"/>
          <w:lang w:val="ro-RO"/>
        </w:rPr>
        <w:t>D - suma dobânzii de întârziere;</w:t>
      </w:r>
    </w:p>
    <w:p w14:paraId="76E45201" w14:textId="77777777" w:rsidR="009223CB" w:rsidRPr="004A001E" w:rsidRDefault="009223CB" w:rsidP="009223CB">
      <w:pPr>
        <w:tabs>
          <w:tab w:val="left" w:pos="426"/>
          <w:tab w:val="left" w:pos="567"/>
        </w:tabs>
        <w:ind w:firstLine="142"/>
        <w:jc w:val="both"/>
        <w:rPr>
          <w:rFonts w:eastAsiaTheme="minorHAnsi"/>
          <w:color w:val="000000" w:themeColor="text1"/>
          <w:lang w:val="ro-RO"/>
        </w:rPr>
      </w:pPr>
      <w:r w:rsidRPr="004A001E">
        <w:rPr>
          <w:rFonts w:eastAsiaTheme="minorHAnsi"/>
          <w:color w:val="000000" w:themeColor="text1"/>
          <w:lang w:val="ro-RO"/>
        </w:rPr>
        <w:t>S - suma restantă a Asistenței de lichiditate și a altor plăți, neplătite la scadență;</w:t>
      </w:r>
    </w:p>
    <w:p w14:paraId="302AEEEB" w14:textId="77777777" w:rsidR="009223CB" w:rsidRPr="004A001E" w:rsidRDefault="009223CB" w:rsidP="009223CB">
      <w:pPr>
        <w:tabs>
          <w:tab w:val="left" w:pos="426"/>
          <w:tab w:val="left" w:pos="567"/>
        </w:tabs>
        <w:ind w:firstLine="142"/>
        <w:jc w:val="both"/>
        <w:rPr>
          <w:rFonts w:eastAsiaTheme="minorHAnsi"/>
          <w:color w:val="000000" w:themeColor="text1"/>
          <w:lang w:val="ro-RO"/>
        </w:rPr>
      </w:pPr>
      <w:r w:rsidRPr="004A001E">
        <w:rPr>
          <w:rFonts w:eastAsiaTheme="minorHAnsi"/>
          <w:color w:val="000000" w:themeColor="text1"/>
          <w:lang w:val="ro-RO"/>
        </w:rPr>
        <w:t>Rd - rata Dobânzii aplicată pentru Asistenta de lichiditate (%);</w:t>
      </w:r>
    </w:p>
    <w:p w14:paraId="7A1C7F44" w14:textId="77777777" w:rsidR="009223CB" w:rsidRPr="004A001E" w:rsidRDefault="009223CB" w:rsidP="009223CB">
      <w:pPr>
        <w:tabs>
          <w:tab w:val="left" w:pos="426"/>
          <w:tab w:val="left" w:pos="567"/>
        </w:tabs>
        <w:ind w:firstLine="142"/>
        <w:jc w:val="both"/>
        <w:rPr>
          <w:rFonts w:eastAsiaTheme="minorHAnsi"/>
          <w:color w:val="000000" w:themeColor="text1"/>
          <w:lang w:val="ro-RO"/>
        </w:rPr>
      </w:pPr>
      <w:r w:rsidRPr="004A001E">
        <w:rPr>
          <w:rFonts w:eastAsiaTheme="minorHAnsi"/>
          <w:color w:val="000000" w:themeColor="text1"/>
          <w:lang w:val="ro-RO"/>
        </w:rPr>
        <w:t>n - numărul de zile care constituie perioada de întârziere.</w:t>
      </w:r>
    </w:p>
    <w:p w14:paraId="324B4200" w14:textId="77777777" w:rsidR="009223CB" w:rsidRPr="004A001E" w:rsidRDefault="009223CB" w:rsidP="009223CB">
      <w:pPr>
        <w:numPr>
          <w:ilvl w:val="0"/>
          <w:numId w:val="27"/>
        </w:numPr>
        <w:tabs>
          <w:tab w:val="left" w:pos="426"/>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lastRenderedPageBreak/>
        <w:t>Dobânda de întârziere se percepe prin debitarea directă de către BNM a Contului „</w:t>
      </w:r>
      <w:proofErr w:type="spellStart"/>
      <w:r w:rsidRPr="004A001E">
        <w:rPr>
          <w:rFonts w:eastAsiaTheme="minorHAnsi"/>
          <w:color w:val="000000" w:themeColor="text1"/>
          <w:lang w:val="ro-RO"/>
        </w:rPr>
        <w:t>Loro</w:t>
      </w:r>
      <w:proofErr w:type="spellEnd"/>
      <w:r w:rsidRPr="004A001E">
        <w:rPr>
          <w:rFonts w:eastAsiaTheme="minorHAnsi"/>
          <w:color w:val="000000" w:themeColor="text1"/>
          <w:lang w:val="ro-RO"/>
        </w:rPr>
        <w:t>” al Băncii deschis în registrele BNM sau aceasta va fi reținută din suma obținută în urma executării Garanțiilor.</w:t>
      </w:r>
    </w:p>
    <w:p w14:paraId="0C2FBBDE" w14:textId="77777777" w:rsidR="009223CB" w:rsidRPr="004A001E" w:rsidRDefault="009223CB" w:rsidP="009223CB">
      <w:pPr>
        <w:ind w:left="705" w:hanging="705"/>
        <w:jc w:val="center"/>
        <w:rPr>
          <w:rFonts w:eastAsiaTheme="minorHAnsi"/>
          <w:color w:val="000000" w:themeColor="text1"/>
          <w:lang w:val="ro-RO"/>
        </w:rPr>
      </w:pPr>
    </w:p>
    <w:p w14:paraId="1E46DA2A" w14:textId="77777777" w:rsidR="009223CB" w:rsidRPr="004A001E" w:rsidRDefault="009223CB" w:rsidP="009223CB">
      <w:pPr>
        <w:numPr>
          <w:ilvl w:val="0"/>
          <w:numId w:val="28"/>
        </w:numPr>
        <w:spacing w:after="160" w:line="259" w:lineRule="auto"/>
        <w:ind w:left="1418" w:hanging="567"/>
        <w:contextualSpacing/>
        <w:jc w:val="center"/>
        <w:rPr>
          <w:rFonts w:eastAsiaTheme="minorHAnsi"/>
          <w:b/>
          <w:bCs/>
          <w:color w:val="000000" w:themeColor="text1"/>
          <w:lang w:val="ro-RO"/>
        </w:rPr>
      </w:pPr>
      <w:r w:rsidRPr="004A001E">
        <w:rPr>
          <w:rFonts w:eastAsiaTheme="minorHAnsi"/>
          <w:b/>
          <w:bCs/>
          <w:color w:val="000000" w:themeColor="text1"/>
          <w:lang w:val="ro-RO"/>
        </w:rPr>
        <w:t>Notificări</w:t>
      </w:r>
    </w:p>
    <w:p w14:paraId="1F2C3EAC" w14:textId="77777777" w:rsidR="009223CB" w:rsidRPr="004A001E" w:rsidRDefault="009223CB" w:rsidP="009223CB">
      <w:pPr>
        <w:numPr>
          <w:ilvl w:val="0"/>
          <w:numId w:val="27"/>
        </w:numPr>
        <w:tabs>
          <w:tab w:val="left" w:pos="142"/>
          <w:tab w:val="left" w:pos="426"/>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Toate notificările, prezentate între Părți, vor fi întocmite în formă scrisă, în limba română, livrate și expediate Părții corespunzătoare la adresa acesteia sau prin canale de informare la distanță (e-mail în formă criptată), cu aplicarea semnăturii electronice calificate, indicate în prezentul Contract.  </w:t>
      </w:r>
    </w:p>
    <w:p w14:paraId="7F6D15E9" w14:textId="77777777" w:rsidR="009223CB" w:rsidRPr="004A001E" w:rsidRDefault="009223CB" w:rsidP="009223CB">
      <w:pPr>
        <w:numPr>
          <w:ilvl w:val="0"/>
          <w:numId w:val="27"/>
        </w:numPr>
        <w:tabs>
          <w:tab w:val="left" w:pos="426"/>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Orice notificare, preaviz, cerere sau aprobare, emise conform prezentului Contract, vor fi efectuate în scris și vor fi considerate valabile dacă (a) au fost transmise reprezentantului autorizat al Părții destinatare prin curier sau prin scrisoare recomandată, sau (b) au fost expediate prin comunicare electronică, fiind semnate cu semnătură electronică calificată, Părții destinatare la adresa indicată mai jos.</w:t>
      </w:r>
    </w:p>
    <w:p w14:paraId="16EE8C26" w14:textId="77777777" w:rsidR="009223CB" w:rsidRPr="004A001E" w:rsidRDefault="009223CB" w:rsidP="009223CB">
      <w:pPr>
        <w:ind w:firstLine="705"/>
        <w:jc w:val="both"/>
        <w:rPr>
          <w:rFonts w:eastAsiaTheme="minorHAnsi"/>
          <w:color w:val="000000" w:themeColor="text1"/>
          <w:lang w:val="ro-RO"/>
        </w:rPr>
      </w:pPr>
      <w:r w:rsidRPr="004A001E">
        <w:rPr>
          <w:rFonts w:eastAsiaTheme="minorHAnsi"/>
          <w:color w:val="000000" w:themeColor="text1"/>
          <w:lang w:val="ro-RO"/>
        </w:rPr>
        <w:t>Adresele pentru corespondență și comunicări sunt următoarele:</w:t>
      </w:r>
    </w:p>
    <w:p w14:paraId="5883550F" w14:textId="77777777" w:rsidR="009223CB" w:rsidRPr="004A001E" w:rsidRDefault="009223CB" w:rsidP="009223CB">
      <w:pPr>
        <w:jc w:val="both"/>
        <w:rPr>
          <w:rFonts w:eastAsiaTheme="minorHAnsi"/>
          <w:color w:val="000000" w:themeColor="text1"/>
          <w:lang w:val="ro-RO"/>
        </w:rPr>
      </w:pPr>
    </w:p>
    <w:p w14:paraId="416316B0" w14:textId="77777777" w:rsidR="009223CB" w:rsidRPr="004A001E" w:rsidRDefault="009223CB" w:rsidP="009223CB">
      <w:pPr>
        <w:ind w:firstLine="705"/>
        <w:jc w:val="both"/>
        <w:rPr>
          <w:rFonts w:eastAsiaTheme="minorHAnsi"/>
          <w:color w:val="000000" w:themeColor="text1"/>
          <w:lang w:val="ro-RO"/>
        </w:rPr>
      </w:pPr>
      <w:r w:rsidRPr="004A001E">
        <w:rPr>
          <w:rFonts w:eastAsiaTheme="minorHAnsi"/>
          <w:color w:val="000000" w:themeColor="text1"/>
          <w:lang w:val="ro-RO"/>
        </w:rPr>
        <w:t>Banca:</w:t>
      </w:r>
      <w:r w:rsidRPr="004A001E">
        <w:rPr>
          <w:rFonts w:eastAsiaTheme="minorHAnsi"/>
          <w:color w:val="000000" w:themeColor="text1"/>
          <w:lang w:val="ro-RO"/>
        </w:rPr>
        <w:tab/>
      </w:r>
      <w:r w:rsidRPr="004A001E">
        <w:rPr>
          <w:rFonts w:eastAsiaTheme="minorHAnsi"/>
          <w:color w:val="000000" w:themeColor="text1"/>
          <w:lang w:val="ro-RO"/>
        </w:rPr>
        <w:tab/>
        <w:t>[Denumirea]</w:t>
      </w:r>
    </w:p>
    <w:p w14:paraId="116A298B" w14:textId="77777777" w:rsidR="009223CB" w:rsidRPr="004A001E" w:rsidRDefault="009223CB" w:rsidP="009223CB">
      <w:pPr>
        <w:jc w:val="both"/>
        <w:rPr>
          <w:rFonts w:eastAsiaTheme="minorHAnsi"/>
          <w:color w:val="000000" w:themeColor="text1"/>
          <w:lang w:val="ro-RO"/>
        </w:rPr>
      </w:pPr>
      <w:r w:rsidRPr="004A001E">
        <w:rPr>
          <w:rFonts w:eastAsiaTheme="minorHAnsi"/>
          <w:color w:val="000000" w:themeColor="text1"/>
          <w:lang w:val="ro-RO"/>
        </w:rPr>
        <w:tab/>
        <w:t>Adresa:</w:t>
      </w:r>
      <w:r w:rsidRPr="004A001E">
        <w:rPr>
          <w:rFonts w:eastAsiaTheme="minorHAnsi"/>
          <w:color w:val="000000" w:themeColor="text1"/>
          <w:lang w:val="ro-RO"/>
        </w:rPr>
        <w:tab/>
        <w:t>[Adresa]</w:t>
      </w:r>
    </w:p>
    <w:p w14:paraId="30C8778A" w14:textId="77777777" w:rsidR="009223CB" w:rsidRPr="004A001E" w:rsidRDefault="009223CB" w:rsidP="009223CB">
      <w:pPr>
        <w:ind w:firstLine="708"/>
        <w:jc w:val="both"/>
        <w:rPr>
          <w:rFonts w:eastAsiaTheme="minorHAnsi"/>
          <w:color w:val="000000" w:themeColor="text1"/>
          <w:lang w:val="ro-RO"/>
        </w:rPr>
      </w:pPr>
      <w:r w:rsidRPr="004A001E">
        <w:rPr>
          <w:rFonts w:eastAsiaTheme="minorHAnsi"/>
          <w:color w:val="000000" w:themeColor="text1"/>
          <w:lang w:val="ro-RO"/>
        </w:rPr>
        <w:t>În atenția:</w:t>
      </w:r>
      <w:r w:rsidRPr="004A001E">
        <w:rPr>
          <w:rFonts w:eastAsiaTheme="minorHAnsi"/>
          <w:color w:val="000000" w:themeColor="text1"/>
          <w:lang w:val="ro-RO"/>
        </w:rPr>
        <w:tab/>
        <w:t>[nume]</w:t>
      </w:r>
    </w:p>
    <w:p w14:paraId="159EABE6" w14:textId="77777777" w:rsidR="009223CB" w:rsidRPr="004A001E" w:rsidRDefault="009223CB" w:rsidP="009223CB">
      <w:pPr>
        <w:ind w:firstLine="708"/>
        <w:jc w:val="both"/>
        <w:rPr>
          <w:rFonts w:eastAsiaTheme="minorHAnsi"/>
          <w:color w:val="000000" w:themeColor="text1"/>
          <w:lang w:val="ro-RO"/>
        </w:rPr>
      </w:pPr>
      <w:r w:rsidRPr="004A001E">
        <w:rPr>
          <w:rFonts w:eastAsiaTheme="minorHAnsi"/>
          <w:color w:val="000000" w:themeColor="text1"/>
          <w:lang w:val="ro-RO"/>
        </w:rPr>
        <w:t>e-mail:</w:t>
      </w:r>
      <w:r w:rsidRPr="004A001E">
        <w:rPr>
          <w:rFonts w:eastAsiaTheme="minorHAnsi"/>
          <w:color w:val="000000" w:themeColor="text1"/>
          <w:lang w:val="ro-RO"/>
        </w:rPr>
        <w:tab/>
      </w:r>
      <w:r w:rsidRPr="004A001E">
        <w:rPr>
          <w:rFonts w:eastAsiaTheme="minorHAnsi"/>
          <w:color w:val="000000" w:themeColor="text1"/>
          <w:lang w:val="ro-RO"/>
        </w:rPr>
        <w:tab/>
        <w:t>[e-mail]</w:t>
      </w:r>
    </w:p>
    <w:p w14:paraId="033543F7" w14:textId="77777777" w:rsidR="009223CB" w:rsidRPr="004A001E" w:rsidRDefault="009223CB" w:rsidP="009223CB">
      <w:pPr>
        <w:jc w:val="both"/>
        <w:rPr>
          <w:rFonts w:eastAsiaTheme="minorHAnsi"/>
          <w:color w:val="000000" w:themeColor="text1"/>
          <w:lang w:val="ro-RO"/>
        </w:rPr>
      </w:pPr>
    </w:p>
    <w:p w14:paraId="2D7D110E" w14:textId="77777777" w:rsidR="009223CB" w:rsidRPr="004A001E" w:rsidRDefault="009223CB" w:rsidP="009223CB">
      <w:pPr>
        <w:ind w:firstLine="708"/>
        <w:jc w:val="both"/>
        <w:rPr>
          <w:rFonts w:eastAsiaTheme="minorHAnsi"/>
          <w:color w:val="000000" w:themeColor="text1"/>
          <w:lang w:val="ro-RO"/>
        </w:rPr>
      </w:pPr>
      <w:r w:rsidRPr="004A001E">
        <w:rPr>
          <w:rFonts w:eastAsiaTheme="minorHAnsi"/>
          <w:color w:val="000000" w:themeColor="text1"/>
          <w:lang w:val="ro-RO"/>
        </w:rPr>
        <w:t>BNM</w:t>
      </w:r>
    </w:p>
    <w:p w14:paraId="32041404" w14:textId="77777777" w:rsidR="009223CB" w:rsidRPr="004A001E" w:rsidRDefault="009223CB" w:rsidP="009223CB">
      <w:pPr>
        <w:ind w:firstLine="708"/>
        <w:jc w:val="both"/>
        <w:rPr>
          <w:rFonts w:eastAsiaTheme="minorHAnsi"/>
          <w:color w:val="000000" w:themeColor="text1"/>
          <w:lang w:val="ro-RO"/>
        </w:rPr>
      </w:pPr>
      <w:r w:rsidRPr="004A001E">
        <w:rPr>
          <w:rFonts w:eastAsiaTheme="minorHAnsi"/>
          <w:color w:val="000000" w:themeColor="text1"/>
          <w:lang w:val="ro-RO"/>
        </w:rPr>
        <w:t>Adresa:</w:t>
      </w:r>
      <w:r w:rsidRPr="004A001E">
        <w:rPr>
          <w:rFonts w:asciiTheme="minorHAnsi" w:eastAsiaTheme="minorHAnsi" w:hAnsiTheme="minorHAnsi" w:cstheme="minorBidi"/>
          <w:color w:val="000000" w:themeColor="text1"/>
          <w:sz w:val="22"/>
          <w:szCs w:val="22"/>
          <w:lang w:val="ro-RO"/>
        </w:rPr>
        <w:tab/>
      </w:r>
      <w:r w:rsidRPr="004A001E">
        <w:rPr>
          <w:rFonts w:eastAsiaTheme="minorHAnsi"/>
          <w:color w:val="000000" w:themeColor="text1"/>
          <w:lang w:val="ro-RO"/>
        </w:rPr>
        <w:t>bd. Grigore Vieru, nr.1</w:t>
      </w:r>
    </w:p>
    <w:p w14:paraId="6180A455" w14:textId="77777777" w:rsidR="009223CB" w:rsidRPr="004A001E" w:rsidRDefault="009223CB" w:rsidP="00204EFB">
      <w:pPr>
        <w:tabs>
          <w:tab w:val="left" w:pos="851"/>
        </w:tabs>
        <w:ind w:firstLine="708"/>
        <w:jc w:val="both"/>
        <w:rPr>
          <w:rFonts w:eastAsiaTheme="minorHAnsi"/>
          <w:color w:val="000000" w:themeColor="text1"/>
          <w:lang w:val="ro-RO"/>
        </w:rPr>
      </w:pPr>
      <w:r w:rsidRPr="004A001E">
        <w:rPr>
          <w:rFonts w:eastAsiaTheme="minorHAnsi"/>
          <w:color w:val="000000" w:themeColor="text1"/>
          <w:lang w:val="ro-RO"/>
        </w:rPr>
        <w:tab/>
      </w:r>
      <w:r w:rsidRPr="004A001E">
        <w:rPr>
          <w:rFonts w:eastAsiaTheme="minorHAnsi"/>
          <w:color w:val="000000" w:themeColor="text1"/>
          <w:lang w:val="ro-RO"/>
        </w:rPr>
        <w:tab/>
        <w:t xml:space="preserve">            MD-2005, Chișinău, Moldova</w:t>
      </w:r>
    </w:p>
    <w:p w14:paraId="1F2D4AA4" w14:textId="77777777" w:rsidR="009223CB" w:rsidRPr="004A001E" w:rsidRDefault="009223CB" w:rsidP="009223CB">
      <w:pPr>
        <w:ind w:firstLine="708"/>
        <w:jc w:val="both"/>
        <w:rPr>
          <w:rFonts w:eastAsiaTheme="minorHAnsi"/>
          <w:color w:val="000000" w:themeColor="text1"/>
          <w:lang w:val="ro-RO"/>
        </w:rPr>
      </w:pPr>
      <w:r w:rsidRPr="004A001E">
        <w:rPr>
          <w:rFonts w:eastAsiaTheme="minorHAnsi"/>
          <w:color w:val="000000" w:themeColor="text1"/>
          <w:lang w:val="ro-RO"/>
        </w:rPr>
        <w:t>În atenția:</w:t>
      </w:r>
      <w:r w:rsidRPr="004A001E">
        <w:rPr>
          <w:rFonts w:eastAsiaTheme="minorHAnsi"/>
          <w:color w:val="000000" w:themeColor="text1"/>
          <w:lang w:val="ro-RO"/>
        </w:rPr>
        <w:tab/>
        <w:t>[nume]</w:t>
      </w:r>
    </w:p>
    <w:p w14:paraId="27952F6D" w14:textId="77777777" w:rsidR="009223CB" w:rsidRPr="004A001E" w:rsidRDefault="009223CB" w:rsidP="009223CB">
      <w:pPr>
        <w:ind w:firstLine="708"/>
        <w:jc w:val="both"/>
        <w:rPr>
          <w:rFonts w:eastAsiaTheme="minorHAnsi"/>
          <w:color w:val="000000" w:themeColor="text1"/>
          <w:lang w:val="ro-RO"/>
        </w:rPr>
      </w:pPr>
      <w:r w:rsidRPr="004A001E">
        <w:rPr>
          <w:rFonts w:eastAsiaTheme="minorHAnsi"/>
          <w:color w:val="000000" w:themeColor="text1"/>
          <w:lang w:val="ro-RO"/>
        </w:rPr>
        <w:t>e-mail:</w:t>
      </w:r>
      <w:r w:rsidRPr="004A001E">
        <w:rPr>
          <w:rFonts w:eastAsiaTheme="minorHAnsi"/>
          <w:color w:val="000000" w:themeColor="text1"/>
          <w:lang w:val="ro-RO"/>
        </w:rPr>
        <w:tab/>
      </w:r>
      <w:r w:rsidRPr="004A001E">
        <w:rPr>
          <w:rFonts w:eastAsiaTheme="minorHAnsi"/>
          <w:color w:val="000000" w:themeColor="text1"/>
          <w:lang w:val="ro-RO"/>
        </w:rPr>
        <w:tab/>
        <w:t>[e-mail]</w:t>
      </w:r>
    </w:p>
    <w:p w14:paraId="214924C4" w14:textId="77777777" w:rsidR="009223CB" w:rsidRPr="004A001E" w:rsidRDefault="009223CB" w:rsidP="009223CB">
      <w:pPr>
        <w:jc w:val="both"/>
        <w:rPr>
          <w:rFonts w:eastAsiaTheme="minorHAnsi"/>
          <w:color w:val="000000" w:themeColor="text1"/>
          <w:lang w:val="ro-RO"/>
        </w:rPr>
      </w:pPr>
    </w:p>
    <w:p w14:paraId="0E144793" w14:textId="77777777" w:rsidR="009223CB" w:rsidRPr="004A001E" w:rsidRDefault="009223CB" w:rsidP="009223CB">
      <w:pPr>
        <w:numPr>
          <w:ilvl w:val="0"/>
          <w:numId w:val="27"/>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Părțile se informează reciproc, în scris, despre orice modificare a informației de contact menționată în pct.43 cu cel puțin 3 (trei) zile lucrătoare până la modificare.  </w:t>
      </w:r>
    </w:p>
    <w:p w14:paraId="3B0A9A1C" w14:textId="77777777" w:rsidR="009223CB" w:rsidRPr="004A001E" w:rsidRDefault="009223CB" w:rsidP="009223CB">
      <w:pPr>
        <w:jc w:val="both"/>
        <w:rPr>
          <w:rFonts w:eastAsiaTheme="minorHAnsi"/>
          <w:color w:val="000000" w:themeColor="text1"/>
          <w:lang w:val="ro-RO"/>
        </w:rPr>
      </w:pPr>
    </w:p>
    <w:p w14:paraId="20C6F77F" w14:textId="77777777" w:rsidR="009223CB" w:rsidRPr="004A001E" w:rsidRDefault="009223CB" w:rsidP="009223CB">
      <w:pPr>
        <w:numPr>
          <w:ilvl w:val="0"/>
          <w:numId w:val="28"/>
        </w:numPr>
        <w:spacing w:after="160" w:line="259" w:lineRule="auto"/>
        <w:ind w:left="1843" w:hanging="556"/>
        <w:contextualSpacing/>
        <w:jc w:val="center"/>
        <w:rPr>
          <w:rFonts w:eastAsiaTheme="minorHAnsi"/>
          <w:b/>
          <w:bCs/>
          <w:color w:val="000000" w:themeColor="text1"/>
          <w:lang w:val="ro-RO"/>
        </w:rPr>
      </w:pPr>
      <w:r w:rsidRPr="004A001E">
        <w:rPr>
          <w:rFonts w:eastAsiaTheme="minorHAnsi"/>
          <w:b/>
          <w:bCs/>
          <w:color w:val="000000" w:themeColor="text1"/>
          <w:lang w:val="ro-RO"/>
        </w:rPr>
        <w:t>Divizibilitate, remedii și renunțări</w:t>
      </w:r>
    </w:p>
    <w:p w14:paraId="0C117604" w14:textId="77777777" w:rsidR="009223CB" w:rsidRPr="004A001E" w:rsidRDefault="009223CB" w:rsidP="009223CB">
      <w:pPr>
        <w:numPr>
          <w:ilvl w:val="0"/>
          <w:numId w:val="27"/>
        </w:numPr>
        <w:tabs>
          <w:tab w:val="left" w:pos="426"/>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Prezentul Contract, împreună cu anexele sale, cuprinde întregul acord de voință și înțelegere între Părțile prezentului Contract.  </w:t>
      </w:r>
    </w:p>
    <w:p w14:paraId="14E937BF" w14:textId="399CCE68" w:rsidR="009223CB" w:rsidRPr="004A001E" w:rsidRDefault="009223CB" w:rsidP="009223CB">
      <w:pPr>
        <w:numPr>
          <w:ilvl w:val="0"/>
          <w:numId w:val="27"/>
        </w:numPr>
        <w:tabs>
          <w:tab w:val="left" w:pos="426"/>
          <w:tab w:val="left" w:pos="567"/>
          <w:tab w:val="left" w:pos="993"/>
          <w:tab w:val="left" w:pos="1134"/>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Fiecare prevedere din prezentul Contract este divizibilă și dacă oricare prevedere este sau devine nevalabilă sau neexecutorie în baza oricăror reglementări sau legi aplicabile, prevederile rămase nu vor fi afectate. În acest caz, Părțile vor coopera pentru a înlocui prevederea nevalabilă sau neexecutorie cu o prevedere nouă, care va reflecta intenția inițială, pe cât aproape posibil.  </w:t>
      </w:r>
    </w:p>
    <w:p w14:paraId="520C4804" w14:textId="77777777" w:rsidR="009223CB" w:rsidRPr="004A001E" w:rsidRDefault="009223CB" w:rsidP="009223CB">
      <w:pPr>
        <w:numPr>
          <w:ilvl w:val="0"/>
          <w:numId w:val="27"/>
        </w:numPr>
        <w:tabs>
          <w:tab w:val="left" w:pos="426"/>
          <w:tab w:val="left" w:pos="567"/>
          <w:tab w:val="left" w:pos="993"/>
          <w:tab w:val="left" w:pos="1134"/>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Neexercitarea sau întârzierea în a exercita, din partea BNM, a oricărui drept sau remediu în baza prezentului Contract nu va opera drept renunțare de la acesta, și o singură exercitare sau executare parțială a oricărui drept sau remediu nu va împiedica orice exercitare ulterioară sau altă exercitare a acestora, sau exercitarea oricărui alt drept sau remediu. Drepturile și remediile prevăzute de prezentul Contract sunt cumulative și nu exclud drepturile sau remediile prevăzute de lege, Regulament, sau actele normative ale BNM.  </w:t>
      </w:r>
    </w:p>
    <w:p w14:paraId="3C33B30C" w14:textId="77777777" w:rsidR="009223CB" w:rsidRPr="004A001E" w:rsidRDefault="009223CB" w:rsidP="009223CB">
      <w:pPr>
        <w:rPr>
          <w:rFonts w:eastAsiaTheme="minorHAnsi"/>
          <w:color w:val="000000" w:themeColor="text1"/>
          <w:lang w:val="ro-RO"/>
        </w:rPr>
      </w:pPr>
    </w:p>
    <w:p w14:paraId="266894EC" w14:textId="77777777" w:rsidR="009223CB" w:rsidRPr="004A001E" w:rsidRDefault="009223CB" w:rsidP="009223CB">
      <w:pPr>
        <w:numPr>
          <w:ilvl w:val="0"/>
          <w:numId w:val="28"/>
        </w:numPr>
        <w:spacing w:after="160" w:line="259" w:lineRule="auto"/>
        <w:ind w:left="1843" w:hanging="556"/>
        <w:contextualSpacing/>
        <w:jc w:val="center"/>
        <w:rPr>
          <w:rFonts w:eastAsiaTheme="minorHAnsi"/>
          <w:b/>
          <w:bCs/>
          <w:color w:val="000000" w:themeColor="text1"/>
          <w:lang w:val="ro-RO"/>
        </w:rPr>
      </w:pPr>
      <w:r w:rsidRPr="004A001E">
        <w:rPr>
          <w:rFonts w:eastAsiaTheme="minorHAnsi"/>
          <w:b/>
          <w:bCs/>
          <w:color w:val="000000" w:themeColor="text1"/>
          <w:lang w:val="ro-RO"/>
        </w:rPr>
        <w:t>Clauza de confidențialitate</w:t>
      </w:r>
    </w:p>
    <w:p w14:paraId="1525F91B" w14:textId="77777777" w:rsidR="009223CB" w:rsidRPr="004A001E" w:rsidRDefault="009223CB" w:rsidP="009223CB">
      <w:pPr>
        <w:numPr>
          <w:ilvl w:val="0"/>
          <w:numId w:val="27"/>
        </w:numPr>
        <w:tabs>
          <w:tab w:val="left" w:pos="567"/>
          <w:tab w:val="left" w:pos="1134"/>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Cu excepția dezvăluirilor obligatorii pentru Bancă în temeiul legii, furnizarea informațiilor privind Asistența de lichiditate, precum și privind prevederile prezentului Contract este interzisă, reprezentând informație confidențială. Banca nu poate dezvălui public informația confidențială fără aprobarea prealabilă a BNM. În caz de divulgare neautorizată a informației confidențiale conform prezentului Contract, Banca poartă răspundere față de BNM și va repara prejudiciul material cauzat prin divulgarea neautorizată în mărime deplină. </w:t>
      </w:r>
    </w:p>
    <w:p w14:paraId="6CD22C57" w14:textId="77777777" w:rsidR="009223CB" w:rsidRPr="004A001E" w:rsidRDefault="009223CB" w:rsidP="009223CB">
      <w:pPr>
        <w:numPr>
          <w:ilvl w:val="0"/>
          <w:numId w:val="27"/>
        </w:numPr>
        <w:tabs>
          <w:tab w:val="left" w:pos="567"/>
          <w:tab w:val="left" w:pos="1134"/>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Clauza de confidențialitate este valabilă pe întreaga perioadă a prezentului Contract, precum și după încetarea Contractului, indiferent de temeiul încetării, pe o durată nedeterminată.  </w:t>
      </w:r>
    </w:p>
    <w:p w14:paraId="55FBF3E6" w14:textId="77777777" w:rsidR="009223CB" w:rsidRPr="004A001E" w:rsidRDefault="009223CB" w:rsidP="009223CB">
      <w:pPr>
        <w:tabs>
          <w:tab w:val="left" w:pos="567"/>
        </w:tabs>
        <w:ind w:firstLine="142"/>
        <w:jc w:val="both"/>
        <w:rPr>
          <w:rFonts w:eastAsiaTheme="minorHAnsi"/>
          <w:color w:val="000000" w:themeColor="text1"/>
          <w:lang w:val="ro-RO"/>
        </w:rPr>
      </w:pPr>
    </w:p>
    <w:p w14:paraId="3DC8A6C8" w14:textId="77777777" w:rsidR="009223CB" w:rsidRPr="004A001E" w:rsidRDefault="009223CB" w:rsidP="009223CB">
      <w:pPr>
        <w:numPr>
          <w:ilvl w:val="0"/>
          <w:numId w:val="28"/>
        </w:numPr>
        <w:spacing w:after="160" w:line="259" w:lineRule="auto"/>
        <w:ind w:left="1701" w:hanging="414"/>
        <w:contextualSpacing/>
        <w:jc w:val="center"/>
        <w:rPr>
          <w:rFonts w:eastAsiaTheme="minorHAnsi"/>
          <w:b/>
          <w:bCs/>
          <w:color w:val="000000" w:themeColor="text1"/>
          <w:lang w:val="ro-RO"/>
        </w:rPr>
      </w:pPr>
      <w:r w:rsidRPr="004A001E">
        <w:rPr>
          <w:rFonts w:eastAsiaTheme="minorHAnsi"/>
          <w:b/>
          <w:bCs/>
          <w:color w:val="000000" w:themeColor="text1"/>
          <w:lang w:val="ro-RO"/>
        </w:rPr>
        <w:t xml:space="preserve"> Soluționarea litigiilor</w:t>
      </w:r>
    </w:p>
    <w:p w14:paraId="55B31388" w14:textId="77777777" w:rsidR="009223CB" w:rsidRPr="004A001E" w:rsidRDefault="009223CB" w:rsidP="009223CB">
      <w:pPr>
        <w:numPr>
          <w:ilvl w:val="0"/>
          <w:numId w:val="27"/>
        </w:numPr>
        <w:tabs>
          <w:tab w:val="left" w:pos="567"/>
          <w:tab w:val="left" w:pos="709"/>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Oricare litigiu rezultat din prezentul Contract va fi soluționat de Părți potrivit legislației Republicii Moldova.</w:t>
      </w:r>
    </w:p>
    <w:p w14:paraId="5201302E" w14:textId="77777777" w:rsidR="009223CB" w:rsidRPr="004A001E" w:rsidRDefault="009223CB" w:rsidP="009223CB">
      <w:pPr>
        <w:tabs>
          <w:tab w:val="left" w:pos="567"/>
          <w:tab w:val="left" w:pos="709"/>
        </w:tabs>
        <w:ind w:hanging="785"/>
        <w:jc w:val="both"/>
        <w:rPr>
          <w:rFonts w:eastAsiaTheme="minorHAnsi"/>
          <w:color w:val="000000" w:themeColor="text1"/>
          <w:lang w:val="ro-RO"/>
        </w:rPr>
      </w:pPr>
    </w:p>
    <w:p w14:paraId="12A24482" w14:textId="77777777" w:rsidR="009223CB" w:rsidRPr="004A001E" w:rsidRDefault="009223CB" w:rsidP="009223CB">
      <w:pPr>
        <w:numPr>
          <w:ilvl w:val="0"/>
          <w:numId w:val="28"/>
        </w:numPr>
        <w:spacing w:after="160" w:line="259" w:lineRule="auto"/>
        <w:ind w:left="1418" w:firstLine="142"/>
        <w:contextualSpacing/>
        <w:jc w:val="center"/>
        <w:rPr>
          <w:rFonts w:eastAsiaTheme="minorHAnsi"/>
          <w:b/>
          <w:bCs/>
          <w:color w:val="000000" w:themeColor="text1"/>
          <w:lang w:val="ro-RO"/>
        </w:rPr>
      </w:pPr>
      <w:r w:rsidRPr="004A001E">
        <w:rPr>
          <w:rFonts w:eastAsiaTheme="minorHAnsi"/>
          <w:b/>
          <w:bCs/>
          <w:color w:val="000000" w:themeColor="text1"/>
          <w:lang w:val="ro-RO"/>
        </w:rPr>
        <w:t>Anexe</w:t>
      </w:r>
    </w:p>
    <w:p w14:paraId="762AE300" w14:textId="77777777" w:rsidR="009223CB" w:rsidRPr="004A001E" w:rsidRDefault="009223CB" w:rsidP="009223CB">
      <w:pPr>
        <w:numPr>
          <w:ilvl w:val="0"/>
          <w:numId w:val="27"/>
        </w:numPr>
        <w:tabs>
          <w:tab w:val="left" w:pos="142"/>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La prezentul Contract sunt anexate următoarele documente, care fac parte integrantă a Contractului:</w:t>
      </w:r>
    </w:p>
    <w:p w14:paraId="6653648B" w14:textId="77777777" w:rsidR="009223CB" w:rsidRPr="004A001E" w:rsidRDefault="009223CB" w:rsidP="009223CB">
      <w:pPr>
        <w:tabs>
          <w:tab w:val="left" w:pos="284"/>
          <w:tab w:val="left" w:pos="426"/>
          <w:tab w:val="left" w:pos="993"/>
        </w:tabs>
        <w:jc w:val="both"/>
        <w:rPr>
          <w:rFonts w:eastAsiaTheme="minorHAnsi"/>
          <w:color w:val="000000" w:themeColor="text1"/>
          <w:lang w:val="ro-RO"/>
        </w:rPr>
      </w:pPr>
      <w:r w:rsidRPr="004A001E">
        <w:rPr>
          <w:rFonts w:eastAsiaTheme="minorHAnsi"/>
          <w:color w:val="000000" w:themeColor="text1"/>
          <w:lang w:val="ro-RO"/>
        </w:rPr>
        <w:t>Anexa 1.</w:t>
      </w:r>
      <w:r w:rsidRPr="004A001E">
        <w:rPr>
          <w:rFonts w:eastAsiaTheme="minorHAnsi"/>
          <w:color w:val="000000" w:themeColor="text1"/>
          <w:lang w:val="ro-RO"/>
        </w:rPr>
        <w:tab/>
        <w:t xml:space="preserve">Cererea Băncii de solicitare a Asistenței de lichiditate.  </w:t>
      </w:r>
    </w:p>
    <w:p w14:paraId="284517EB" w14:textId="77777777" w:rsidR="009223CB" w:rsidRPr="004A001E" w:rsidRDefault="009223CB" w:rsidP="009223CB">
      <w:pPr>
        <w:tabs>
          <w:tab w:val="left" w:pos="284"/>
          <w:tab w:val="left" w:pos="426"/>
          <w:tab w:val="left" w:pos="993"/>
        </w:tabs>
        <w:ind w:left="993" w:hanging="993"/>
        <w:jc w:val="both"/>
        <w:rPr>
          <w:rFonts w:eastAsiaTheme="minorHAnsi"/>
          <w:color w:val="000000" w:themeColor="text1"/>
          <w:lang w:val="ro-RO"/>
        </w:rPr>
      </w:pPr>
      <w:r w:rsidRPr="004A001E">
        <w:rPr>
          <w:rFonts w:eastAsiaTheme="minorHAnsi"/>
          <w:color w:val="000000" w:themeColor="text1"/>
          <w:lang w:val="ro-RO"/>
        </w:rPr>
        <w:t>Anexa 2.</w:t>
      </w:r>
      <w:r w:rsidRPr="004A001E">
        <w:rPr>
          <w:rFonts w:eastAsiaTheme="minorHAnsi"/>
          <w:color w:val="000000" w:themeColor="text1"/>
          <w:lang w:val="ro-RO"/>
        </w:rPr>
        <w:tab/>
        <w:t>Planul de finanțare pentru soluționarea problemelor temporare de lichiditate, aprobat de Bancă și acceptat de BNM.</w:t>
      </w:r>
    </w:p>
    <w:p w14:paraId="7DB349AA" w14:textId="77777777" w:rsidR="009223CB" w:rsidRPr="004A001E" w:rsidRDefault="009223CB" w:rsidP="009223CB">
      <w:pPr>
        <w:tabs>
          <w:tab w:val="left" w:pos="284"/>
          <w:tab w:val="left" w:pos="426"/>
          <w:tab w:val="left" w:pos="993"/>
        </w:tabs>
        <w:ind w:left="993" w:hanging="993"/>
        <w:jc w:val="both"/>
        <w:rPr>
          <w:rFonts w:eastAsiaTheme="minorHAnsi"/>
          <w:color w:val="000000" w:themeColor="text1"/>
          <w:lang w:val="ro-RO"/>
        </w:rPr>
      </w:pPr>
      <w:r w:rsidRPr="004A001E">
        <w:rPr>
          <w:rFonts w:eastAsiaTheme="minorHAnsi"/>
          <w:color w:val="000000" w:themeColor="text1"/>
          <w:lang w:val="ro-RO"/>
        </w:rPr>
        <w:t>Anexa 3.</w:t>
      </w:r>
      <w:r w:rsidRPr="004A001E">
        <w:rPr>
          <w:rFonts w:eastAsiaTheme="minorHAnsi"/>
          <w:color w:val="000000" w:themeColor="text1"/>
          <w:lang w:val="ro-RO"/>
        </w:rPr>
        <w:tab/>
        <w:t>Planul de acțiuni privind utilizarea resurselor Asistenței de lichiditate, aprobat de Bancă și acceptat de BNM.</w:t>
      </w:r>
    </w:p>
    <w:p w14:paraId="621E00E8" w14:textId="77777777" w:rsidR="009223CB" w:rsidRPr="004A001E" w:rsidRDefault="009223CB" w:rsidP="009223CB">
      <w:pPr>
        <w:tabs>
          <w:tab w:val="left" w:pos="284"/>
          <w:tab w:val="left" w:pos="426"/>
          <w:tab w:val="left" w:pos="993"/>
        </w:tabs>
        <w:jc w:val="both"/>
        <w:rPr>
          <w:rFonts w:eastAsiaTheme="minorHAnsi"/>
          <w:color w:val="000000" w:themeColor="text1"/>
          <w:lang w:val="ro-RO"/>
        </w:rPr>
      </w:pPr>
      <w:r w:rsidRPr="004A001E">
        <w:rPr>
          <w:rFonts w:eastAsiaTheme="minorHAnsi"/>
          <w:color w:val="000000" w:themeColor="text1"/>
          <w:lang w:val="ro-RO"/>
        </w:rPr>
        <w:t>Anexa 4.</w:t>
      </w:r>
      <w:r w:rsidRPr="004A001E">
        <w:rPr>
          <w:rFonts w:eastAsiaTheme="minorHAnsi"/>
          <w:color w:val="000000" w:themeColor="text1"/>
          <w:lang w:val="ro-RO"/>
        </w:rPr>
        <w:tab/>
        <w:t>Performanța financiară previzionată pentru următorii 3 ani, aprobată de Bancă.</w:t>
      </w:r>
    </w:p>
    <w:p w14:paraId="3415B1C1" w14:textId="77777777" w:rsidR="009223CB" w:rsidRPr="004A001E" w:rsidRDefault="009223CB" w:rsidP="009223CB">
      <w:pPr>
        <w:tabs>
          <w:tab w:val="left" w:pos="284"/>
          <w:tab w:val="left" w:pos="426"/>
          <w:tab w:val="left" w:pos="993"/>
        </w:tabs>
        <w:ind w:left="993" w:hanging="993"/>
        <w:jc w:val="both"/>
        <w:rPr>
          <w:rFonts w:eastAsiaTheme="minorHAnsi"/>
          <w:color w:val="000000" w:themeColor="text1"/>
          <w:lang w:val="ro-RO"/>
        </w:rPr>
      </w:pPr>
      <w:r w:rsidRPr="004A001E">
        <w:rPr>
          <w:rFonts w:eastAsiaTheme="minorHAnsi"/>
          <w:color w:val="000000" w:themeColor="text1"/>
          <w:lang w:val="ro-RO"/>
        </w:rPr>
        <w:t>Anexa 5.</w:t>
      </w:r>
      <w:r w:rsidRPr="004A001E">
        <w:rPr>
          <w:rFonts w:eastAsiaTheme="minorHAnsi"/>
          <w:color w:val="000000" w:themeColor="text1"/>
          <w:lang w:val="ro-RO"/>
        </w:rPr>
        <w:tab/>
        <w:t>Declarația scrisă a Consiliului Băncii privind utilizarea de către Bancă a tuturor altor surse disponibile de lichidități.</w:t>
      </w:r>
    </w:p>
    <w:p w14:paraId="3F50FB0D" w14:textId="77777777" w:rsidR="009223CB" w:rsidRPr="004A001E" w:rsidRDefault="009223CB" w:rsidP="009223CB">
      <w:pPr>
        <w:tabs>
          <w:tab w:val="left" w:pos="284"/>
          <w:tab w:val="left" w:pos="426"/>
          <w:tab w:val="left" w:pos="993"/>
        </w:tabs>
        <w:ind w:left="993" w:hanging="993"/>
        <w:jc w:val="both"/>
        <w:rPr>
          <w:rFonts w:eastAsiaTheme="minorHAnsi"/>
          <w:color w:val="000000" w:themeColor="text1"/>
          <w:lang w:val="ro-RO"/>
        </w:rPr>
      </w:pPr>
      <w:r w:rsidRPr="004A001E">
        <w:rPr>
          <w:rFonts w:eastAsiaTheme="minorHAnsi"/>
          <w:color w:val="000000" w:themeColor="text1"/>
          <w:lang w:val="ro-RO"/>
        </w:rPr>
        <w:t>Anexa 6.</w:t>
      </w:r>
      <w:r w:rsidRPr="004A001E">
        <w:rPr>
          <w:rFonts w:eastAsiaTheme="minorHAnsi"/>
          <w:color w:val="000000" w:themeColor="text1"/>
          <w:lang w:val="ro-RO"/>
        </w:rPr>
        <w:tab/>
        <w:t xml:space="preserve">Declarația scrisă a băncii-mamă, prin care se indică imposibilitatea băncii-mamă de a furniza Băncii suportul necesar de lichidități.  </w:t>
      </w:r>
    </w:p>
    <w:p w14:paraId="20BBF592" w14:textId="77777777" w:rsidR="009223CB" w:rsidRPr="004A001E" w:rsidRDefault="009223CB" w:rsidP="009223CB">
      <w:pPr>
        <w:tabs>
          <w:tab w:val="left" w:pos="284"/>
          <w:tab w:val="left" w:pos="426"/>
          <w:tab w:val="left" w:pos="993"/>
        </w:tabs>
        <w:ind w:left="993" w:hanging="993"/>
        <w:jc w:val="both"/>
        <w:rPr>
          <w:rFonts w:eastAsiaTheme="minorHAnsi"/>
          <w:color w:val="000000" w:themeColor="text1"/>
          <w:lang w:val="ro-RO"/>
        </w:rPr>
      </w:pPr>
      <w:r w:rsidRPr="004A001E">
        <w:rPr>
          <w:rFonts w:eastAsiaTheme="minorHAnsi"/>
          <w:color w:val="000000" w:themeColor="text1"/>
          <w:lang w:val="ro-RO"/>
        </w:rPr>
        <w:t>Anexa 7.</w:t>
      </w:r>
      <w:r w:rsidRPr="004A001E">
        <w:rPr>
          <w:rFonts w:eastAsiaTheme="minorHAnsi"/>
          <w:color w:val="000000" w:themeColor="text1"/>
          <w:lang w:val="ro-RO"/>
        </w:rPr>
        <w:tab/>
        <w:t>Procesul-verbal al ședinței Consiliului Băncii, la care s-a decis solicitarea Asistenței de lichiditate de la BNM.</w:t>
      </w:r>
    </w:p>
    <w:p w14:paraId="65C89F54" w14:textId="77777777" w:rsidR="009223CB" w:rsidRPr="004A001E" w:rsidRDefault="009223CB" w:rsidP="009223CB">
      <w:pPr>
        <w:tabs>
          <w:tab w:val="left" w:pos="284"/>
          <w:tab w:val="left" w:pos="426"/>
          <w:tab w:val="left" w:pos="993"/>
        </w:tabs>
        <w:jc w:val="both"/>
        <w:rPr>
          <w:rFonts w:eastAsiaTheme="minorHAnsi"/>
          <w:color w:val="000000" w:themeColor="text1"/>
          <w:lang w:val="ro-RO"/>
        </w:rPr>
      </w:pPr>
      <w:r w:rsidRPr="004A001E">
        <w:rPr>
          <w:rFonts w:eastAsiaTheme="minorHAnsi"/>
          <w:color w:val="000000" w:themeColor="text1"/>
          <w:lang w:val="ro-RO"/>
        </w:rPr>
        <w:t>Anexa 8.</w:t>
      </w:r>
      <w:r w:rsidRPr="004A001E">
        <w:rPr>
          <w:rFonts w:eastAsiaTheme="minorHAnsi"/>
          <w:color w:val="000000" w:themeColor="text1"/>
          <w:lang w:val="ro-RO"/>
        </w:rPr>
        <w:tab/>
        <w:t xml:space="preserve">Lista activelor disponibile ale Băncii pentru garantarea Asistenței de lichiditate.  </w:t>
      </w:r>
    </w:p>
    <w:p w14:paraId="5C9549AF" w14:textId="77777777" w:rsidR="009223CB" w:rsidRPr="004A001E" w:rsidRDefault="009223CB" w:rsidP="009223CB">
      <w:pPr>
        <w:tabs>
          <w:tab w:val="left" w:pos="284"/>
          <w:tab w:val="left" w:pos="426"/>
          <w:tab w:val="left" w:pos="993"/>
        </w:tabs>
        <w:jc w:val="both"/>
        <w:rPr>
          <w:rFonts w:eastAsiaTheme="minorHAnsi"/>
          <w:color w:val="000000" w:themeColor="text1"/>
          <w:lang w:val="ro-RO"/>
        </w:rPr>
      </w:pPr>
      <w:r w:rsidRPr="004A001E">
        <w:rPr>
          <w:rFonts w:eastAsiaTheme="minorHAnsi"/>
          <w:color w:val="000000" w:themeColor="text1"/>
          <w:lang w:val="ro-RO"/>
        </w:rPr>
        <w:t>Anexa 9.</w:t>
      </w:r>
      <w:r w:rsidRPr="004A001E">
        <w:rPr>
          <w:rFonts w:eastAsiaTheme="minorHAnsi"/>
          <w:color w:val="000000" w:themeColor="text1"/>
          <w:lang w:val="ro-RO"/>
        </w:rPr>
        <w:tab/>
        <w:t>Rapoartele Băncii care reflectă situația curentă a Băncii, inclusiv:</w:t>
      </w:r>
    </w:p>
    <w:p w14:paraId="66389530" w14:textId="77777777" w:rsidR="009223CB" w:rsidRPr="004A001E" w:rsidRDefault="009223CB" w:rsidP="009223CB">
      <w:pPr>
        <w:tabs>
          <w:tab w:val="left" w:pos="284"/>
          <w:tab w:val="left" w:pos="426"/>
          <w:tab w:val="left" w:pos="567"/>
        </w:tabs>
        <w:ind w:left="993"/>
        <w:jc w:val="both"/>
        <w:rPr>
          <w:rFonts w:eastAsiaTheme="minorHAnsi"/>
          <w:color w:val="000000" w:themeColor="text1"/>
          <w:lang w:val="ro-RO"/>
        </w:rPr>
      </w:pPr>
      <w:r w:rsidRPr="004A001E">
        <w:rPr>
          <w:rFonts w:eastAsiaTheme="minorHAnsi"/>
          <w:color w:val="000000" w:themeColor="text1"/>
          <w:lang w:val="ro-RO"/>
        </w:rPr>
        <w:t>9.1.</w:t>
      </w:r>
      <w:r w:rsidRPr="004A001E">
        <w:rPr>
          <w:rFonts w:eastAsiaTheme="minorHAnsi"/>
          <w:color w:val="000000" w:themeColor="text1"/>
          <w:lang w:val="ro-RO"/>
        </w:rPr>
        <w:tab/>
        <w:t>Bilanțul, Contul de profit și pierderi, Fonduri proprii, Rate ale fondurilor proprii și niveluri de capital;</w:t>
      </w:r>
    </w:p>
    <w:p w14:paraId="23C051BE" w14:textId="77777777" w:rsidR="009223CB" w:rsidRPr="004A001E" w:rsidRDefault="009223CB" w:rsidP="009223CB">
      <w:pPr>
        <w:tabs>
          <w:tab w:val="left" w:pos="284"/>
          <w:tab w:val="left" w:pos="426"/>
          <w:tab w:val="left" w:pos="567"/>
        </w:tabs>
        <w:ind w:firstLine="993"/>
        <w:jc w:val="both"/>
        <w:rPr>
          <w:rFonts w:eastAsiaTheme="minorHAnsi"/>
          <w:color w:val="000000" w:themeColor="text1"/>
          <w:lang w:val="ro-RO"/>
        </w:rPr>
      </w:pPr>
      <w:r w:rsidRPr="004A001E">
        <w:rPr>
          <w:rFonts w:eastAsiaTheme="minorHAnsi"/>
          <w:color w:val="000000" w:themeColor="text1"/>
          <w:lang w:val="ro-RO"/>
        </w:rPr>
        <w:t>9.2.</w:t>
      </w:r>
      <w:r w:rsidRPr="004A001E">
        <w:rPr>
          <w:rFonts w:eastAsiaTheme="minorHAnsi"/>
          <w:color w:val="000000" w:themeColor="text1"/>
          <w:lang w:val="ro-RO"/>
        </w:rPr>
        <w:tab/>
        <w:t>Rapoartele privind indicatorii de lichiditate.</w:t>
      </w:r>
    </w:p>
    <w:p w14:paraId="240CB0CE" w14:textId="77777777" w:rsidR="009223CB" w:rsidRPr="004A001E" w:rsidRDefault="009223CB" w:rsidP="009223CB">
      <w:pPr>
        <w:tabs>
          <w:tab w:val="left" w:pos="1134"/>
        </w:tabs>
        <w:ind w:left="1134" w:hanging="1134"/>
        <w:jc w:val="both"/>
        <w:rPr>
          <w:rFonts w:eastAsiaTheme="minorHAnsi"/>
          <w:color w:val="000000" w:themeColor="text1"/>
          <w:lang w:val="ro-RO"/>
        </w:rPr>
      </w:pPr>
      <w:r w:rsidRPr="004A001E">
        <w:rPr>
          <w:rFonts w:eastAsiaTheme="minorHAnsi"/>
          <w:color w:val="000000" w:themeColor="text1"/>
          <w:lang w:val="ro-RO"/>
        </w:rPr>
        <w:t xml:space="preserve">Anexa 10. </w:t>
      </w:r>
      <w:r w:rsidRPr="004A001E">
        <w:rPr>
          <w:rFonts w:eastAsiaTheme="minorHAnsi"/>
          <w:color w:val="000000" w:themeColor="text1"/>
          <w:lang w:val="ro-RO"/>
        </w:rPr>
        <w:tab/>
        <w:t xml:space="preserve">[Declarația scrisă a acționarilor cu dețineri calificate] [procesul-verbal al adunării generale extraordinare a acționarilor] care prevede angajamentele acționarilor de a întreprinde măsurile necesare în vederea îmbunătățirii lichidității Băncii.  </w:t>
      </w:r>
    </w:p>
    <w:p w14:paraId="15E78CF4" w14:textId="77777777" w:rsidR="009223CB" w:rsidRPr="004A001E" w:rsidRDefault="009223CB" w:rsidP="009223CB">
      <w:pPr>
        <w:tabs>
          <w:tab w:val="left" w:pos="1134"/>
        </w:tabs>
        <w:ind w:left="1134" w:hanging="1134"/>
        <w:jc w:val="both"/>
        <w:rPr>
          <w:rFonts w:eastAsiaTheme="minorHAnsi"/>
          <w:color w:val="000000" w:themeColor="text1"/>
          <w:lang w:val="ro-RO"/>
        </w:rPr>
      </w:pPr>
      <w:r w:rsidRPr="004A001E">
        <w:rPr>
          <w:rFonts w:eastAsiaTheme="minorHAnsi"/>
          <w:color w:val="000000" w:themeColor="text1"/>
          <w:lang w:val="ro-RO"/>
        </w:rPr>
        <w:t>Anexa 11.</w:t>
      </w:r>
      <w:r w:rsidRPr="004A001E">
        <w:rPr>
          <w:rFonts w:eastAsiaTheme="minorHAnsi"/>
          <w:color w:val="000000" w:themeColor="text1"/>
          <w:lang w:val="ro-RO"/>
        </w:rPr>
        <w:tab/>
        <w:t xml:space="preserve">Lista persoanelor desemnate să prezinte documente și informații în vederea constituirii garanției pentru Asistența de lichiditate.  </w:t>
      </w:r>
    </w:p>
    <w:p w14:paraId="6F17365E" w14:textId="77777777" w:rsidR="009223CB" w:rsidRPr="004A001E" w:rsidRDefault="009223CB" w:rsidP="009223CB">
      <w:pPr>
        <w:tabs>
          <w:tab w:val="left" w:pos="1134"/>
        </w:tabs>
        <w:ind w:left="1134" w:hanging="1134"/>
        <w:jc w:val="both"/>
        <w:rPr>
          <w:rFonts w:eastAsiaTheme="minorHAnsi"/>
          <w:color w:val="000000" w:themeColor="text1"/>
          <w:lang w:val="ro-RO"/>
        </w:rPr>
      </w:pPr>
      <w:r w:rsidRPr="004A001E">
        <w:rPr>
          <w:rFonts w:eastAsiaTheme="minorHAnsi"/>
          <w:color w:val="000000" w:themeColor="text1"/>
          <w:lang w:val="ro-RO"/>
        </w:rPr>
        <w:t>Anexa 12.</w:t>
      </w:r>
      <w:r w:rsidRPr="004A001E">
        <w:rPr>
          <w:rFonts w:eastAsiaTheme="minorHAnsi"/>
          <w:color w:val="000000" w:themeColor="text1"/>
          <w:lang w:val="ro-RO"/>
        </w:rPr>
        <w:tab/>
        <w:t>[Altă informație solicitată de BNM la examinarea cererii și evaluarea situației financiare a Băncii].</w:t>
      </w:r>
    </w:p>
    <w:p w14:paraId="688DAA29" w14:textId="77777777" w:rsidR="009223CB" w:rsidRPr="004A001E" w:rsidRDefault="009223CB" w:rsidP="009223CB">
      <w:pPr>
        <w:numPr>
          <w:ilvl w:val="0"/>
          <w:numId w:val="27"/>
        </w:numPr>
        <w:tabs>
          <w:tab w:val="left" w:pos="142"/>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Orice modificare a prezentului Contract se va face prin acord adițional perfectat în formă scrisă, semnat de către ambele Părți. Orice modificare, suplimentare sau ajustare a documentelor din Anexe vor fi anexate la prezentul Contract, odată cu acceptarea acestora de către BNM.  </w:t>
      </w:r>
    </w:p>
    <w:p w14:paraId="1DC5C408" w14:textId="77777777" w:rsidR="009223CB" w:rsidRPr="004A001E" w:rsidRDefault="009223CB" w:rsidP="009223CB">
      <w:pPr>
        <w:ind w:left="705" w:hanging="705"/>
        <w:jc w:val="both"/>
        <w:rPr>
          <w:rFonts w:eastAsiaTheme="minorHAnsi"/>
          <w:color w:val="000000" w:themeColor="text1"/>
          <w:lang w:val="ro-RO"/>
        </w:rPr>
      </w:pPr>
    </w:p>
    <w:p w14:paraId="46FE3847" w14:textId="77777777" w:rsidR="009223CB" w:rsidRPr="004A001E" w:rsidRDefault="009223CB" w:rsidP="009223CB">
      <w:pPr>
        <w:jc w:val="both"/>
        <w:rPr>
          <w:rFonts w:eastAsiaTheme="minorHAnsi"/>
          <w:color w:val="000000" w:themeColor="text1"/>
          <w:lang w:val="ro-RO"/>
        </w:rPr>
      </w:pPr>
      <w:r w:rsidRPr="004A001E">
        <w:rPr>
          <w:rFonts w:eastAsiaTheme="minorHAnsi"/>
          <w:color w:val="000000" w:themeColor="text1"/>
          <w:lang w:val="ro-RO"/>
        </w:rPr>
        <w:t>ÎNTRU CONFIRMAREA CELOR DE MAI SUS, Părțile au semnat prezentul Contract după cum urmează:</w:t>
      </w:r>
    </w:p>
    <w:p w14:paraId="21C1DFAD" w14:textId="77777777" w:rsidR="009223CB" w:rsidRPr="004A001E" w:rsidRDefault="009223CB" w:rsidP="009223CB">
      <w:pPr>
        <w:jc w:val="both"/>
        <w:rPr>
          <w:rFonts w:eastAsiaTheme="minorHAnsi"/>
          <w:color w:val="000000" w:themeColor="text1"/>
          <w:lang w:val="ro-RO"/>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A001E" w:rsidRPr="004A001E" w14:paraId="442E0BA7" w14:textId="77777777" w:rsidTr="005F2381">
        <w:tc>
          <w:tcPr>
            <w:tcW w:w="4672" w:type="dxa"/>
          </w:tcPr>
          <w:p w14:paraId="25AEA832" w14:textId="77777777" w:rsidR="009223CB" w:rsidRPr="004A001E" w:rsidRDefault="009223CB" w:rsidP="009223CB">
            <w:pPr>
              <w:spacing w:after="160" w:line="259" w:lineRule="auto"/>
              <w:jc w:val="both"/>
              <w:rPr>
                <w:rFonts w:ascii="Times New Roman" w:hAnsi="Times New Roman" w:cs="Times New Roman"/>
                <w:b/>
                <w:bCs/>
                <w:color w:val="000000" w:themeColor="text1"/>
              </w:rPr>
            </w:pPr>
            <w:r w:rsidRPr="004A001E">
              <w:rPr>
                <w:rFonts w:ascii="Times New Roman" w:hAnsi="Times New Roman" w:cs="Times New Roman"/>
                <w:b/>
                <w:bCs/>
                <w:color w:val="000000" w:themeColor="text1"/>
              </w:rPr>
              <w:t>BANCA NAȚIONALĂ A MOLDOVEI</w:t>
            </w:r>
          </w:p>
          <w:p w14:paraId="3877506B" w14:textId="77777777" w:rsidR="009223CB" w:rsidRPr="004A001E" w:rsidRDefault="009223CB" w:rsidP="009223CB">
            <w:pPr>
              <w:spacing w:after="160" w:line="259" w:lineRule="auto"/>
              <w:jc w:val="both"/>
              <w:rPr>
                <w:rFonts w:ascii="Times New Roman" w:hAnsi="Times New Roman" w:cs="Times New Roman"/>
                <w:color w:val="000000" w:themeColor="text1"/>
              </w:rPr>
            </w:pPr>
          </w:p>
          <w:p w14:paraId="5454F2EF" w14:textId="77777777" w:rsidR="009223CB" w:rsidRPr="004A001E" w:rsidRDefault="009223CB" w:rsidP="009223CB">
            <w:pPr>
              <w:spacing w:after="160" w:line="259" w:lineRule="auto"/>
              <w:jc w:val="both"/>
              <w:rPr>
                <w:rFonts w:ascii="Times New Roman" w:hAnsi="Times New Roman" w:cs="Times New Roman"/>
                <w:color w:val="000000" w:themeColor="text1"/>
              </w:rPr>
            </w:pPr>
            <w:r w:rsidRPr="004A001E">
              <w:rPr>
                <w:rFonts w:ascii="Times New Roman" w:hAnsi="Times New Roman" w:cs="Times New Roman"/>
                <w:color w:val="000000" w:themeColor="text1"/>
              </w:rPr>
              <w:t>___________________</w:t>
            </w:r>
          </w:p>
          <w:p w14:paraId="59F8A166" w14:textId="77777777" w:rsidR="009223CB" w:rsidRPr="004A001E" w:rsidRDefault="009223CB" w:rsidP="009223CB">
            <w:pPr>
              <w:spacing w:after="160" w:line="259" w:lineRule="auto"/>
              <w:jc w:val="both"/>
              <w:rPr>
                <w:rFonts w:ascii="Times New Roman" w:hAnsi="Times New Roman" w:cs="Times New Roman"/>
                <w:color w:val="000000" w:themeColor="text1"/>
              </w:rPr>
            </w:pPr>
            <w:r w:rsidRPr="004A001E">
              <w:rPr>
                <w:rFonts w:ascii="Times New Roman" w:hAnsi="Times New Roman" w:cs="Times New Roman"/>
                <w:color w:val="000000" w:themeColor="text1"/>
              </w:rPr>
              <w:t>[</w:t>
            </w:r>
            <w:proofErr w:type="spellStart"/>
            <w:r w:rsidRPr="004A001E">
              <w:rPr>
                <w:rFonts w:ascii="Times New Roman" w:hAnsi="Times New Roman" w:cs="Times New Roman"/>
                <w:color w:val="000000" w:themeColor="text1"/>
              </w:rPr>
              <w:t>Nume</w:t>
            </w:r>
            <w:proofErr w:type="spellEnd"/>
            <w:r w:rsidRPr="004A001E">
              <w:rPr>
                <w:rFonts w:ascii="Times New Roman" w:hAnsi="Times New Roman" w:cs="Times New Roman"/>
                <w:color w:val="000000" w:themeColor="text1"/>
              </w:rPr>
              <w:t>]</w:t>
            </w:r>
          </w:p>
          <w:p w14:paraId="3254B972" w14:textId="77777777" w:rsidR="009223CB" w:rsidRPr="004A001E" w:rsidRDefault="009223CB" w:rsidP="009223CB">
            <w:pPr>
              <w:spacing w:after="160" w:line="259" w:lineRule="auto"/>
              <w:jc w:val="both"/>
              <w:rPr>
                <w:rFonts w:ascii="Times New Roman" w:hAnsi="Times New Roman" w:cs="Times New Roman"/>
                <w:color w:val="000000" w:themeColor="text1"/>
              </w:rPr>
            </w:pPr>
            <w:r w:rsidRPr="004A001E">
              <w:rPr>
                <w:rFonts w:ascii="Times New Roman" w:hAnsi="Times New Roman" w:cs="Times New Roman"/>
                <w:color w:val="000000" w:themeColor="text1"/>
              </w:rPr>
              <w:t>[</w:t>
            </w:r>
            <w:proofErr w:type="spellStart"/>
            <w:r w:rsidRPr="004A001E">
              <w:rPr>
                <w:rFonts w:ascii="Times New Roman" w:hAnsi="Times New Roman" w:cs="Times New Roman"/>
                <w:color w:val="000000" w:themeColor="text1"/>
              </w:rPr>
              <w:t>Funcție</w:t>
            </w:r>
            <w:proofErr w:type="spellEnd"/>
            <w:r w:rsidRPr="004A001E">
              <w:rPr>
                <w:rFonts w:ascii="Times New Roman" w:hAnsi="Times New Roman" w:cs="Times New Roman"/>
                <w:color w:val="000000" w:themeColor="text1"/>
              </w:rPr>
              <w:t>]</w:t>
            </w:r>
          </w:p>
          <w:p w14:paraId="775B19C3" w14:textId="77777777" w:rsidR="009223CB" w:rsidRPr="004A001E" w:rsidRDefault="009223CB" w:rsidP="009223CB">
            <w:pPr>
              <w:spacing w:after="160" w:line="259" w:lineRule="auto"/>
              <w:jc w:val="both"/>
              <w:rPr>
                <w:rFonts w:ascii="Times New Roman" w:hAnsi="Times New Roman" w:cs="Times New Roman"/>
                <w:color w:val="000000" w:themeColor="text1"/>
              </w:rPr>
            </w:pPr>
          </w:p>
        </w:tc>
        <w:tc>
          <w:tcPr>
            <w:tcW w:w="4673" w:type="dxa"/>
          </w:tcPr>
          <w:p w14:paraId="7CF83563" w14:textId="77777777" w:rsidR="009223CB" w:rsidRPr="004A001E" w:rsidRDefault="009223CB" w:rsidP="009223CB">
            <w:pPr>
              <w:spacing w:after="160" w:line="259" w:lineRule="auto"/>
              <w:jc w:val="both"/>
              <w:rPr>
                <w:rFonts w:ascii="Times New Roman" w:hAnsi="Times New Roman" w:cs="Times New Roman"/>
                <w:b/>
                <w:bCs/>
                <w:color w:val="000000" w:themeColor="text1"/>
              </w:rPr>
            </w:pPr>
            <w:r w:rsidRPr="004A001E">
              <w:rPr>
                <w:rFonts w:ascii="Times New Roman" w:hAnsi="Times New Roman" w:cs="Times New Roman"/>
                <w:b/>
                <w:bCs/>
                <w:color w:val="000000" w:themeColor="text1"/>
              </w:rPr>
              <w:t xml:space="preserve">Banca </w:t>
            </w:r>
            <w:proofErr w:type="spellStart"/>
            <w:r w:rsidRPr="004A001E">
              <w:rPr>
                <w:rFonts w:ascii="Times New Roman" w:hAnsi="Times New Roman" w:cs="Times New Roman"/>
                <w:b/>
                <w:bCs/>
                <w:color w:val="000000" w:themeColor="text1"/>
              </w:rPr>
              <w:t>Comercială</w:t>
            </w:r>
            <w:proofErr w:type="spellEnd"/>
            <w:r w:rsidRPr="004A001E">
              <w:rPr>
                <w:rFonts w:ascii="Times New Roman" w:hAnsi="Times New Roman" w:cs="Times New Roman"/>
                <w:b/>
                <w:bCs/>
                <w:color w:val="000000" w:themeColor="text1"/>
              </w:rPr>
              <w:t xml:space="preserve"> [</w:t>
            </w:r>
            <w:proofErr w:type="spellStart"/>
            <w:r w:rsidRPr="004A001E">
              <w:rPr>
                <w:rFonts w:ascii="Times New Roman" w:hAnsi="Times New Roman" w:cs="Times New Roman"/>
                <w:b/>
                <w:bCs/>
                <w:color w:val="000000" w:themeColor="text1"/>
              </w:rPr>
              <w:t>Denumire</w:t>
            </w:r>
            <w:proofErr w:type="spellEnd"/>
            <w:r w:rsidRPr="004A001E">
              <w:rPr>
                <w:rFonts w:ascii="Times New Roman" w:hAnsi="Times New Roman" w:cs="Times New Roman"/>
                <w:b/>
                <w:bCs/>
                <w:color w:val="000000" w:themeColor="text1"/>
              </w:rPr>
              <w:t>] S.A.</w:t>
            </w:r>
          </w:p>
          <w:p w14:paraId="5925185D" w14:textId="77777777" w:rsidR="009223CB" w:rsidRPr="004A001E" w:rsidRDefault="009223CB" w:rsidP="009223CB">
            <w:pPr>
              <w:spacing w:after="160" w:line="259" w:lineRule="auto"/>
              <w:jc w:val="both"/>
              <w:rPr>
                <w:rFonts w:ascii="Times New Roman" w:hAnsi="Times New Roman" w:cs="Times New Roman"/>
                <w:color w:val="000000" w:themeColor="text1"/>
              </w:rPr>
            </w:pPr>
          </w:p>
          <w:p w14:paraId="7F249C4C" w14:textId="77777777" w:rsidR="009223CB" w:rsidRPr="004A001E" w:rsidRDefault="009223CB" w:rsidP="009223CB">
            <w:pPr>
              <w:spacing w:after="160" w:line="259" w:lineRule="auto"/>
              <w:jc w:val="both"/>
              <w:rPr>
                <w:rFonts w:ascii="Times New Roman" w:hAnsi="Times New Roman" w:cs="Times New Roman"/>
                <w:color w:val="000000" w:themeColor="text1"/>
              </w:rPr>
            </w:pPr>
            <w:r w:rsidRPr="004A001E">
              <w:rPr>
                <w:rFonts w:ascii="Times New Roman" w:hAnsi="Times New Roman" w:cs="Times New Roman"/>
                <w:color w:val="000000" w:themeColor="text1"/>
              </w:rPr>
              <w:t>____________________</w:t>
            </w:r>
          </w:p>
          <w:p w14:paraId="3A8CFAC2" w14:textId="77777777" w:rsidR="009223CB" w:rsidRPr="004A001E" w:rsidRDefault="009223CB" w:rsidP="009223CB">
            <w:pPr>
              <w:spacing w:after="160" w:line="259" w:lineRule="auto"/>
              <w:jc w:val="both"/>
              <w:rPr>
                <w:rFonts w:ascii="Times New Roman" w:hAnsi="Times New Roman" w:cs="Times New Roman"/>
                <w:color w:val="000000" w:themeColor="text1"/>
              </w:rPr>
            </w:pPr>
            <w:r w:rsidRPr="004A001E">
              <w:rPr>
                <w:rFonts w:ascii="Times New Roman" w:hAnsi="Times New Roman" w:cs="Times New Roman"/>
                <w:color w:val="000000" w:themeColor="text1"/>
              </w:rPr>
              <w:t>[</w:t>
            </w:r>
            <w:proofErr w:type="spellStart"/>
            <w:r w:rsidRPr="004A001E">
              <w:rPr>
                <w:rFonts w:ascii="Times New Roman" w:hAnsi="Times New Roman" w:cs="Times New Roman"/>
                <w:color w:val="000000" w:themeColor="text1"/>
              </w:rPr>
              <w:t>Nume</w:t>
            </w:r>
            <w:proofErr w:type="spellEnd"/>
            <w:r w:rsidRPr="004A001E">
              <w:rPr>
                <w:rFonts w:ascii="Times New Roman" w:hAnsi="Times New Roman" w:cs="Times New Roman"/>
                <w:color w:val="000000" w:themeColor="text1"/>
              </w:rPr>
              <w:t>]</w:t>
            </w:r>
          </w:p>
          <w:p w14:paraId="4D7CB4B9" w14:textId="77777777" w:rsidR="009223CB" w:rsidRPr="004A001E" w:rsidRDefault="009223CB" w:rsidP="009223CB">
            <w:pPr>
              <w:spacing w:after="160" w:line="259" w:lineRule="auto"/>
              <w:jc w:val="both"/>
              <w:rPr>
                <w:rFonts w:ascii="Times New Roman" w:hAnsi="Times New Roman" w:cs="Times New Roman"/>
                <w:color w:val="000000" w:themeColor="text1"/>
              </w:rPr>
            </w:pPr>
            <w:r w:rsidRPr="004A001E">
              <w:rPr>
                <w:rFonts w:ascii="Times New Roman" w:hAnsi="Times New Roman" w:cs="Times New Roman"/>
                <w:color w:val="000000" w:themeColor="text1"/>
              </w:rPr>
              <w:t>[</w:t>
            </w:r>
            <w:proofErr w:type="spellStart"/>
            <w:r w:rsidRPr="004A001E">
              <w:rPr>
                <w:rFonts w:ascii="Times New Roman" w:hAnsi="Times New Roman" w:cs="Times New Roman"/>
                <w:color w:val="000000" w:themeColor="text1"/>
              </w:rPr>
              <w:t>Funcție</w:t>
            </w:r>
            <w:proofErr w:type="spellEnd"/>
            <w:r w:rsidRPr="004A001E">
              <w:rPr>
                <w:rFonts w:ascii="Times New Roman" w:hAnsi="Times New Roman" w:cs="Times New Roman"/>
                <w:color w:val="000000" w:themeColor="text1"/>
              </w:rPr>
              <w:t>]</w:t>
            </w:r>
          </w:p>
        </w:tc>
      </w:tr>
    </w:tbl>
    <w:bookmarkEnd w:id="34"/>
    <w:p w14:paraId="0FD210A8" w14:textId="6A8B2A43" w:rsidR="009223CB" w:rsidRPr="004A001E" w:rsidRDefault="008A6992" w:rsidP="00B34CFA">
      <w:pPr>
        <w:pStyle w:val="ListParagraph"/>
        <w:tabs>
          <w:tab w:val="left" w:pos="0"/>
          <w:tab w:val="left" w:pos="7260"/>
        </w:tabs>
        <w:autoSpaceDE w:val="0"/>
        <w:autoSpaceDN w:val="0"/>
        <w:adjustRightInd w:val="0"/>
        <w:ind w:left="426" w:hanging="426"/>
        <w:jc w:val="both"/>
        <w:rPr>
          <w:i/>
          <w:color w:val="000000" w:themeColor="text1"/>
          <w:sz w:val="20"/>
          <w:szCs w:val="20"/>
          <w:lang w:val="ro-RO"/>
        </w:rPr>
      </w:pPr>
      <w:r w:rsidRPr="004A001E">
        <w:rPr>
          <w:i/>
          <w:color w:val="000000" w:themeColor="text1"/>
          <w:sz w:val="20"/>
          <w:szCs w:val="20"/>
          <w:lang w:val="ro-RO"/>
        </w:rPr>
        <w:t xml:space="preserve">                         </w:t>
      </w:r>
    </w:p>
    <w:p w14:paraId="24E5DE2D" w14:textId="742FCD21" w:rsidR="000F008C" w:rsidRPr="004A001E" w:rsidRDefault="000F008C" w:rsidP="000F008C">
      <w:pPr>
        <w:tabs>
          <w:tab w:val="left" w:pos="284"/>
        </w:tabs>
        <w:spacing w:line="259" w:lineRule="auto"/>
        <w:contextualSpacing/>
        <w:jc w:val="both"/>
        <w:rPr>
          <w:rFonts w:eastAsiaTheme="minorHAnsi"/>
          <w:i/>
          <w:iCs/>
          <w:color w:val="000000" w:themeColor="text1"/>
          <w:sz w:val="20"/>
          <w:szCs w:val="20"/>
          <w:lang w:val="ro-RO"/>
        </w:rPr>
      </w:pPr>
      <w:bookmarkStart w:id="35" w:name="_Hlk179882556"/>
      <w:r w:rsidRPr="004A001E">
        <w:rPr>
          <w:rFonts w:eastAsiaTheme="minorHAnsi"/>
          <w:i/>
          <w:iCs/>
          <w:color w:val="000000" w:themeColor="text1"/>
          <w:sz w:val="20"/>
          <w:szCs w:val="20"/>
          <w:lang w:val="ro-RO"/>
        </w:rPr>
        <w:t>(Anexa nr.1</w:t>
      </w:r>
      <w:r w:rsidRPr="004A001E">
        <w:rPr>
          <w:rFonts w:eastAsiaTheme="minorHAnsi"/>
          <w:i/>
          <w:iCs/>
          <w:color w:val="000000" w:themeColor="text1"/>
          <w:sz w:val="20"/>
          <w:szCs w:val="20"/>
          <w:vertAlign w:val="superscript"/>
          <w:lang w:val="ro-RO"/>
        </w:rPr>
        <w:t>4</w:t>
      </w:r>
      <w:r w:rsidRPr="004A001E">
        <w:rPr>
          <w:rFonts w:eastAsiaTheme="minorHAnsi"/>
          <w:i/>
          <w:iCs/>
          <w:color w:val="000000" w:themeColor="text1"/>
          <w:sz w:val="20"/>
          <w:szCs w:val="20"/>
          <w:lang w:val="ro-RO"/>
        </w:rPr>
        <w:t xml:space="preserve"> introdusă prin HCE al BNM nr.13 din 16.01.2026, în vigoare 23.02.2026)</w:t>
      </w:r>
    </w:p>
    <w:p w14:paraId="1D110C4B" w14:textId="77777777" w:rsidR="00205C0B" w:rsidRPr="004A001E" w:rsidRDefault="00205C0B" w:rsidP="008D3557">
      <w:pPr>
        <w:jc w:val="right"/>
        <w:rPr>
          <w:rFonts w:eastAsiaTheme="minorHAnsi"/>
          <w:color w:val="000000" w:themeColor="text1"/>
          <w:lang w:val="ro-RO"/>
        </w:rPr>
      </w:pPr>
    </w:p>
    <w:p w14:paraId="1C865805" w14:textId="77777777" w:rsidR="00205C0B" w:rsidRPr="004A001E" w:rsidRDefault="00205C0B" w:rsidP="008D3557">
      <w:pPr>
        <w:jc w:val="right"/>
        <w:rPr>
          <w:rFonts w:eastAsiaTheme="minorHAnsi"/>
          <w:color w:val="000000" w:themeColor="text1"/>
          <w:lang w:val="ro-RO"/>
        </w:rPr>
      </w:pPr>
    </w:p>
    <w:p w14:paraId="5FEF1628" w14:textId="77777777" w:rsidR="00205C0B" w:rsidRPr="004A001E" w:rsidRDefault="00205C0B" w:rsidP="008D3557">
      <w:pPr>
        <w:jc w:val="right"/>
        <w:rPr>
          <w:rFonts w:eastAsiaTheme="minorHAnsi"/>
          <w:color w:val="000000" w:themeColor="text1"/>
          <w:lang w:val="ro-RO"/>
        </w:rPr>
      </w:pPr>
    </w:p>
    <w:p w14:paraId="2836350D" w14:textId="3B58FD02" w:rsidR="008D3557" w:rsidRPr="004A001E" w:rsidRDefault="008D3557" w:rsidP="008D3557">
      <w:pPr>
        <w:jc w:val="right"/>
        <w:rPr>
          <w:rFonts w:eastAsiaTheme="minorHAnsi"/>
          <w:color w:val="000000" w:themeColor="text1"/>
          <w:lang w:val="ro-RO"/>
        </w:rPr>
      </w:pPr>
      <w:r w:rsidRPr="004A001E">
        <w:rPr>
          <w:rFonts w:eastAsiaTheme="minorHAnsi"/>
          <w:color w:val="000000" w:themeColor="text1"/>
          <w:lang w:val="ro-RO"/>
        </w:rPr>
        <w:lastRenderedPageBreak/>
        <w:t>Anexa nr.1</w:t>
      </w:r>
      <w:r w:rsidRPr="004A001E">
        <w:rPr>
          <w:rFonts w:eastAsiaTheme="minorHAnsi"/>
          <w:color w:val="000000" w:themeColor="text1"/>
          <w:vertAlign w:val="superscript"/>
          <w:lang w:val="ro-RO"/>
        </w:rPr>
        <w:t>5</w:t>
      </w:r>
    </w:p>
    <w:p w14:paraId="429E0A7D" w14:textId="77777777" w:rsidR="008D3557" w:rsidRPr="004A001E" w:rsidRDefault="008D3557" w:rsidP="008D3557">
      <w:pPr>
        <w:jc w:val="right"/>
        <w:rPr>
          <w:rFonts w:eastAsiaTheme="minorHAnsi"/>
          <w:color w:val="000000" w:themeColor="text1"/>
          <w:lang w:val="ro-RO"/>
        </w:rPr>
      </w:pPr>
      <w:r w:rsidRPr="004A001E">
        <w:rPr>
          <w:rFonts w:eastAsiaTheme="minorHAnsi"/>
          <w:color w:val="000000" w:themeColor="text1"/>
          <w:lang w:val="ro-RO"/>
        </w:rPr>
        <w:t xml:space="preserve">la Regulamentul cu privire la asistența </w:t>
      </w:r>
    </w:p>
    <w:p w14:paraId="44054449" w14:textId="77777777" w:rsidR="008D3557" w:rsidRPr="004A001E" w:rsidRDefault="008D3557" w:rsidP="008D3557">
      <w:pPr>
        <w:jc w:val="right"/>
        <w:rPr>
          <w:rFonts w:eastAsiaTheme="minorHAnsi"/>
          <w:color w:val="000000" w:themeColor="text1"/>
          <w:lang w:val="ro-RO"/>
        </w:rPr>
      </w:pPr>
      <w:r w:rsidRPr="004A001E">
        <w:rPr>
          <w:rFonts w:eastAsiaTheme="minorHAnsi"/>
          <w:color w:val="000000" w:themeColor="text1"/>
          <w:lang w:val="ro-RO"/>
        </w:rPr>
        <w:t>de lichiditate în situații de urgență</w:t>
      </w:r>
    </w:p>
    <w:p w14:paraId="19198D6C" w14:textId="77777777" w:rsidR="008D3557" w:rsidRPr="004A001E" w:rsidRDefault="008D3557" w:rsidP="008D3557">
      <w:pPr>
        <w:jc w:val="right"/>
        <w:rPr>
          <w:rFonts w:eastAsiaTheme="minorHAnsi"/>
          <w:color w:val="000000" w:themeColor="text1"/>
          <w:sz w:val="22"/>
          <w:szCs w:val="22"/>
          <w:lang w:val="ro-RO"/>
        </w:rPr>
      </w:pPr>
    </w:p>
    <w:p w14:paraId="0453271A" w14:textId="77777777" w:rsidR="008D3557" w:rsidRPr="004A001E" w:rsidRDefault="008D3557" w:rsidP="008D3557">
      <w:pPr>
        <w:jc w:val="center"/>
        <w:rPr>
          <w:rFonts w:eastAsiaTheme="minorHAnsi"/>
          <w:b/>
          <w:bCs/>
          <w:color w:val="000000" w:themeColor="text1"/>
          <w:lang w:val="pt-PT"/>
        </w:rPr>
      </w:pPr>
      <w:r w:rsidRPr="004A001E">
        <w:rPr>
          <w:rFonts w:eastAsiaTheme="minorHAnsi"/>
          <w:b/>
          <w:bCs/>
          <w:color w:val="000000" w:themeColor="text1"/>
          <w:lang w:val="ro-RO"/>
        </w:rPr>
        <w:t xml:space="preserve">CONTRACT nr. </w:t>
      </w:r>
      <w:r w:rsidRPr="004A001E">
        <w:rPr>
          <w:rFonts w:eastAsiaTheme="minorHAnsi"/>
          <w:b/>
          <w:bCs/>
          <w:color w:val="000000" w:themeColor="text1"/>
          <w:lang w:val="pt-PT"/>
        </w:rPr>
        <w:t>[</w:t>
      </w:r>
      <w:r w:rsidRPr="004A001E">
        <w:rPr>
          <w:rFonts w:eastAsiaTheme="minorHAnsi"/>
          <w:b/>
          <w:bCs/>
          <w:color w:val="000000" w:themeColor="text1"/>
          <w:lang w:val="ro-RO"/>
        </w:rPr>
        <w:t>număr</w:t>
      </w:r>
      <w:r w:rsidRPr="004A001E">
        <w:rPr>
          <w:rFonts w:eastAsiaTheme="minorHAnsi"/>
          <w:b/>
          <w:bCs/>
          <w:color w:val="000000" w:themeColor="text1"/>
          <w:lang w:val="pt-PT"/>
        </w:rPr>
        <w:t>]</w:t>
      </w:r>
    </w:p>
    <w:p w14:paraId="050FD323" w14:textId="77777777" w:rsidR="008D3557" w:rsidRPr="004A001E" w:rsidRDefault="008D3557" w:rsidP="008D3557">
      <w:pPr>
        <w:jc w:val="center"/>
        <w:rPr>
          <w:rFonts w:eastAsiaTheme="minorHAnsi"/>
          <w:b/>
          <w:bCs/>
          <w:color w:val="000000" w:themeColor="text1"/>
          <w:lang w:val="pt-PT"/>
        </w:rPr>
      </w:pPr>
      <w:r w:rsidRPr="004A001E">
        <w:rPr>
          <w:rFonts w:eastAsiaTheme="minorHAnsi"/>
          <w:b/>
          <w:bCs/>
          <w:color w:val="000000" w:themeColor="text1"/>
          <w:lang w:val="pt-PT"/>
        </w:rPr>
        <w:t>de garanție financiară fără transfer de proprietate</w:t>
      </w:r>
    </w:p>
    <w:p w14:paraId="4B238C27" w14:textId="77777777" w:rsidR="008D3557" w:rsidRPr="004A001E" w:rsidRDefault="008D3557" w:rsidP="008D3557">
      <w:pPr>
        <w:rPr>
          <w:rFonts w:eastAsiaTheme="minorHAnsi"/>
          <w:color w:val="000000" w:themeColor="text1"/>
          <w:lang w:val="ro-RO"/>
        </w:rPr>
      </w:pPr>
    </w:p>
    <w:p w14:paraId="2DC494FA" w14:textId="17CFEB6E" w:rsidR="008D3557" w:rsidRPr="004A001E" w:rsidRDefault="008D3557" w:rsidP="008D3557">
      <w:pPr>
        <w:autoSpaceDE w:val="0"/>
        <w:autoSpaceDN w:val="0"/>
        <w:adjustRightInd w:val="0"/>
        <w:jc w:val="both"/>
        <w:rPr>
          <w:rFonts w:eastAsiaTheme="minorHAnsi"/>
          <w:bCs/>
          <w:color w:val="000000" w:themeColor="text1"/>
          <w:sz w:val="22"/>
          <w:szCs w:val="22"/>
          <w:lang w:val="ro-MD" w:eastAsia="ru-RU"/>
        </w:rPr>
      </w:pPr>
      <w:r w:rsidRPr="004A001E">
        <w:rPr>
          <w:rFonts w:eastAsiaTheme="minorHAnsi"/>
          <w:bCs/>
          <w:color w:val="000000" w:themeColor="text1"/>
          <w:sz w:val="22"/>
          <w:szCs w:val="22"/>
          <w:lang w:val="ro-MD" w:eastAsia="ru-RU"/>
        </w:rPr>
        <w:t>________________</w:t>
      </w:r>
      <w:r w:rsidRPr="004A001E">
        <w:rPr>
          <w:rFonts w:eastAsiaTheme="minorHAnsi"/>
          <w:bCs/>
          <w:color w:val="000000" w:themeColor="text1"/>
          <w:sz w:val="22"/>
          <w:szCs w:val="22"/>
          <w:lang w:val="ro-MD" w:eastAsia="ru-RU"/>
        </w:rPr>
        <w:tab/>
      </w:r>
      <w:r w:rsidRPr="004A001E">
        <w:rPr>
          <w:rFonts w:eastAsiaTheme="minorHAnsi"/>
          <w:bCs/>
          <w:color w:val="000000" w:themeColor="text1"/>
          <w:sz w:val="22"/>
          <w:szCs w:val="22"/>
          <w:lang w:val="ro-MD" w:eastAsia="ru-RU"/>
        </w:rPr>
        <w:tab/>
      </w:r>
      <w:r w:rsidRPr="004A001E">
        <w:rPr>
          <w:rFonts w:eastAsiaTheme="minorHAnsi"/>
          <w:bCs/>
          <w:color w:val="000000" w:themeColor="text1"/>
          <w:sz w:val="22"/>
          <w:szCs w:val="22"/>
          <w:lang w:val="ro-MD" w:eastAsia="ru-RU"/>
        </w:rPr>
        <w:tab/>
      </w:r>
      <w:r w:rsidRPr="004A001E">
        <w:rPr>
          <w:rFonts w:eastAsiaTheme="minorHAnsi"/>
          <w:bCs/>
          <w:color w:val="000000" w:themeColor="text1"/>
          <w:sz w:val="22"/>
          <w:szCs w:val="22"/>
          <w:lang w:val="ro-MD" w:eastAsia="ru-RU"/>
        </w:rPr>
        <w:tab/>
      </w:r>
      <w:r w:rsidRPr="004A001E">
        <w:rPr>
          <w:rFonts w:eastAsiaTheme="minorHAnsi"/>
          <w:bCs/>
          <w:color w:val="000000" w:themeColor="text1"/>
          <w:sz w:val="22"/>
          <w:szCs w:val="22"/>
          <w:lang w:val="ro-MD" w:eastAsia="ru-RU"/>
        </w:rPr>
        <w:tab/>
      </w:r>
      <w:r w:rsidRPr="004A001E">
        <w:rPr>
          <w:rFonts w:eastAsiaTheme="minorHAnsi"/>
          <w:bCs/>
          <w:color w:val="000000" w:themeColor="text1"/>
          <w:sz w:val="22"/>
          <w:szCs w:val="22"/>
          <w:lang w:val="ro-MD" w:eastAsia="ru-RU"/>
        </w:rPr>
        <w:tab/>
      </w:r>
      <w:r w:rsidRPr="004A001E">
        <w:rPr>
          <w:rFonts w:eastAsiaTheme="minorHAnsi"/>
          <w:bCs/>
          <w:color w:val="000000" w:themeColor="text1"/>
          <w:sz w:val="22"/>
          <w:szCs w:val="22"/>
          <w:lang w:val="ro-MD" w:eastAsia="ru-RU"/>
        </w:rPr>
        <w:tab/>
      </w:r>
      <w:r w:rsidRPr="004A001E">
        <w:rPr>
          <w:rFonts w:eastAsiaTheme="minorHAnsi"/>
          <w:bCs/>
          <w:color w:val="000000" w:themeColor="text1"/>
          <w:sz w:val="22"/>
          <w:szCs w:val="22"/>
          <w:lang w:val="ro-MD" w:eastAsia="ru-RU"/>
        </w:rPr>
        <w:tab/>
      </w:r>
      <w:r w:rsidR="00636C65" w:rsidRPr="004A001E">
        <w:rPr>
          <w:rFonts w:eastAsiaTheme="minorHAnsi"/>
          <w:bCs/>
          <w:color w:val="000000" w:themeColor="text1"/>
          <w:sz w:val="22"/>
          <w:szCs w:val="22"/>
          <w:lang w:val="ro-MD" w:eastAsia="ru-RU"/>
        </w:rPr>
        <w:t xml:space="preserve">                  </w:t>
      </w:r>
      <w:r w:rsidRPr="004A001E">
        <w:rPr>
          <w:rFonts w:eastAsiaTheme="minorHAnsi"/>
          <w:bCs/>
          <w:color w:val="000000" w:themeColor="text1"/>
          <w:sz w:val="22"/>
          <w:szCs w:val="22"/>
          <w:lang w:val="ro-MD" w:eastAsia="ru-RU"/>
        </w:rPr>
        <w:t>mun. Chișinău</w:t>
      </w:r>
    </w:p>
    <w:p w14:paraId="6994085E" w14:textId="77777777" w:rsidR="008D3557" w:rsidRPr="004A001E" w:rsidRDefault="008D3557" w:rsidP="008D3557">
      <w:pPr>
        <w:ind w:left="142"/>
        <w:rPr>
          <w:rFonts w:eastAsiaTheme="minorHAnsi"/>
          <w:color w:val="000000" w:themeColor="text1"/>
          <w:lang w:val="ro-RO"/>
        </w:rPr>
      </w:pPr>
      <w:r w:rsidRPr="004A001E">
        <w:rPr>
          <w:rFonts w:eastAsiaTheme="minorHAnsi"/>
          <w:color w:val="000000" w:themeColor="text1"/>
          <w:sz w:val="20"/>
          <w:szCs w:val="20"/>
          <w:lang w:val="ro-MD"/>
        </w:rPr>
        <w:t>(data, luna, anul)</w:t>
      </w:r>
    </w:p>
    <w:p w14:paraId="6F11FE46" w14:textId="77777777" w:rsidR="008D3557" w:rsidRPr="004A001E" w:rsidRDefault="008D3557" w:rsidP="008D3557">
      <w:pPr>
        <w:rPr>
          <w:rFonts w:eastAsiaTheme="minorHAnsi"/>
          <w:color w:val="000000" w:themeColor="text1"/>
          <w:lang w:val="ro-RO"/>
        </w:rPr>
      </w:pPr>
    </w:p>
    <w:p w14:paraId="2054B480" w14:textId="0AE81FD1" w:rsidR="008D3557" w:rsidRPr="004A001E" w:rsidRDefault="00636C65" w:rsidP="00636C65">
      <w:pPr>
        <w:numPr>
          <w:ilvl w:val="0"/>
          <w:numId w:val="32"/>
        </w:numPr>
        <w:tabs>
          <w:tab w:val="left" w:pos="1134"/>
        </w:tabs>
        <w:spacing w:after="160" w:line="259" w:lineRule="auto"/>
        <w:ind w:left="0" w:firstLine="851"/>
        <w:contextualSpacing/>
        <w:jc w:val="both"/>
        <w:rPr>
          <w:rFonts w:eastAsiaTheme="minorHAnsi"/>
          <w:color w:val="000000" w:themeColor="text1"/>
          <w:lang w:val="pt-PT"/>
        </w:rPr>
      </w:pPr>
      <w:r w:rsidRPr="004A001E">
        <w:rPr>
          <w:rFonts w:eastAsiaTheme="minorHAnsi"/>
          <w:color w:val="000000" w:themeColor="text1"/>
          <w:lang w:val="ro-RO"/>
        </w:rPr>
        <w:t xml:space="preserve"> </w:t>
      </w:r>
      <w:r w:rsidR="008D3557" w:rsidRPr="004A001E">
        <w:rPr>
          <w:rFonts w:eastAsiaTheme="minorHAnsi"/>
          <w:color w:val="000000" w:themeColor="text1"/>
          <w:lang w:val="ro-RO"/>
        </w:rPr>
        <w:t xml:space="preserve">BANCA NAȚIONALĂ A MOLDOVEI, în calitate de beneficiar de garanție, acționând în persoana </w:t>
      </w:r>
      <w:r w:rsidR="008D3557" w:rsidRPr="004A001E">
        <w:rPr>
          <w:rFonts w:eastAsiaTheme="minorHAnsi"/>
          <w:color w:val="000000" w:themeColor="text1"/>
          <w:lang w:val="pt-PT"/>
        </w:rPr>
        <w:t>[</w:t>
      </w:r>
      <w:r w:rsidR="008D3557" w:rsidRPr="004A001E">
        <w:rPr>
          <w:rFonts w:eastAsiaTheme="minorHAnsi"/>
          <w:color w:val="000000" w:themeColor="text1"/>
          <w:lang w:val="ro-RO"/>
        </w:rPr>
        <w:t>nume, prenume, funcție</w:t>
      </w:r>
      <w:r w:rsidR="008D3557" w:rsidRPr="004A001E">
        <w:rPr>
          <w:rFonts w:eastAsiaTheme="minorHAnsi"/>
          <w:color w:val="000000" w:themeColor="text1"/>
          <w:lang w:val="pt-PT"/>
        </w:rPr>
        <w:t>], în temeiul [</w:t>
      </w:r>
      <w:r w:rsidR="008D3557" w:rsidRPr="004A001E">
        <w:rPr>
          <w:rFonts w:eastAsiaTheme="minorHAnsi"/>
          <w:color w:val="000000" w:themeColor="text1"/>
          <w:lang w:val="ro-RO"/>
        </w:rPr>
        <w:t>a se indica temeiul juridic al reprezentării</w:t>
      </w:r>
      <w:r w:rsidR="008D3557" w:rsidRPr="004A001E">
        <w:rPr>
          <w:rFonts w:eastAsiaTheme="minorHAnsi"/>
          <w:color w:val="000000" w:themeColor="text1"/>
          <w:lang w:val="pt-PT"/>
        </w:rPr>
        <w:t>], denumită în continuare „BNM” și</w:t>
      </w:r>
    </w:p>
    <w:p w14:paraId="6C9D49B8" w14:textId="77777777" w:rsidR="008D3557" w:rsidRPr="004A001E" w:rsidRDefault="008D3557" w:rsidP="008D3557">
      <w:pPr>
        <w:ind w:firstLine="284"/>
        <w:jc w:val="both"/>
        <w:rPr>
          <w:rFonts w:eastAsiaTheme="minorHAnsi"/>
          <w:color w:val="000000" w:themeColor="text1"/>
          <w:lang w:val="pt-PT"/>
        </w:rPr>
      </w:pPr>
    </w:p>
    <w:p w14:paraId="69221306" w14:textId="77777777" w:rsidR="008D3557" w:rsidRPr="004A001E" w:rsidRDefault="008D3557" w:rsidP="00636C65">
      <w:pPr>
        <w:numPr>
          <w:ilvl w:val="0"/>
          <w:numId w:val="32"/>
        </w:numPr>
        <w:tabs>
          <w:tab w:val="left" w:pos="1276"/>
        </w:tabs>
        <w:spacing w:after="160" w:line="259" w:lineRule="auto"/>
        <w:ind w:left="0" w:firstLine="851"/>
        <w:contextualSpacing/>
        <w:jc w:val="both"/>
        <w:rPr>
          <w:rFonts w:eastAsiaTheme="minorHAnsi"/>
          <w:color w:val="000000" w:themeColor="text1"/>
          <w:lang w:val="pt-PT"/>
        </w:rPr>
      </w:pPr>
      <w:r w:rsidRPr="004A001E">
        <w:rPr>
          <w:rFonts w:eastAsiaTheme="minorHAnsi"/>
          <w:color w:val="000000" w:themeColor="text1"/>
          <w:lang w:val="pt-PT"/>
        </w:rPr>
        <w:t>Banca Comercială [denumire] S.A., IDNO – cod fiscal [a se indica], în calitate de furnizor de garanție, acționând în persoana [</w:t>
      </w:r>
      <w:r w:rsidRPr="004A001E">
        <w:rPr>
          <w:rFonts w:eastAsiaTheme="minorHAnsi"/>
          <w:color w:val="000000" w:themeColor="text1"/>
          <w:lang w:val="ro-RO"/>
        </w:rPr>
        <w:t>nume, prenume, funcție</w:t>
      </w:r>
      <w:r w:rsidRPr="004A001E">
        <w:rPr>
          <w:rFonts w:eastAsiaTheme="minorHAnsi"/>
          <w:color w:val="000000" w:themeColor="text1"/>
          <w:lang w:val="pt-PT"/>
        </w:rPr>
        <w:t>], în temeiul [</w:t>
      </w:r>
      <w:r w:rsidRPr="004A001E">
        <w:rPr>
          <w:rFonts w:eastAsiaTheme="minorHAnsi"/>
          <w:color w:val="000000" w:themeColor="text1"/>
          <w:lang w:val="ro-RO"/>
        </w:rPr>
        <w:t>a se indica temeiul juridic al reprezentării</w:t>
      </w:r>
      <w:r w:rsidRPr="004A001E">
        <w:rPr>
          <w:rFonts w:eastAsiaTheme="minorHAnsi"/>
          <w:color w:val="000000" w:themeColor="text1"/>
          <w:lang w:val="pt-PT"/>
        </w:rPr>
        <w:t>], denumită în continuare „Banca”</w:t>
      </w:r>
    </w:p>
    <w:p w14:paraId="5B40BEB2" w14:textId="77777777" w:rsidR="008D3557" w:rsidRPr="004A001E" w:rsidRDefault="008D3557" w:rsidP="008D3557">
      <w:pPr>
        <w:ind w:firstLine="284"/>
        <w:jc w:val="both"/>
        <w:rPr>
          <w:rFonts w:eastAsiaTheme="minorHAnsi"/>
          <w:color w:val="000000" w:themeColor="text1"/>
          <w:lang w:val="pt-PT"/>
        </w:rPr>
      </w:pPr>
    </w:p>
    <w:p w14:paraId="5DE0939F" w14:textId="77777777" w:rsidR="008D3557" w:rsidRPr="004A001E" w:rsidRDefault="008D3557" w:rsidP="008D3557">
      <w:pPr>
        <w:ind w:firstLine="708"/>
        <w:jc w:val="both"/>
        <w:rPr>
          <w:rFonts w:eastAsiaTheme="minorHAnsi"/>
          <w:color w:val="000000" w:themeColor="text1"/>
          <w:lang w:val="pt-PT"/>
        </w:rPr>
      </w:pPr>
      <w:r w:rsidRPr="004A001E">
        <w:rPr>
          <w:rFonts w:eastAsiaTheme="minorHAnsi"/>
          <w:color w:val="000000" w:themeColor="text1"/>
          <w:lang w:val="pt-PT"/>
        </w:rPr>
        <w:t xml:space="preserve">împreună denumite „Părți”, iar separat „Parte”, </w:t>
      </w:r>
    </w:p>
    <w:p w14:paraId="0B8C1641" w14:textId="77777777" w:rsidR="008D3557" w:rsidRPr="004A001E" w:rsidRDefault="008D3557" w:rsidP="008D3557">
      <w:pPr>
        <w:jc w:val="both"/>
        <w:rPr>
          <w:rFonts w:eastAsiaTheme="minorHAnsi"/>
          <w:color w:val="000000" w:themeColor="text1"/>
          <w:lang w:val="pt-PT"/>
        </w:rPr>
      </w:pPr>
    </w:p>
    <w:p w14:paraId="183E66C6" w14:textId="77777777" w:rsidR="008D3557" w:rsidRPr="004A001E" w:rsidRDefault="008D3557" w:rsidP="008D3557">
      <w:pPr>
        <w:jc w:val="both"/>
        <w:rPr>
          <w:rFonts w:eastAsiaTheme="minorHAnsi"/>
          <w:color w:val="000000" w:themeColor="text1"/>
          <w:lang w:val="pt-PT"/>
        </w:rPr>
      </w:pPr>
      <w:r w:rsidRPr="004A001E">
        <w:rPr>
          <w:rFonts w:eastAsiaTheme="minorHAnsi"/>
          <w:color w:val="000000" w:themeColor="text1"/>
          <w:lang w:val="pt-PT"/>
        </w:rPr>
        <w:t xml:space="preserve">au încheiat prezentul </w:t>
      </w:r>
      <w:r w:rsidRPr="004A001E">
        <w:rPr>
          <w:rFonts w:eastAsiaTheme="minorHAnsi"/>
          <w:color w:val="000000" w:themeColor="text1"/>
          <w:lang w:val="ro-RO"/>
        </w:rPr>
        <w:t>Contract de garanție financiară fără transfer de proprietate (în continuare „Contract de Garanție”)</w:t>
      </w:r>
      <w:r w:rsidRPr="004A001E">
        <w:rPr>
          <w:rFonts w:eastAsiaTheme="minorHAnsi"/>
          <w:color w:val="000000" w:themeColor="text1"/>
          <w:lang w:val="pt-PT"/>
        </w:rPr>
        <w:t>, în conformitate cu Contractul privind asistența de lichiditate în situații de urgență nr. [număr] din [data], hotărârea Comitetului executiv al BNM privind acordarea asistenței de lichiditate în situații de urgență nr. [număr] din [data], Regulamentul cu privire la asistența de lichiditate în situații de urgență, aprobat prin Hotărârea Comitetului executiv al BNM nr.343/2019 (</w:t>
      </w:r>
      <w:r w:rsidRPr="004A001E">
        <w:rPr>
          <w:rFonts w:eastAsiaTheme="minorHAnsi"/>
          <w:color w:val="000000" w:themeColor="text1"/>
          <w:lang w:val="ro-RO"/>
        </w:rPr>
        <w:t>în continuare „Regulament”</w:t>
      </w:r>
      <w:r w:rsidRPr="004A001E">
        <w:rPr>
          <w:rFonts w:eastAsiaTheme="minorHAnsi"/>
          <w:color w:val="000000" w:themeColor="text1"/>
          <w:lang w:val="pt-PT"/>
        </w:rPr>
        <w:t xml:space="preserve">) și Legea nr.184/2016 cu privire la contractele de garanție financiară.  </w:t>
      </w:r>
    </w:p>
    <w:p w14:paraId="2CF98562" w14:textId="77777777" w:rsidR="008D3557" w:rsidRPr="004A001E" w:rsidRDefault="008D3557" w:rsidP="008D3557">
      <w:pPr>
        <w:jc w:val="both"/>
        <w:rPr>
          <w:rFonts w:eastAsiaTheme="minorHAnsi"/>
          <w:color w:val="000000" w:themeColor="text1"/>
          <w:lang w:val="pt-PT"/>
        </w:rPr>
      </w:pPr>
    </w:p>
    <w:p w14:paraId="7B7ED711" w14:textId="77777777" w:rsidR="008D3557" w:rsidRPr="004A001E" w:rsidRDefault="008D3557" w:rsidP="008D3557">
      <w:pPr>
        <w:numPr>
          <w:ilvl w:val="0"/>
          <w:numId w:val="22"/>
        </w:numPr>
        <w:tabs>
          <w:tab w:val="left" w:pos="142"/>
        </w:tabs>
        <w:spacing w:after="160" w:line="259" w:lineRule="auto"/>
        <w:ind w:left="0" w:hanging="142"/>
        <w:contextualSpacing/>
        <w:jc w:val="center"/>
        <w:rPr>
          <w:rFonts w:eastAsiaTheme="minorHAnsi"/>
          <w:b/>
          <w:bCs/>
          <w:color w:val="000000" w:themeColor="text1"/>
          <w:lang w:val="pt-PT"/>
        </w:rPr>
      </w:pPr>
      <w:r w:rsidRPr="004A001E">
        <w:rPr>
          <w:rFonts w:eastAsiaTheme="minorHAnsi"/>
          <w:b/>
          <w:bCs/>
          <w:color w:val="000000" w:themeColor="text1"/>
          <w:lang w:val="pt-PT"/>
        </w:rPr>
        <w:t>Definiții</w:t>
      </w:r>
    </w:p>
    <w:p w14:paraId="4C0D988B" w14:textId="77777777" w:rsidR="008D3557" w:rsidRPr="004A001E" w:rsidRDefault="008D3557" w:rsidP="008D3557">
      <w:pPr>
        <w:rPr>
          <w:rFonts w:eastAsiaTheme="minorHAnsi"/>
          <w:color w:val="000000" w:themeColor="text1"/>
          <w:lang w:val="pt-PT"/>
        </w:rPr>
      </w:pPr>
    </w:p>
    <w:p w14:paraId="40A1DF98" w14:textId="77777777" w:rsidR="008D3557" w:rsidRPr="004A001E" w:rsidRDefault="008D3557" w:rsidP="008D3557">
      <w:pPr>
        <w:numPr>
          <w:ilvl w:val="0"/>
          <w:numId w:val="29"/>
        </w:numPr>
        <w:spacing w:after="160" w:line="259" w:lineRule="auto"/>
        <w:contextualSpacing/>
        <w:rPr>
          <w:rFonts w:eastAsiaTheme="minorHAnsi"/>
          <w:color w:val="000000" w:themeColor="text1"/>
          <w:lang w:val="pt-PT"/>
        </w:rPr>
      </w:pPr>
      <w:r w:rsidRPr="004A001E">
        <w:rPr>
          <w:rFonts w:eastAsiaTheme="minorHAnsi"/>
          <w:color w:val="000000" w:themeColor="text1"/>
          <w:lang w:val="pt-PT"/>
        </w:rPr>
        <w:t>Următorii termeni, utilizați în prezentul Contract vor avea semnificația prevăzută mai jos:</w:t>
      </w:r>
    </w:p>
    <w:p w14:paraId="1D0B8E8E" w14:textId="77777777" w:rsidR="008D3557" w:rsidRPr="004A001E" w:rsidRDefault="008D3557" w:rsidP="008D3557">
      <w:pPr>
        <w:rPr>
          <w:rFonts w:eastAsiaTheme="minorHAnsi"/>
          <w:color w:val="000000" w:themeColor="text1"/>
          <w:lang w:val="pt-PT"/>
        </w:rPr>
      </w:pPr>
    </w:p>
    <w:tbl>
      <w:tblPr>
        <w:tblStyle w:val="TableGrid10"/>
        <w:tblW w:w="0" w:type="auto"/>
        <w:tblLook w:val="04A0" w:firstRow="1" w:lastRow="0" w:firstColumn="1" w:lastColumn="0" w:noHBand="0" w:noVBand="1"/>
      </w:tblPr>
      <w:tblGrid>
        <w:gridCol w:w="2263"/>
        <w:gridCol w:w="7082"/>
      </w:tblGrid>
      <w:tr w:rsidR="004A001E" w:rsidRPr="004A001E" w14:paraId="39623DB3" w14:textId="77777777" w:rsidTr="005F2381">
        <w:tc>
          <w:tcPr>
            <w:tcW w:w="2263" w:type="dxa"/>
          </w:tcPr>
          <w:p w14:paraId="5F68AA3C" w14:textId="77777777" w:rsidR="008D3557" w:rsidRPr="004A001E" w:rsidRDefault="008D3557" w:rsidP="008D3557">
            <w:pPr>
              <w:rPr>
                <w:rFonts w:ascii="Times New Roman" w:hAnsi="Times New Roman" w:cs="Times New Roman"/>
                <w:color w:val="000000" w:themeColor="text1"/>
                <w:lang w:val="pt-PT"/>
              </w:rPr>
            </w:pPr>
            <w:r w:rsidRPr="004A001E">
              <w:rPr>
                <w:rFonts w:ascii="Times New Roman" w:hAnsi="Times New Roman" w:cs="Times New Roman"/>
                <w:color w:val="000000" w:themeColor="text1"/>
                <w:lang w:val="pt-PT"/>
              </w:rPr>
              <w:t>„Active Grevate”:</w:t>
            </w:r>
          </w:p>
        </w:tc>
        <w:tc>
          <w:tcPr>
            <w:tcW w:w="7082" w:type="dxa"/>
          </w:tcPr>
          <w:p w14:paraId="4D57B908" w14:textId="77777777" w:rsidR="008D3557" w:rsidRPr="004A001E" w:rsidRDefault="008D3557" w:rsidP="008D3557">
            <w:pPr>
              <w:jc w:val="both"/>
              <w:rPr>
                <w:rFonts w:ascii="Times New Roman" w:hAnsi="Times New Roman" w:cs="Times New Roman"/>
                <w:color w:val="000000" w:themeColor="text1"/>
                <w:lang w:val="pt-PT"/>
              </w:rPr>
            </w:pPr>
            <w:r w:rsidRPr="004A001E">
              <w:rPr>
                <w:rFonts w:ascii="Times New Roman" w:hAnsi="Times New Roman" w:cs="Times New Roman"/>
                <w:color w:val="000000" w:themeColor="text1"/>
                <w:lang w:val="pt-PT"/>
              </w:rPr>
              <w:t xml:space="preserve">semnifică activele, calificate drept eligibile de către BNM conform Regulamentului, care cuprind Instrumentele Financiare Grevate, Mijloacele Bănești Grevate și Creanțele Grevate.  </w:t>
            </w:r>
          </w:p>
        </w:tc>
      </w:tr>
      <w:tr w:rsidR="004A001E" w:rsidRPr="004A001E" w14:paraId="2AC9D162" w14:textId="77777777" w:rsidTr="005F2381">
        <w:tc>
          <w:tcPr>
            <w:tcW w:w="2263" w:type="dxa"/>
          </w:tcPr>
          <w:p w14:paraId="08E5D50C" w14:textId="77777777" w:rsidR="008D3557" w:rsidRPr="004A001E" w:rsidRDefault="008D3557" w:rsidP="008D3557">
            <w:pPr>
              <w:rPr>
                <w:rFonts w:ascii="Times New Roman" w:hAnsi="Times New Roman" w:cs="Times New Roman"/>
                <w:color w:val="000000" w:themeColor="text1"/>
                <w:lang w:val="pt-PT"/>
              </w:rPr>
            </w:pPr>
            <w:r w:rsidRPr="004A001E">
              <w:rPr>
                <w:rFonts w:ascii="Times New Roman" w:hAnsi="Times New Roman" w:cs="Times New Roman"/>
                <w:color w:val="000000" w:themeColor="text1"/>
                <w:lang w:val="pt-PT"/>
              </w:rPr>
              <w:t>„Creanțe Grevate”:</w:t>
            </w:r>
          </w:p>
        </w:tc>
        <w:tc>
          <w:tcPr>
            <w:tcW w:w="7082" w:type="dxa"/>
          </w:tcPr>
          <w:p w14:paraId="742AD8BD" w14:textId="77777777" w:rsidR="008D3557" w:rsidRPr="004A001E" w:rsidRDefault="008D3557" w:rsidP="008D3557">
            <w:pPr>
              <w:jc w:val="both"/>
              <w:rPr>
                <w:rFonts w:ascii="Times New Roman" w:hAnsi="Times New Roman" w:cs="Times New Roman"/>
                <w:color w:val="000000" w:themeColor="text1"/>
                <w:lang w:val="pt-PT"/>
              </w:rPr>
            </w:pPr>
            <w:r w:rsidRPr="004A001E">
              <w:rPr>
                <w:rFonts w:ascii="Times New Roman" w:hAnsi="Times New Roman" w:cs="Times New Roman"/>
                <w:color w:val="000000" w:themeColor="text1"/>
                <w:lang w:val="pt-PT"/>
              </w:rPr>
              <w:t>semnifică una din categoriile de active, calificate drept eligibile pentru garantare de către BNM conform Regulamentului, care sunt indicate în Lista Activelor Grevate, și care reprezintă creanțe pecuniare ale Băncii în baza contractelor de credit, prezente şi viitoare, încheiate de Bancă și clienții săi, cu excepția creanțelor față de persoanele afiliate Băncii.  Creanțele Grevate includ (a) drepturile Băncii în baza contractelor de credit grevate, care pot constitui temei pentru a pretinde plata unor sume de bani de la debitorul respectiv; şi (b) drepturile de ipotecă, gaj şi alte drepturi de garanţie constituite în beneficiul Băncii prevăzute de contractele de credit grevate și de contractele corespunzătoare de ipotecă, gaj și alte garanții.</w:t>
            </w:r>
          </w:p>
        </w:tc>
      </w:tr>
      <w:tr w:rsidR="004A001E" w:rsidRPr="004A001E" w14:paraId="5E3DEF56" w14:textId="77777777" w:rsidTr="005F2381">
        <w:tc>
          <w:tcPr>
            <w:tcW w:w="2263" w:type="dxa"/>
          </w:tcPr>
          <w:p w14:paraId="1B7266DC" w14:textId="77777777" w:rsidR="008D3557" w:rsidRPr="004A001E" w:rsidRDefault="008D3557" w:rsidP="008D3557">
            <w:pPr>
              <w:rPr>
                <w:rFonts w:ascii="Times New Roman" w:hAnsi="Times New Roman" w:cs="Times New Roman"/>
                <w:color w:val="000000" w:themeColor="text1"/>
                <w:lang w:val="pt-PT"/>
              </w:rPr>
            </w:pPr>
            <w:r w:rsidRPr="004A001E">
              <w:rPr>
                <w:rFonts w:ascii="Times New Roman" w:hAnsi="Times New Roman" w:cs="Times New Roman"/>
                <w:color w:val="000000" w:themeColor="text1"/>
                <w:lang w:val="pt-PT"/>
              </w:rPr>
              <w:t>„Contract privind asistența de lichiditate în situații de urgență”:</w:t>
            </w:r>
          </w:p>
        </w:tc>
        <w:tc>
          <w:tcPr>
            <w:tcW w:w="7082" w:type="dxa"/>
          </w:tcPr>
          <w:p w14:paraId="0EE0B9A0" w14:textId="77777777" w:rsidR="008D3557" w:rsidRPr="004A001E" w:rsidRDefault="008D3557" w:rsidP="008D3557">
            <w:pPr>
              <w:jc w:val="both"/>
              <w:rPr>
                <w:rFonts w:ascii="Times New Roman" w:hAnsi="Times New Roman" w:cs="Times New Roman"/>
                <w:color w:val="000000" w:themeColor="text1"/>
                <w:lang w:val="pt-PT"/>
              </w:rPr>
            </w:pPr>
            <w:r w:rsidRPr="004A001E">
              <w:rPr>
                <w:rFonts w:ascii="Times New Roman" w:hAnsi="Times New Roman" w:cs="Times New Roman"/>
                <w:color w:val="000000" w:themeColor="text1"/>
                <w:lang w:val="pt-PT"/>
              </w:rPr>
              <w:t>Contractul privind asistența de lichiditate în situații de urgență nr. [număr] din [data], încheiat între BNM și Bancă în baza Hotărârii Comitetului executiv al BNM privind acordarea asistenței de lichiditate în situații de urgență nr. [număr] din [data].</w:t>
            </w:r>
          </w:p>
        </w:tc>
      </w:tr>
      <w:tr w:rsidR="004A001E" w:rsidRPr="004A001E" w14:paraId="34063B14" w14:textId="77777777" w:rsidTr="005F2381">
        <w:tc>
          <w:tcPr>
            <w:tcW w:w="2263" w:type="dxa"/>
          </w:tcPr>
          <w:p w14:paraId="0913A9A3" w14:textId="77777777" w:rsidR="008D3557" w:rsidRPr="004A001E" w:rsidRDefault="008D3557" w:rsidP="008D3557">
            <w:pPr>
              <w:rPr>
                <w:rFonts w:ascii="Times New Roman" w:hAnsi="Times New Roman" w:cs="Times New Roman"/>
                <w:color w:val="000000" w:themeColor="text1"/>
                <w:lang w:val="pt-PT"/>
              </w:rPr>
            </w:pPr>
            <w:r w:rsidRPr="004A001E">
              <w:rPr>
                <w:rFonts w:ascii="Times New Roman" w:hAnsi="Times New Roman" w:cs="Times New Roman"/>
                <w:color w:val="000000" w:themeColor="text1"/>
                <w:lang w:val="pt-PT"/>
              </w:rPr>
              <w:t>„Garanție Financiară”:</w:t>
            </w:r>
          </w:p>
        </w:tc>
        <w:tc>
          <w:tcPr>
            <w:tcW w:w="7082" w:type="dxa"/>
          </w:tcPr>
          <w:p w14:paraId="525F7B33" w14:textId="77777777" w:rsidR="008D3557" w:rsidRPr="004A001E" w:rsidRDefault="008D3557" w:rsidP="008D3557">
            <w:pPr>
              <w:jc w:val="both"/>
              <w:rPr>
                <w:rFonts w:ascii="Times New Roman" w:hAnsi="Times New Roman" w:cs="Times New Roman"/>
                <w:color w:val="000000" w:themeColor="text1"/>
              </w:rPr>
            </w:pPr>
            <w:proofErr w:type="spellStart"/>
            <w:r w:rsidRPr="004A001E">
              <w:rPr>
                <w:rFonts w:ascii="Times New Roman" w:hAnsi="Times New Roman" w:cs="Times New Roman"/>
                <w:color w:val="000000" w:themeColor="text1"/>
              </w:rPr>
              <w:t>semnifică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dreptul</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garanție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financiară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acordat</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către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Bancă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favoarea</w:t>
            </w:r>
            <w:proofErr w:type="spellEnd"/>
            <w:r w:rsidRPr="004A001E">
              <w:rPr>
                <w:rFonts w:ascii="Times New Roman" w:hAnsi="Times New Roman" w:cs="Times New Roman"/>
                <w:color w:val="000000" w:themeColor="text1"/>
              </w:rPr>
              <w:t xml:space="preserve"> BNM, </w:t>
            </w:r>
            <w:proofErr w:type="spellStart"/>
            <w:r w:rsidRPr="004A001E">
              <w:rPr>
                <w:rFonts w:ascii="Times New Roman" w:hAnsi="Times New Roman" w:cs="Times New Roman"/>
                <w:color w:val="000000" w:themeColor="text1"/>
              </w:rPr>
              <w:t>asupra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Activelor</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Grevate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conformitate</w:t>
            </w:r>
            <w:proofErr w:type="spellEnd"/>
            <w:r w:rsidRPr="004A001E">
              <w:rPr>
                <w:rFonts w:ascii="Times New Roman" w:hAnsi="Times New Roman" w:cs="Times New Roman"/>
                <w:color w:val="000000" w:themeColor="text1"/>
              </w:rPr>
              <w:t xml:space="preserve"> cu </w:t>
            </w:r>
            <w:proofErr w:type="spellStart"/>
            <w:r w:rsidRPr="004A001E">
              <w:rPr>
                <w:rFonts w:ascii="Times New Roman" w:hAnsi="Times New Roman" w:cs="Times New Roman"/>
                <w:color w:val="000000" w:themeColor="text1"/>
              </w:rPr>
              <w:t>prezentul</w:t>
            </w:r>
            <w:proofErr w:type="spellEnd"/>
            <w:r w:rsidRPr="004A001E">
              <w:rPr>
                <w:rFonts w:ascii="Times New Roman" w:hAnsi="Times New Roman" w:cs="Times New Roman"/>
                <w:color w:val="000000" w:themeColor="text1"/>
              </w:rPr>
              <w:t xml:space="preserve"> Contract de </w:t>
            </w:r>
            <w:proofErr w:type="spellStart"/>
            <w:r w:rsidRPr="004A001E">
              <w:rPr>
                <w:rFonts w:ascii="Times New Roman" w:hAnsi="Times New Roman" w:cs="Times New Roman"/>
                <w:color w:val="000000" w:themeColor="text1"/>
              </w:rPr>
              <w:t>Garanție</w:t>
            </w:r>
            <w:proofErr w:type="spellEnd"/>
            <w:r w:rsidRPr="004A001E">
              <w:rPr>
                <w:rFonts w:ascii="Times New Roman" w:hAnsi="Times New Roman" w:cs="Times New Roman"/>
                <w:color w:val="000000" w:themeColor="text1"/>
                <w:sz w:val="22"/>
                <w:szCs w:val="22"/>
                <w:lang w:val="pt-PT"/>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al </w:t>
            </w:r>
            <w:proofErr w:type="spellStart"/>
            <w:r w:rsidRPr="004A001E">
              <w:rPr>
                <w:rFonts w:ascii="Times New Roman" w:hAnsi="Times New Roman" w:cs="Times New Roman"/>
                <w:color w:val="000000" w:themeColor="text1"/>
              </w:rPr>
              <w:t>cărui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temei</w:t>
            </w:r>
            <w:proofErr w:type="spellEnd"/>
            <w:r w:rsidRPr="004A001E">
              <w:rPr>
                <w:rFonts w:ascii="Times New Roman" w:hAnsi="Times New Roman" w:cs="Times New Roman"/>
                <w:color w:val="000000" w:themeColor="text1"/>
              </w:rPr>
              <w:t xml:space="preserve"> BNM </w:t>
            </w:r>
            <w:proofErr w:type="spellStart"/>
            <w:r w:rsidRPr="004A001E">
              <w:rPr>
                <w:rFonts w:ascii="Times New Roman" w:hAnsi="Times New Roman" w:cs="Times New Roman"/>
                <w:color w:val="000000" w:themeColor="text1"/>
              </w:rPr>
              <w:t>poate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pretinde</w:t>
            </w:r>
            <w:proofErr w:type="spellEnd"/>
            <w:r w:rsidRPr="004A001E">
              <w:rPr>
                <w:rFonts w:ascii="Times New Roman" w:hAnsi="Times New Roman" w:cs="Times New Roman"/>
                <w:color w:val="000000" w:themeColor="text1"/>
              </w:rPr>
              <w:t xml:space="preserve">, din </w:t>
            </w:r>
            <w:proofErr w:type="spellStart"/>
            <w:r w:rsidRPr="004A001E">
              <w:rPr>
                <w:rFonts w:ascii="Times New Roman" w:hAnsi="Times New Roman" w:cs="Times New Roman"/>
                <w:color w:val="000000" w:themeColor="text1"/>
              </w:rPr>
              <w:t>valoarea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Activelor</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Grevate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satisfacerea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Obligațiilor</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Garantate</w:t>
            </w:r>
            <w:proofErr w:type="spellEnd"/>
            <w:r w:rsidRPr="004A001E">
              <w:rPr>
                <w:rFonts w:ascii="Times New Roman" w:hAnsi="Times New Roman" w:cs="Times New Roman"/>
                <w:color w:val="000000" w:themeColor="text1"/>
              </w:rPr>
              <w:t xml:space="preserve"> cu </w:t>
            </w:r>
            <w:proofErr w:type="spellStart"/>
            <w:r w:rsidRPr="004A001E">
              <w:rPr>
                <w:rFonts w:ascii="Times New Roman" w:hAnsi="Times New Roman" w:cs="Times New Roman"/>
                <w:color w:val="000000" w:themeColor="text1"/>
              </w:rPr>
              <w:t>preferință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față</w:t>
            </w:r>
            <w:proofErr w:type="spellEnd"/>
            <w:r w:rsidRPr="004A001E">
              <w:rPr>
                <w:rFonts w:ascii="Times New Roman" w:hAnsi="Times New Roman" w:cs="Times New Roman"/>
                <w:color w:val="000000" w:themeColor="text1"/>
              </w:rPr>
              <w:t xml:space="preserve"> de </w:t>
            </w:r>
            <w:proofErr w:type="spellStart"/>
            <w:r w:rsidRPr="004A001E">
              <w:rPr>
                <w:rFonts w:ascii="Times New Roman" w:hAnsi="Times New Roman" w:cs="Times New Roman"/>
                <w:color w:val="000000" w:themeColor="text1"/>
              </w:rPr>
              <w:t>alți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creditori</w:t>
            </w:r>
            <w:proofErr w:type="spellEnd"/>
            <w:r w:rsidRPr="004A001E">
              <w:rPr>
                <w:rFonts w:ascii="Times New Roman" w:hAnsi="Times New Roman" w:cs="Times New Roman"/>
                <w:color w:val="000000" w:themeColor="text1"/>
              </w:rPr>
              <w:t xml:space="preserve"> ai </w:t>
            </w:r>
            <w:proofErr w:type="spellStart"/>
            <w:r w:rsidRPr="004A001E">
              <w:rPr>
                <w:rFonts w:ascii="Times New Roman" w:hAnsi="Times New Roman" w:cs="Times New Roman"/>
                <w:color w:val="000000" w:themeColor="text1"/>
              </w:rPr>
              <w:t>Băncii</w:t>
            </w:r>
            <w:proofErr w:type="spellEnd"/>
            <w:r w:rsidRPr="004A001E">
              <w:rPr>
                <w:rFonts w:ascii="Times New Roman" w:hAnsi="Times New Roman" w:cs="Times New Roman"/>
                <w:color w:val="000000" w:themeColor="text1"/>
              </w:rPr>
              <w:t xml:space="preserve">.  </w:t>
            </w:r>
          </w:p>
        </w:tc>
      </w:tr>
      <w:tr w:rsidR="004A001E" w:rsidRPr="004A001E" w14:paraId="55C4E38B" w14:textId="77777777" w:rsidTr="005F2381">
        <w:tc>
          <w:tcPr>
            <w:tcW w:w="2263" w:type="dxa"/>
          </w:tcPr>
          <w:p w14:paraId="6E154927" w14:textId="77777777" w:rsidR="008D3557" w:rsidRPr="004A001E" w:rsidRDefault="008D3557" w:rsidP="008D3557">
            <w:pPr>
              <w:rPr>
                <w:rFonts w:ascii="Times New Roman" w:hAnsi="Times New Roman" w:cs="Times New Roman"/>
                <w:color w:val="000000" w:themeColor="text1"/>
                <w:lang w:val="pt-PT"/>
              </w:rPr>
            </w:pPr>
            <w:r w:rsidRPr="004A001E">
              <w:rPr>
                <w:rFonts w:ascii="Times New Roman" w:hAnsi="Times New Roman" w:cs="Times New Roman"/>
                <w:color w:val="000000" w:themeColor="text1"/>
                <w:lang w:val="pt-PT"/>
              </w:rPr>
              <w:lastRenderedPageBreak/>
              <w:t>„Instrumente Financiare Grevate”:</w:t>
            </w:r>
          </w:p>
        </w:tc>
        <w:tc>
          <w:tcPr>
            <w:tcW w:w="7082" w:type="dxa"/>
          </w:tcPr>
          <w:p w14:paraId="41A443AC" w14:textId="77777777" w:rsidR="008D3557" w:rsidRPr="004A001E" w:rsidRDefault="008D3557" w:rsidP="008D3557">
            <w:pPr>
              <w:jc w:val="both"/>
              <w:rPr>
                <w:rFonts w:ascii="Times New Roman" w:hAnsi="Times New Roman" w:cs="Times New Roman"/>
                <w:color w:val="000000" w:themeColor="text1"/>
              </w:rPr>
            </w:pPr>
            <w:proofErr w:type="spellStart"/>
            <w:r w:rsidRPr="004A001E">
              <w:rPr>
                <w:rFonts w:ascii="Times New Roman" w:hAnsi="Times New Roman" w:cs="Times New Roman"/>
                <w:color w:val="000000" w:themeColor="text1"/>
              </w:rPr>
              <w:t>semnifică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una</w:t>
            </w:r>
            <w:proofErr w:type="spellEnd"/>
            <w:r w:rsidRPr="004A001E">
              <w:rPr>
                <w:rFonts w:ascii="Times New Roman" w:hAnsi="Times New Roman" w:cs="Times New Roman"/>
                <w:color w:val="000000" w:themeColor="text1"/>
              </w:rPr>
              <w:t xml:space="preserve"> din </w:t>
            </w:r>
            <w:proofErr w:type="spellStart"/>
            <w:r w:rsidRPr="004A001E">
              <w:rPr>
                <w:rFonts w:ascii="Times New Roman" w:hAnsi="Times New Roman" w:cs="Times New Roman"/>
                <w:color w:val="000000" w:themeColor="text1"/>
              </w:rPr>
              <w:t>categoriile</w:t>
            </w:r>
            <w:proofErr w:type="spellEnd"/>
            <w:r w:rsidRPr="004A001E">
              <w:rPr>
                <w:rFonts w:ascii="Times New Roman" w:hAnsi="Times New Roman" w:cs="Times New Roman"/>
                <w:color w:val="000000" w:themeColor="text1"/>
              </w:rPr>
              <w:t xml:space="preserve"> de active, </w:t>
            </w:r>
            <w:proofErr w:type="spellStart"/>
            <w:r w:rsidRPr="004A001E">
              <w:rPr>
                <w:rFonts w:ascii="Times New Roman" w:hAnsi="Times New Roman" w:cs="Times New Roman"/>
                <w:color w:val="000000" w:themeColor="text1"/>
              </w:rPr>
              <w:t>calificate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drept</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eligibile</w:t>
            </w:r>
            <w:proofErr w:type="spellEnd"/>
            <w:r w:rsidRPr="004A001E">
              <w:rPr>
                <w:rFonts w:ascii="Times New Roman" w:hAnsi="Times New Roman" w:cs="Times New Roman"/>
                <w:color w:val="000000" w:themeColor="text1"/>
              </w:rPr>
              <w:t xml:space="preserve"> de BNM conform </w:t>
            </w:r>
            <w:proofErr w:type="spellStart"/>
            <w:r w:rsidRPr="004A001E">
              <w:rPr>
                <w:rFonts w:ascii="Times New Roman" w:hAnsi="Times New Roman" w:cs="Times New Roman"/>
                <w:color w:val="000000" w:themeColor="text1"/>
              </w:rPr>
              <w:t>Regulamentului</w:t>
            </w:r>
            <w:proofErr w:type="spellEnd"/>
            <w:r w:rsidRPr="004A001E">
              <w:rPr>
                <w:rFonts w:ascii="Times New Roman" w:hAnsi="Times New Roman" w:cs="Times New Roman"/>
                <w:color w:val="000000" w:themeColor="text1"/>
              </w:rPr>
              <w:t xml:space="preserve">, care sunt indicate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Lista </w:t>
            </w:r>
            <w:proofErr w:type="spellStart"/>
            <w:r w:rsidRPr="004A001E">
              <w:rPr>
                <w:rFonts w:ascii="Times New Roman" w:hAnsi="Times New Roman" w:cs="Times New Roman"/>
                <w:color w:val="000000" w:themeColor="text1"/>
              </w:rPr>
              <w:t>Activelor</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Grevate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și</w:t>
            </w:r>
            <w:proofErr w:type="spellEnd"/>
            <w:r w:rsidRPr="004A001E">
              <w:rPr>
                <w:rFonts w:ascii="Times New Roman" w:hAnsi="Times New Roman" w:cs="Times New Roman"/>
                <w:color w:val="000000" w:themeColor="text1"/>
              </w:rPr>
              <w:t xml:space="preserve"> care </w:t>
            </w:r>
            <w:proofErr w:type="spellStart"/>
            <w:r w:rsidRPr="004A001E">
              <w:rPr>
                <w:rFonts w:ascii="Times New Roman" w:hAnsi="Times New Roman" w:cs="Times New Roman"/>
                <w:color w:val="000000" w:themeColor="text1"/>
              </w:rPr>
              <w:t>reprezintă</w:t>
            </w:r>
            <w:proofErr w:type="spellEnd"/>
            <w:r w:rsidRPr="004A001E">
              <w:rPr>
                <w:rFonts w:ascii="Times New Roman" w:hAnsi="Times New Roman" w:cs="Times New Roman"/>
                <w:color w:val="000000" w:themeColor="text1"/>
              </w:rPr>
              <w:t xml:space="preserve"> (a) </w:t>
            </w:r>
            <w:proofErr w:type="spellStart"/>
            <w:r w:rsidRPr="004A001E">
              <w:rPr>
                <w:rFonts w:ascii="Times New Roman" w:hAnsi="Times New Roman" w:cs="Times New Roman"/>
                <w:color w:val="000000" w:themeColor="text1"/>
              </w:rPr>
              <w:t>valori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mobiliare</w:t>
            </w:r>
            <w:proofErr w:type="spellEnd"/>
            <w:r w:rsidRPr="004A001E">
              <w:rPr>
                <w:rFonts w:ascii="Times New Roman" w:hAnsi="Times New Roman" w:cs="Times New Roman"/>
                <w:color w:val="000000" w:themeColor="text1"/>
              </w:rPr>
              <w:t xml:space="preserve"> de stat, (b) certificate ale BNM; </w:t>
            </w:r>
            <w:proofErr w:type="spellStart"/>
            <w:r w:rsidRPr="004A001E">
              <w:rPr>
                <w:rFonts w:ascii="Times New Roman" w:hAnsi="Times New Roman" w:cs="Times New Roman"/>
                <w:color w:val="000000" w:themeColor="text1"/>
              </w:rPr>
              <w:t>și</w:t>
            </w:r>
            <w:proofErr w:type="spellEnd"/>
            <w:r w:rsidRPr="004A001E">
              <w:rPr>
                <w:rFonts w:ascii="Times New Roman" w:hAnsi="Times New Roman" w:cs="Times New Roman"/>
                <w:color w:val="000000" w:themeColor="text1"/>
              </w:rPr>
              <w:t xml:space="preserve"> (c) </w:t>
            </w:r>
            <w:proofErr w:type="spellStart"/>
            <w:r w:rsidRPr="004A001E">
              <w:rPr>
                <w:rFonts w:ascii="Times New Roman" w:hAnsi="Times New Roman" w:cs="Times New Roman"/>
                <w:color w:val="000000" w:themeColor="text1"/>
              </w:rPr>
              <w:t>valori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mobiliare</w:t>
            </w:r>
            <w:proofErr w:type="spellEnd"/>
            <w:r w:rsidRPr="004A001E">
              <w:rPr>
                <w:rFonts w:ascii="Times New Roman" w:hAnsi="Times New Roman" w:cs="Times New Roman"/>
                <w:color w:val="000000" w:themeColor="text1"/>
              </w:rPr>
              <w:t xml:space="preserve"> corporative </w:t>
            </w:r>
            <w:proofErr w:type="spellStart"/>
            <w:r w:rsidRPr="004A001E">
              <w:rPr>
                <w:rFonts w:ascii="Times New Roman" w:hAnsi="Times New Roman" w:cs="Times New Roman"/>
                <w:color w:val="000000" w:themeColor="text1"/>
              </w:rPr>
              <w:t>admise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spre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tranzacționare</w:t>
            </w:r>
            <w:proofErr w:type="spellEnd"/>
            <w:r w:rsidRPr="004A001E">
              <w:rPr>
                <w:rFonts w:ascii="Times New Roman" w:hAnsi="Times New Roman" w:cs="Times New Roman"/>
                <w:color w:val="000000" w:themeColor="text1"/>
              </w:rPr>
              <w:t xml:space="preserve"> pe </w:t>
            </w:r>
            <w:proofErr w:type="spellStart"/>
            <w:r w:rsidRPr="004A001E">
              <w:rPr>
                <w:rFonts w:ascii="Times New Roman" w:hAnsi="Times New Roman" w:cs="Times New Roman"/>
                <w:color w:val="000000" w:themeColor="text1"/>
              </w:rPr>
              <w:t>piața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reglementată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și</w:t>
            </w:r>
            <w:proofErr w:type="spellEnd"/>
            <w:r w:rsidRPr="004A001E">
              <w:rPr>
                <w:rFonts w:ascii="Times New Roman" w:hAnsi="Times New Roman" w:cs="Times New Roman"/>
                <w:color w:val="000000" w:themeColor="text1"/>
              </w:rPr>
              <w:t xml:space="preserve"> / </w:t>
            </w:r>
            <w:proofErr w:type="spellStart"/>
            <w:r w:rsidRPr="004A001E">
              <w:rPr>
                <w:rFonts w:ascii="Times New Roman" w:hAnsi="Times New Roman" w:cs="Times New Roman"/>
                <w:color w:val="000000" w:themeColor="text1"/>
              </w:rPr>
              <w:t>sau</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cadrul</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unui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sistem</w:t>
            </w:r>
            <w:proofErr w:type="spellEnd"/>
            <w:r w:rsidRPr="004A001E">
              <w:rPr>
                <w:rFonts w:ascii="Times New Roman" w:hAnsi="Times New Roman" w:cs="Times New Roman"/>
                <w:color w:val="000000" w:themeColor="text1"/>
              </w:rPr>
              <w:t xml:space="preserve"> multilateral de </w:t>
            </w:r>
            <w:proofErr w:type="spellStart"/>
            <w:r w:rsidRPr="004A001E">
              <w:rPr>
                <w:rFonts w:ascii="Times New Roman" w:hAnsi="Times New Roman" w:cs="Times New Roman"/>
                <w:color w:val="000000" w:themeColor="text1"/>
              </w:rPr>
              <w:t>tranzacționare</w:t>
            </w:r>
            <w:proofErr w:type="spellEnd"/>
            <w:r w:rsidRPr="004A001E">
              <w:rPr>
                <w:rFonts w:ascii="Times New Roman" w:hAnsi="Times New Roman" w:cs="Times New Roman"/>
                <w:color w:val="000000" w:themeColor="text1"/>
              </w:rPr>
              <w:t xml:space="preserve"> (MTF</w:t>
            </w:r>
            <w:proofErr w:type="gramStart"/>
            <w:r w:rsidRPr="004A001E">
              <w:rPr>
                <w:rFonts w:ascii="Times New Roman" w:hAnsi="Times New Roman" w:cs="Times New Roman"/>
                <w:color w:val="000000" w:themeColor="text1"/>
              </w:rPr>
              <w:t>);[</w:t>
            </w:r>
            <w:proofErr w:type="gramEnd"/>
            <w:r w:rsidRPr="004A001E">
              <w:rPr>
                <w:rFonts w:ascii="Times New Roman" w:hAnsi="Times New Roman" w:cs="Times New Roman"/>
                <w:color w:val="000000" w:themeColor="text1"/>
              </w:rPr>
              <w:t xml:space="preserve">(d) </w:t>
            </w:r>
            <w:proofErr w:type="spellStart"/>
            <w:r w:rsidRPr="004A001E">
              <w:rPr>
                <w:rFonts w:ascii="Times New Roman" w:hAnsi="Times New Roman" w:cs="Times New Roman"/>
                <w:color w:val="000000" w:themeColor="text1"/>
              </w:rPr>
              <w:t>alte</w:t>
            </w:r>
            <w:proofErr w:type="spellEnd"/>
            <w:r w:rsidRPr="004A001E">
              <w:rPr>
                <w:rFonts w:ascii="Times New Roman" w:hAnsi="Times New Roman" w:cs="Times New Roman"/>
                <w:color w:val="000000" w:themeColor="text1"/>
              </w:rPr>
              <w:t xml:space="preserve"> active </w:t>
            </w:r>
            <w:proofErr w:type="spellStart"/>
            <w:r w:rsidRPr="004A001E">
              <w:rPr>
                <w:rFonts w:ascii="Times New Roman" w:hAnsi="Times New Roman" w:cs="Times New Roman"/>
                <w:color w:val="000000" w:themeColor="text1"/>
              </w:rPr>
              <w:t>financiare</w:t>
            </w:r>
            <w:proofErr w:type="spellEnd"/>
            <w:r w:rsidRPr="004A001E">
              <w:rPr>
                <w:rFonts w:ascii="Times New Roman" w:hAnsi="Times New Roman" w:cs="Times New Roman"/>
                <w:color w:val="000000" w:themeColor="text1"/>
              </w:rPr>
              <w:t xml:space="preserve">].  </w:t>
            </w:r>
          </w:p>
        </w:tc>
      </w:tr>
      <w:tr w:rsidR="004A001E" w:rsidRPr="004A001E" w14:paraId="3AF532C4" w14:textId="77777777" w:rsidTr="005F2381">
        <w:tc>
          <w:tcPr>
            <w:tcW w:w="2263" w:type="dxa"/>
          </w:tcPr>
          <w:p w14:paraId="7D5A1EF6" w14:textId="77777777" w:rsidR="008D3557" w:rsidRPr="004A001E" w:rsidRDefault="008D3557" w:rsidP="008D3557">
            <w:pPr>
              <w:rPr>
                <w:rFonts w:ascii="Times New Roman" w:hAnsi="Times New Roman" w:cs="Times New Roman"/>
                <w:color w:val="000000" w:themeColor="text1"/>
                <w:lang w:val="pt-PT"/>
              </w:rPr>
            </w:pPr>
            <w:r w:rsidRPr="004A001E">
              <w:rPr>
                <w:rFonts w:ascii="Times New Roman" w:hAnsi="Times New Roman" w:cs="Times New Roman"/>
                <w:color w:val="000000" w:themeColor="text1"/>
                <w:lang w:val="pt-PT"/>
              </w:rPr>
              <w:t>„Mijloace Bănești Grevate”:</w:t>
            </w:r>
          </w:p>
        </w:tc>
        <w:tc>
          <w:tcPr>
            <w:tcW w:w="7082" w:type="dxa"/>
          </w:tcPr>
          <w:p w14:paraId="0562D0E9" w14:textId="77777777" w:rsidR="008D3557" w:rsidRPr="004A001E" w:rsidRDefault="008D3557" w:rsidP="008D3557">
            <w:pPr>
              <w:jc w:val="both"/>
              <w:rPr>
                <w:rFonts w:ascii="Times New Roman" w:hAnsi="Times New Roman" w:cs="Times New Roman"/>
                <w:color w:val="000000" w:themeColor="text1"/>
              </w:rPr>
            </w:pPr>
            <w:proofErr w:type="spellStart"/>
            <w:r w:rsidRPr="004A001E">
              <w:rPr>
                <w:rFonts w:ascii="Times New Roman" w:hAnsi="Times New Roman" w:cs="Times New Roman"/>
                <w:color w:val="000000" w:themeColor="text1"/>
              </w:rPr>
              <w:t>semnifică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una</w:t>
            </w:r>
            <w:proofErr w:type="spellEnd"/>
            <w:r w:rsidRPr="004A001E">
              <w:rPr>
                <w:rFonts w:ascii="Times New Roman" w:hAnsi="Times New Roman" w:cs="Times New Roman"/>
                <w:color w:val="000000" w:themeColor="text1"/>
              </w:rPr>
              <w:t xml:space="preserve"> din </w:t>
            </w:r>
            <w:proofErr w:type="spellStart"/>
            <w:r w:rsidRPr="004A001E">
              <w:rPr>
                <w:rFonts w:ascii="Times New Roman" w:hAnsi="Times New Roman" w:cs="Times New Roman"/>
                <w:color w:val="000000" w:themeColor="text1"/>
              </w:rPr>
              <w:t>categoriile</w:t>
            </w:r>
            <w:proofErr w:type="spellEnd"/>
            <w:r w:rsidRPr="004A001E">
              <w:rPr>
                <w:rFonts w:ascii="Times New Roman" w:hAnsi="Times New Roman" w:cs="Times New Roman"/>
                <w:color w:val="000000" w:themeColor="text1"/>
              </w:rPr>
              <w:t xml:space="preserve"> de active, </w:t>
            </w:r>
            <w:proofErr w:type="spellStart"/>
            <w:r w:rsidRPr="004A001E">
              <w:rPr>
                <w:rFonts w:ascii="Times New Roman" w:hAnsi="Times New Roman" w:cs="Times New Roman"/>
                <w:color w:val="000000" w:themeColor="text1"/>
              </w:rPr>
              <w:t>calificate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drept</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eligibile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pentru</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garantare</w:t>
            </w:r>
            <w:proofErr w:type="spellEnd"/>
            <w:r w:rsidRPr="004A001E">
              <w:rPr>
                <w:rFonts w:ascii="Times New Roman" w:hAnsi="Times New Roman" w:cs="Times New Roman"/>
                <w:color w:val="000000" w:themeColor="text1"/>
              </w:rPr>
              <w:t xml:space="preserve"> de BNM conform </w:t>
            </w:r>
            <w:proofErr w:type="spellStart"/>
            <w:r w:rsidRPr="004A001E">
              <w:rPr>
                <w:rFonts w:ascii="Times New Roman" w:hAnsi="Times New Roman" w:cs="Times New Roman"/>
                <w:color w:val="000000" w:themeColor="text1"/>
              </w:rPr>
              <w:t>Regulamentului</w:t>
            </w:r>
            <w:proofErr w:type="spellEnd"/>
            <w:r w:rsidRPr="004A001E">
              <w:rPr>
                <w:rFonts w:ascii="Times New Roman" w:hAnsi="Times New Roman" w:cs="Times New Roman"/>
                <w:color w:val="000000" w:themeColor="text1"/>
              </w:rPr>
              <w:t xml:space="preserve">, care sunt indicate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Lista </w:t>
            </w:r>
            <w:proofErr w:type="spellStart"/>
            <w:r w:rsidRPr="004A001E">
              <w:rPr>
                <w:rFonts w:ascii="Times New Roman" w:hAnsi="Times New Roman" w:cs="Times New Roman"/>
                <w:color w:val="000000" w:themeColor="text1"/>
              </w:rPr>
              <w:t>Activelor</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Grevate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și</w:t>
            </w:r>
            <w:proofErr w:type="spellEnd"/>
            <w:r w:rsidRPr="004A001E">
              <w:rPr>
                <w:rFonts w:ascii="Times New Roman" w:hAnsi="Times New Roman" w:cs="Times New Roman"/>
                <w:color w:val="000000" w:themeColor="text1"/>
              </w:rPr>
              <w:t xml:space="preserve"> care </w:t>
            </w:r>
            <w:proofErr w:type="spellStart"/>
            <w:r w:rsidRPr="004A001E">
              <w:rPr>
                <w:rFonts w:ascii="Times New Roman" w:hAnsi="Times New Roman" w:cs="Times New Roman"/>
                <w:color w:val="000000" w:themeColor="text1"/>
              </w:rPr>
              <w:t>reprezintă</w:t>
            </w:r>
            <w:proofErr w:type="spellEnd"/>
            <w:r w:rsidRPr="004A001E">
              <w:rPr>
                <w:rFonts w:ascii="Times New Roman" w:hAnsi="Times New Roman" w:cs="Times New Roman"/>
                <w:color w:val="000000" w:themeColor="text1"/>
              </w:rPr>
              <w:t xml:space="preserve"> (a) </w:t>
            </w:r>
            <w:proofErr w:type="spellStart"/>
            <w:r w:rsidRPr="004A001E">
              <w:rPr>
                <w:rFonts w:ascii="Times New Roman" w:hAnsi="Times New Roman" w:cs="Times New Roman"/>
                <w:color w:val="000000" w:themeColor="text1"/>
              </w:rPr>
              <w:t>depozite</w:t>
            </w:r>
            <w:proofErr w:type="spellEnd"/>
            <w:r w:rsidRPr="004A001E">
              <w:rPr>
                <w:rFonts w:ascii="Times New Roman" w:hAnsi="Times New Roman" w:cs="Times New Roman"/>
                <w:color w:val="000000" w:themeColor="text1"/>
              </w:rPr>
              <w:t xml:space="preserve"> la termen la BNM; (b) </w:t>
            </w:r>
            <w:proofErr w:type="spellStart"/>
            <w:r w:rsidRPr="004A001E">
              <w:rPr>
                <w:rFonts w:ascii="Times New Roman" w:hAnsi="Times New Roman" w:cs="Times New Roman"/>
                <w:color w:val="000000" w:themeColor="text1"/>
              </w:rPr>
              <w:t>alte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conturi</w:t>
            </w:r>
            <w:proofErr w:type="spellEnd"/>
            <w:r w:rsidRPr="004A001E">
              <w:rPr>
                <w:rFonts w:ascii="Times New Roman" w:hAnsi="Times New Roman" w:cs="Times New Roman"/>
                <w:color w:val="000000" w:themeColor="text1"/>
              </w:rPr>
              <w:t xml:space="preserve"> la BNM, </w:t>
            </w:r>
            <w:proofErr w:type="spellStart"/>
            <w:r w:rsidRPr="004A001E">
              <w:rPr>
                <w:rFonts w:ascii="Times New Roman" w:hAnsi="Times New Roman" w:cs="Times New Roman"/>
                <w:color w:val="000000" w:themeColor="text1"/>
              </w:rPr>
              <w:t>inclusiv</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rezervele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obligatorii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valută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străină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menținute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volum</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neschimbat</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reprezentând</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orice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fel</w:t>
            </w:r>
            <w:proofErr w:type="spellEnd"/>
            <w:r w:rsidRPr="004A001E">
              <w:rPr>
                <w:rFonts w:ascii="Times New Roman" w:hAnsi="Times New Roman" w:cs="Times New Roman"/>
                <w:color w:val="000000" w:themeColor="text1"/>
              </w:rPr>
              <w:t xml:space="preserve"> de active pe care BNM le </w:t>
            </w:r>
            <w:proofErr w:type="spellStart"/>
            <w:r w:rsidRPr="004A001E">
              <w:rPr>
                <w:rFonts w:ascii="Times New Roman" w:hAnsi="Times New Roman" w:cs="Times New Roman"/>
                <w:color w:val="000000" w:themeColor="text1"/>
              </w:rPr>
              <w:t>poate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cumpăra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vinde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și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negocia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și</w:t>
            </w:r>
            <w:proofErr w:type="spellEnd"/>
            <w:r w:rsidRPr="004A001E">
              <w:rPr>
                <w:rFonts w:ascii="Times New Roman" w:hAnsi="Times New Roman" w:cs="Times New Roman"/>
                <w:color w:val="000000" w:themeColor="text1"/>
              </w:rPr>
              <w:t xml:space="preserve"> care sunt indicate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Lista </w:t>
            </w:r>
            <w:proofErr w:type="spellStart"/>
            <w:r w:rsidRPr="004A001E">
              <w:rPr>
                <w:rFonts w:ascii="Times New Roman" w:hAnsi="Times New Roman" w:cs="Times New Roman"/>
                <w:color w:val="000000" w:themeColor="text1"/>
              </w:rPr>
              <w:t>Activelor</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Grevate</w:t>
            </w:r>
            <w:proofErr w:type="spellEnd"/>
            <w:r w:rsidRPr="004A001E">
              <w:rPr>
                <w:rFonts w:ascii="Times New Roman" w:hAnsi="Times New Roman" w:cs="Times New Roman"/>
                <w:color w:val="000000" w:themeColor="text1"/>
              </w:rPr>
              <w:t xml:space="preserve">.  </w:t>
            </w:r>
          </w:p>
        </w:tc>
      </w:tr>
      <w:tr w:rsidR="008D3557" w:rsidRPr="004A001E" w14:paraId="4D07C6DA" w14:textId="77777777" w:rsidTr="005F2381">
        <w:tc>
          <w:tcPr>
            <w:tcW w:w="2263" w:type="dxa"/>
          </w:tcPr>
          <w:p w14:paraId="6BA964EA" w14:textId="77777777" w:rsidR="008D3557" w:rsidRPr="004A001E" w:rsidRDefault="008D3557" w:rsidP="008D3557">
            <w:pPr>
              <w:rPr>
                <w:rFonts w:ascii="Times New Roman" w:hAnsi="Times New Roman" w:cs="Times New Roman"/>
                <w:color w:val="000000" w:themeColor="text1"/>
                <w:lang w:val="pt-PT"/>
              </w:rPr>
            </w:pPr>
            <w:r w:rsidRPr="004A001E">
              <w:rPr>
                <w:rFonts w:ascii="Times New Roman" w:hAnsi="Times New Roman" w:cs="Times New Roman"/>
                <w:color w:val="000000" w:themeColor="text1"/>
              </w:rPr>
              <w:t xml:space="preserve">„Lista </w:t>
            </w:r>
            <w:proofErr w:type="spellStart"/>
            <w:r w:rsidRPr="004A001E">
              <w:rPr>
                <w:rFonts w:ascii="Times New Roman" w:hAnsi="Times New Roman" w:cs="Times New Roman"/>
                <w:color w:val="000000" w:themeColor="text1"/>
              </w:rPr>
              <w:t>Activelor</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Grevate</w:t>
            </w:r>
            <w:proofErr w:type="spellEnd"/>
            <w:r w:rsidRPr="004A001E">
              <w:rPr>
                <w:rFonts w:ascii="Times New Roman" w:hAnsi="Times New Roman" w:cs="Times New Roman"/>
                <w:color w:val="000000" w:themeColor="text1"/>
              </w:rPr>
              <w:t>” („Lista”):</w:t>
            </w:r>
          </w:p>
        </w:tc>
        <w:tc>
          <w:tcPr>
            <w:tcW w:w="7082" w:type="dxa"/>
          </w:tcPr>
          <w:p w14:paraId="5C914B6F" w14:textId="77777777" w:rsidR="008D3557" w:rsidRPr="004A001E" w:rsidRDefault="008D3557" w:rsidP="008D3557">
            <w:pPr>
              <w:jc w:val="both"/>
              <w:rPr>
                <w:rFonts w:ascii="Times New Roman" w:hAnsi="Times New Roman" w:cs="Times New Roman"/>
                <w:color w:val="000000" w:themeColor="text1"/>
              </w:rPr>
            </w:pPr>
            <w:proofErr w:type="spellStart"/>
            <w:r w:rsidRPr="004A001E">
              <w:rPr>
                <w:rFonts w:ascii="Times New Roman" w:hAnsi="Times New Roman" w:cs="Times New Roman"/>
                <w:color w:val="000000" w:themeColor="text1"/>
              </w:rPr>
              <w:t>semnifică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lista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specificată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Anexa</w:t>
            </w:r>
            <w:proofErr w:type="spellEnd"/>
            <w:r w:rsidRPr="004A001E">
              <w:rPr>
                <w:rFonts w:ascii="Times New Roman" w:hAnsi="Times New Roman" w:cs="Times New Roman"/>
                <w:color w:val="000000" w:themeColor="text1"/>
              </w:rPr>
              <w:t xml:space="preserve"> la </w:t>
            </w:r>
            <w:proofErr w:type="spellStart"/>
            <w:r w:rsidRPr="004A001E">
              <w:rPr>
                <w:rFonts w:ascii="Times New Roman" w:hAnsi="Times New Roman" w:cs="Times New Roman"/>
                <w:color w:val="000000" w:themeColor="text1"/>
              </w:rPr>
              <w:t>acest</w:t>
            </w:r>
            <w:proofErr w:type="spellEnd"/>
            <w:r w:rsidRPr="004A001E">
              <w:rPr>
                <w:rFonts w:ascii="Times New Roman" w:hAnsi="Times New Roman" w:cs="Times New Roman"/>
                <w:color w:val="000000" w:themeColor="text1"/>
              </w:rPr>
              <w:t xml:space="preserve"> Contract de </w:t>
            </w:r>
            <w:proofErr w:type="spellStart"/>
            <w:r w:rsidRPr="004A001E">
              <w:rPr>
                <w:rFonts w:ascii="Times New Roman" w:hAnsi="Times New Roman" w:cs="Times New Roman"/>
                <w:color w:val="000000" w:themeColor="text1"/>
              </w:rPr>
              <w:t>Garanție</w:t>
            </w:r>
            <w:proofErr w:type="spellEnd"/>
            <w:r w:rsidRPr="004A001E">
              <w:rPr>
                <w:rFonts w:ascii="Times New Roman" w:hAnsi="Times New Roman" w:cs="Times New Roman"/>
                <w:color w:val="000000" w:themeColor="text1"/>
              </w:rPr>
              <w:t xml:space="preserve"> care </w:t>
            </w:r>
            <w:proofErr w:type="spellStart"/>
            <w:r w:rsidRPr="004A001E">
              <w:rPr>
                <w:rFonts w:ascii="Times New Roman" w:hAnsi="Times New Roman" w:cs="Times New Roman"/>
                <w:color w:val="000000" w:themeColor="text1"/>
              </w:rPr>
              <w:t>conţine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informații</w:t>
            </w:r>
            <w:proofErr w:type="spellEnd"/>
            <w:r w:rsidRPr="004A001E">
              <w:rPr>
                <w:rFonts w:ascii="Times New Roman" w:hAnsi="Times New Roman" w:cs="Times New Roman"/>
                <w:color w:val="000000" w:themeColor="text1"/>
              </w:rPr>
              <w:t xml:space="preserve"> cu </w:t>
            </w:r>
            <w:proofErr w:type="spellStart"/>
            <w:r w:rsidRPr="004A001E">
              <w:rPr>
                <w:rFonts w:ascii="Times New Roman" w:hAnsi="Times New Roman" w:cs="Times New Roman"/>
                <w:color w:val="000000" w:themeColor="text1"/>
              </w:rPr>
              <w:t>privire</w:t>
            </w:r>
            <w:proofErr w:type="spellEnd"/>
            <w:r w:rsidRPr="004A001E">
              <w:rPr>
                <w:rFonts w:ascii="Times New Roman" w:hAnsi="Times New Roman" w:cs="Times New Roman"/>
                <w:color w:val="000000" w:themeColor="text1"/>
              </w:rPr>
              <w:t xml:space="preserve"> la </w:t>
            </w:r>
            <w:proofErr w:type="spellStart"/>
            <w:r w:rsidRPr="004A001E">
              <w:rPr>
                <w:rFonts w:ascii="Times New Roman" w:hAnsi="Times New Roman" w:cs="Times New Roman"/>
                <w:color w:val="000000" w:themeColor="text1"/>
              </w:rPr>
              <w:t>Instrumentele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Financiare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Grevate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Mijloacele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Bănești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Grevate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și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Creanțele</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Grevate</w:t>
            </w:r>
            <w:proofErr w:type="spellEnd"/>
            <w:r w:rsidRPr="004A001E">
              <w:rPr>
                <w:rFonts w:ascii="Times New Roman" w:hAnsi="Times New Roman" w:cs="Times New Roman"/>
                <w:color w:val="000000" w:themeColor="text1"/>
              </w:rPr>
              <w:t xml:space="preserve"> care fac </w:t>
            </w:r>
            <w:proofErr w:type="spellStart"/>
            <w:r w:rsidRPr="004A001E">
              <w:rPr>
                <w:rFonts w:ascii="Times New Roman" w:hAnsi="Times New Roman" w:cs="Times New Roman"/>
                <w:color w:val="000000" w:themeColor="text1"/>
              </w:rPr>
              <w:t>obiectul</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prezentei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Garanții</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aşa</w:t>
            </w:r>
            <w:proofErr w:type="spellEnd"/>
            <w:r w:rsidRPr="004A001E">
              <w:rPr>
                <w:rFonts w:ascii="Times New Roman" w:hAnsi="Times New Roman" w:cs="Times New Roman"/>
                <w:color w:val="000000" w:themeColor="text1"/>
              </w:rPr>
              <w:t xml:space="preserve"> cum </w:t>
            </w:r>
            <w:proofErr w:type="spellStart"/>
            <w:r w:rsidRPr="004A001E">
              <w:rPr>
                <w:rFonts w:ascii="Times New Roman" w:hAnsi="Times New Roman" w:cs="Times New Roman"/>
                <w:color w:val="000000" w:themeColor="text1"/>
              </w:rPr>
              <w:t>aceasta</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poate</w:t>
            </w:r>
            <w:proofErr w:type="spellEnd"/>
            <w:r w:rsidRPr="004A001E">
              <w:rPr>
                <w:rFonts w:ascii="Times New Roman" w:hAnsi="Times New Roman" w:cs="Times New Roman"/>
                <w:color w:val="000000" w:themeColor="text1"/>
              </w:rPr>
              <w:t xml:space="preserve"> fi ulterior </w:t>
            </w:r>
            <w:proofErr w:type="spellStart"/>
            <w:r w:rsidRPr="004A001E">
              <w:rPr>
                <w:rFonts w:ascii="Times New Roman" w:hAnsi="Times New Roman" w:cs="Times New Roman"/>
                <w:color w:val="000000" w:themeColor="text1"/>
              </w:rPr>
              <w:t>modificată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sau</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substituită</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în</w:t>
            </w:r>
            <w:proofErr w:type="spellEnd"/>
            <w:r w:rsidRPr="004A001E">
              <w:rPr>
                <w:rFonts w:ascii="Times New Roman" w:hAnsi="Times New Roman" w:cs="Times New Roman"/>
                <w:color w:val="000000" w:themeColor="text1"/>
              </w:rPr>
              <w:t xml:space="preserve"> </w:t>
            </w:r>
            <w:proofErr w:type="spellStart"/>
            <w:r w:rsidRPr="004A001E">
              <w:rPr>
                <w:rFonts w:ascii="Times New Roman" w:hAnsi="Times New Roman" w:cs="Times New Roman"/>
                <w:color w:val="000000" w:themeColor="text1"/>
              </w:rPr>
              <w:t>conformitate</w:t>
            </w:r>
            <w:proofErr w:type="spellEnd"/>
            <w:r w:rsidRPr="004A001E">
              <w:rPr>
                <w:rFonts w:ascii="Times New Roman" w:hAnsi="Times New Roman" w:cs="Times New Roman"/>
                <w:color w:val="000000" w:themeColor="text1"/>
              </w:rPr>
              <w:t xml:space="preserve"> cu </w:t>
            </w:r>
            <w:proofErr w:type="spellStart"/>
            <w:r w:rsidRPr="004A001E">
              <w:rPr>
                <w:rFonts w:ascii="Times New Roman" w:hAnsi="Times New Roman" w:cs="Times New Roman"/>
                <w:color w:val="000000" w:themeColor="text1"/>
              </w:rPr>
              <w:t>prezentul</w:t>
            </w:r>
            <w:proofErr w:type="spellEnd"/>
            <w:r w:rsidRPr="004A001E">
              <w:rPr>
                <w:rFonts w:ascii="Times New Roman" w:hAnsi="Times New Roman" w:cs="Times New Roman"/>
                <w:color w:val="000000" w:themeColor="text1"/>
              </w:rPr>
              <w:t xml:space="preserve"> Contract de </w:t>
            </w:r>
            <w:proofErr w:type="spellStart"/>
            <w:r w:rsidRPr="004A001E">
              <w:rPr>
                <w:rFonts w:ascii="Times New Roman" w:hAnsi="Times New Roman" w:cs="Times New Roman"/>
                <w:color w:val="000000" w:themeColor="text1"/>
              </w:rPr>
              <w:t>Garanție</w:t>
            </w:r>
            <w:proofErr w:type="spellEnd"/>
            <w:r w:rsidRPr="004A001E">
              <w:rPr>
                <w:rFonts w:ascii="Times New Roman" w:hAnsi="Times New Roman" w:cs="Times New Roman"/>
                <w:color w:val="000000" w:themeColor="text1"/>
              </w:rPr>
              <w:t xml:space="preserve">.  </w:t>
            </w:r>
          </w:p>
        </w:tc>
      </w:tr>
    </w:tbl>
    <w:p w14:paraId="3E6477C1" w14:textId="77777777" w:rsidR="008D3557" w:rsidRPr="004A001E" w:rsidRDefault="008D3557" w:rsidP="008D3557">
      <w:pPr>
        <w:rPr>
          <w:rFonts w:eastAsiaTheme="minorHAnsi"/>
          <w:color w:val="000000" w:themeColor="text1"/>
          <w:lang w:val="pt-PT"/>
        </w:rPr>
      </w:pPr>
    </w:p>
    <w:p w14:paraId="2F5309CC" w14:textId="77777777" w:rsidR="008D3557" w:rsidRPr="004A001E" w:rsidRDefault="008D3557" w:rsidP="008D3557">
      <w:pPr>
        <w:numPr>
          <w:ilvl w:val="0"/>
          <w:numId w:val="29"/>
        </w:numPr>
        <w:tabs>
          <w:tab w:val="left" w:pos="567"/>
        </w:tabs>
        <w:spacing w:after="160" w:line="259" w:lineRule="auto"/>
        <w:ind w:left="0" w:firstLine="284"/>
        <w:contextualSpacing/>
        <w:jc w:val="both"/>
        <w:rPr>
          <w:rFonts w:eastAsiaTheme="minorHAnsi"/>
          <w:color w:val="000000" w:themeColor="text1"/>
          <w:lang w:val="ro-RO"/>
        </w:rPr>
      </w:pPr>
      <w:r w:rsidRPr="004A001E">
        <w:rPr>
          <w:rFonts w:eastAsiaTheme="minorHAnsi"/>
          <w:color w:val="000000" w:themeColor="text1"/>
          <w:lang w:val="ro-RO"/>
        </w:rPr>
        <w:t xml:space="preserve">Termenii utilizați în prezentul Contract de Garanție, care nu au o definiție distinctă în acest Contract de Garanție și sunt definiți în Contractul privind </w:t>
      </w:r>
      <w:r w:rsidRPr="004A001E">
        <w:rPr>
          <w:rFonts w:eastAsiaTheme="minorHAnsi" w:cstheme="minorBidi"/>
          <w:color w:val="000000" w:themeColor="text1"/>
          <w:lang w:val="ro-RO"/>
        </w:rPr>
        <w:t>asistența de lichiditate în situații de urgență</w:t>
      </w:r>
      <w:r w:rsidRPr="004A001E">
        <w:rPr>
          <w:rFonts w:eastAsiaTheme="minorHAnsi"/>
          <w:color w:val="000000" w:themeColor="text1"/>
          <w:lang w:val="ro-RO"/>
        </w:rPr>
        <w:t xml:space="preserve">, vor avea semnificațiile prevăzute pentru aceștia în Contractul privind asistența de </w:t>
      </w:r>
      <w:r w:rsidRPr="004A001E">
        <w:rPr>
          <w:rFonts w:eastAsiaTheme="minorHAnsi" w:cstheme="minorBidi"/>
          <w:color w:val="000000" w:themeColor="text1"/>
          <w:lang w:val="ro-RO"/>
        </w:rPr>
        <w:t>lichiditate în situații de urgență</w:t>
      </w:r>
      <w:r w:rsidRPr="004A001E">
        <w:rPr>
          <w:rFonts w:eastAsiaTheme="minorHAnsi"/>
          <w:color w:val="000000" w:themeColor="text1"/>
          <w:lang w:val="ro-RO"/>
        </w:rPr>
        <w:t xml:space="preserve">.  </w:t>
      </w:r>
    </w:p>
    <w:p w14:paraId="1FAB930E" w14:textId="77777777" w:rsidR="008D3557" w:rsidRPr="004A001E" w:rsidRDefault="008D3557" w:rsidP="008D3557">
      <w:pPr>
        <w:jc w:val="both"/>
        <w:rPr>
          <w:rFonts w:eastAsiaTheme="minorHAnsi"/>
          <w:color w:val="000000" w:themeColor="text1"/>
          <w:lang w:val="ro-RO"/>
        </w:rPr>
      </w:pPr>
    </w:p>
    <w:p w14:paraId="14353F8E" w14:textId="77777777" w:rsidR="008D3557" w:rsidRPr="004A001E" w:rsidRDefault="008D3557" w:rsidP="008D3557">
      <w:pPr>
        <w:numPr>
          <w:ilvl w:val="0"/>
          <w:numId w:val="30"/>
        </w:numPr>
        <w:tabs>
          <w:tab w:val="left" w:pos="3686"/>
          <w:tab w:val="left" w:pos="4253"/>
        </w:tabs>
        <w:spacing w:after="160" w:line="259" w:lineRule="auto"/>
        <w:ind w:left="1134" w:hanging="283"/>
        <w:contextualSpacing/>
        <w:jc w:val="center"/>
        <w:rPr>
          <w:rFonts w:eastAsiaTheme="minorHAnsi"/>
          <w:b/>
          <w:bCs/>
          <w:color w:val="000000" w:themeColor="text1"/>
          <w:lang w:val="ro-RO"/>
        </w:rPr>
      </w:pPr>
      <w:r w:rsidRPr="004A001E">
        <w:rPr>
          <w:rFonts w:eastAsiaTheme="minorHAnsi"/>
          <w:b/>
          <w:bCs/>
          <w:color w:val="000000" w:themeColor="text1"/>
          <w:lang w:val="ro-RO"/>
        </w:rPr>
        <w:t xml:space="preserve"> Garanția Financiară</w:t>
      </w:r>
    </w:p>
    <w:p w14:paraId="59D3D84A" w14:textId="77777777" w:rsidR="008D3557" w:rsidRPr="004A001E" w:rsidRDefault="008D3557" w:rsidP="008D3557">
      <w:pPr>
        <w:numPr>
          <w:ilvl w:val="0"/>
          <w:numId w:val="29"/>
        </w:numPr>
        <w:tabs>
          <w:tab w:val="left" w:pos="567"/>
        </w:tabs>
        <w:spacing w:after="160" w:line="259" w:lineRule="auto"/>
        <w:ind w:left="0" w:firstLine="284"/>
        <w:contextualSpacing/>
        <w:jc w:val="both"/>
        <w:rPr>
          <w:rFonts w:eastAsiaTheme="minorHAnsi"/>
          <w:color w:val="000000" w:themeColor="text1"/>
          <w:lang w:val="ro-RO"/>
        </w:rPr>
      </w:pPr>
      <w:r w:rsidRPr="004A001E">
        <w:rPr>
          <w:rFonts w:eastAsiaTheme="minorHAnsi"/>
          <w:color w:val="000000" w:themeColor="text1"/>
          <w:lang w:val="ro-RO"/>
        </w:rPr>
        <w:t xml:space="preserve">În vederea garantării achitării corespunzătoare și depline a Obligațiilor Garantate de Bancă față de BNM, în baza Contractului privind asistența de lichiditate în situații de urgență, </w:t>
      </w:r>
      <w:r w:rsidRPr="004A001E">
        <w:rPr>
          <w:rFonts w:eastAsiaTheme="minorHAnsi" w:cstheme="minorBidi"/>
          <w:color w:val="000000" w:themeColor="text1"/>
          <w:lang w:val="ro-RO"/>
        </w:rPr>
        <w:t>Banca</w:t>
      </w:r>
      <w:r w:rsidRPr="004A001E">
        <w:rPr>
          <w:rFonts w:eastAsiaTheme="minorHAnsi"/>
          <w:color w:val="000000" w:themeColor="text1"/>
          <w:lang w:val="ro-RO"/>
        </w:rPr>
        <w:t xml:space="preserve"> constituie în mod irevocabil și necondiționat, în beneficiul exclusiv al </w:t>
      </w:r>
      <w:r w:rsidRPr="004A001E">
        <w:rPr>
          <w:rFonts w:eastAsiaTheme="minorHAnsi" w:cstheme="minorBidi"/>
          <w:color w:val="000000" w:themeColor="text1"/>
          <w:lang w:val="ro-RO"/>
        </w:rPr>
        <w:t>BNM</w:t>
      </w:r>
      <w:r w:rsidRPr="004A001E">
        <w:rPr>
          <w:rFonts w:eastAsiaTheme="minorHAnsi"/>
          <w:color w:val="000000" w:themeColor="text1"/>
          <w:lang w:val="ro-RO"/>
        </w:rPr>
        <w:t>, o garanție cu grad de prioritate superior asupra tuturor Activelor Grevate menționate în Lista Activelor Grevate, conținute în Anexa la prezentul Contract de Garanție, în următoarele condiții:</w:t>
      </w:r>
    </w:p>
    <w:p w14:paraId="2F1D8772" w14:textId="77777777" w:rsidR="008D3557" w:rsidRPr="004A001E" w:rsidRDefault="008D3557" w:rsidP="008D3557">
      <w:pPr>
        <w:numPr>
          <w:ilvl w:val="1"/>
          <w:numId w:val="31"/>
        </w:numPr>
        <w:spacing w:after="160" w:line="259" w:lineRule="auto"/>
        <w:ind w:left="0" w:firstLine="284"/>
        <w:contextualSpacing/>
        <w:jc w:val="both"/>
        <w:rPr>
          <w:rFonts w:eastAsiaTheme="minorHAnsi"/>
          <w:color w:val="000000" w:themeColor="text1"/>
          <w:lang w:val="ro-RO"/>
        </w:rPr>
      </w:pPr>
      <w:r w:rsidRPr="004A001E">
        <w:rPr>
          <w:rFonts w:eastAsiaTheme="minorHAnsi"/>
          <w:color w:val="000000" w:themeColor="text1"/>
          <w:lang w:val="ro-RO"/>
        </w:rPr>
        <w:t xml:space="preserve"> la data prezentului Contract de Garanție, suma Obligațiilor Garantate, fără dobânzi, dobânzi de întârziere, comisioane, cheltuieli de urmărire, despăgubiri pentru prejudiciile cauzate BNM prin neexecutarea sau executarea necorespunzătoare de către Bancă a Contractului privind asistența de lichiditate în situații de urgență, a prezentului Contract de Garanție și a altor contracte privind Garanțiile Financiare, precum și fără orice alte plăți pe care BNM este sau va fi în drept să pretindă de la Bancă în temeiul Contractului privind asistența de lichiditate în situații de urgență, constituie [a se indica];</w:t>
      </w:r>
    </w:p>
    <w:p w14:paraId="1AE1DDDC" w14:textId="77777777" w:rsidR="008D3557" w:rsidRPr="004A001E" w:rsidRDefault="008D3557" w:rsidP="008D3557">
      <w:pPr>
        <w:numPr>
          <w:ilvl w:val="1"/>
          <w:numId w:val="31"/>
        </w:numPr>
        <w:spacing w:after="160" w:line="259" w:lineRule="auto"/>
        <w:ind w:left="0" w:firstLine="284"/>
        <w:contextualSpacing/>
        <w:jc w:val="both"/>
        <w:rPr>
          <w:rFonts w:eastAsiaTheme="minorHAnsi"/>
          <w:color w:val="000000" w:themeColor="text1"/>
          <w:lang w:val="ro-RO"/>
        </w:rPr>
      </w:pPr>
      <w:r w:rsidRPr="004A001E">
        <w:rPr>
          <w:rFonts w:eastAsiaTheme="minorHAnsi"/>
          <w:color w:val="000000" w:themeColor="text1"/>
          <w:lang w:val="ro-RO"/>
        </w:rPr>
        <w:t xml:space="preserve">data scadenței sumei de bază a Asistenței de lichiditate este [a se indica].  </w:t>
      </w:r>
    </w:p>
    <w:p w14:paraId="6608F24C" w14:textId="77777777" w:rsidR="008D3557" w:rsidRPr="004A001E" w:rsidRDefault="008D3557" w:rsidP="008D3557">
      <w:pPr>
        <w:numPr>
          <w:ilvl w:val="0"/>
          <w:numId w:val="31"/>
        </w:numPr>
        <w:tabs>
          <w:tab w:val="left" w:pos="567"/>
        </w:tabs>
        <w:spacing w:after="160" w:line="259" w:lineRule="auto"/>
        <w:ind w:left="0" w:firstLine="284"/>
        <w:contextualSpacing/>
        <w:jc w:val="both"/>
        <w:rPr>
          <w:rFonts w:eastAsiaTheme="minorHAnsi"/>
          <w:color w:val="000000" w:themeColor="text1"/>
          <w:lang w:val="ro-RO"/>
        </w:rPr>
      </w:pPr>
      <w:r w:rsidRPr="004A001E">
        <w:rPr>
          <w:rFonts w:eastAsiaTheme="minorHAnsi"/>
          <w:color w:val="000000" w:themeColor="text1"/>
          <w:lang w:val="pt-PT"/>
        </w:rPr>
        <w:t xml:space="preserve">Valoarea ajustată a tuturor activelor depuse de Bancă drept garanţii a Obligațiilor Garantate, inclusiv a Activelor Grevate, trebuie să acopere, la orice dată, Asistenţa de lichiditate acordată şi Dobânda aferentă în proporţia determinată de BNM pe baza evaluării riscurilor asociate, dar nu mai puţin de 100% </w:t>
      </w:r>
      <w:r w:rsidRPr="004A001E">
        <w:rPr>
          <w:rFonts w:eastAsiaTheme="minorHAnsi"/>
          <w:color w:val="000000" w:themeColor="text1"/>
          <w:lang w:val="ro-RO"/>
        </w:rPr>
        <w:t xml:space="preserve">din suma de bază a Asistenței de lichiditate și Dobânda aferentă.  </w:t>
      </w:r>
    </w:p>
    <w:p w14:paraId="0044425A" w14:textId="77777777" w:rsidR="008D3557" w:rsidRPr="004A001E" w:rsidRDefault="008D3557" w:rsidP="008D3557">
      <w:pPr>
        <w:numPr>
          <w:ilvl w:val="0"/>
          <w:numId w:val="31"/>
        </w:numPr>
        <w:tabs>
          <w:tab w:val="left" w:pos="426"/>
          <w:tab w:val="left" w:pos="567"/>
        </w:tabs>
        <w:spacing w:after="160" w:line="259" w:lineRule="auto"/>
        <w:ind w:left="0" w:firstLine="284"/>
        <w:contextualSpacing/>
        <w:jc w:val="both"/>
        <w:rPr>
          <w:rFonts w:eastAsiaTheme="minorHAnsi"/>
          <w:color w:val="000000" w:themeColor="text1"/>
          <w:lang w:val="ro-RO"/>
        </w:rPr>
      </w:pPr>
      <w:r w:rsidRPr="004A001E">
        <w:rPr>
          <w:rFonts w:eastAsiaTheme="minorHAnsi"/>
          <w:color w:val="000000" w:themeColor="text1"/>
          <w:lang w:val="ro-RO"/>
        </w:rPr>
        <w:t xml:space="preserve">BNM determină valoarea Activelor Grevate acceptate drept Garanție Financiară conform prezentului Contract de Garanție, atât la momentul acordării Asistenței de lichiditate, cât și periodic pe durata acesteia, inclusiv în cazul executării Garanției Financiare prin vânzare, însușire, compensare sau reținere, separat pentru fiecare categorie de active, în conformitate cu metodologia de evaluare stabilită în Normele cu privire la evaluarea activelor acceptate de Banca Națională a Moldovei ca garanții la acordarea creditelor băncilor, aprobate prin Hotărârea Comitetului executiv al BNM nr.211/2019.  </w:t>
      </w:r>
    </w:p>
    <w:p w14:paraId="55B22A05" w14:textId="77777777" w:rsidR="008D3557" w:rsidRPr="004A001E" w:rsidRDefault="008D3557" w:rsidP="008D3557">
      <w:pPr>
        <w:numPr>
          <w:ilvl w:val="0"/>
          <w:numId w:val="31"/>
        </w:numPr>
        <w:tabs>
          <w:tab w:val="left" w:pos="567"/>
        </w:tabs>
        <w:spacing w:after="160" w:line="259" w:lineRule="auto"/>
        <w:ind w:left="0" w:firstLine="284"/>
        <w:contextualSpacing/>
        <w:jc w:val="both"/>
        <w:rPr>
          <w:rFonts w:eastAsiaTheme="minorHAnsi"/>
          <w:color w:val="000000" w:themeColor="text1"/>
          <w:lang w:val="ro-RO"/>
        </w:rPr>
      </w:pPr>
      <w:r w:rsidRPr="004A001E">
        <w:rPr>
          <w:rFonts w:eastAsiaTheme="minorHAnsi"/>
          <w:color w:val="000000" w:themeColor="text1"/>
          <w:lang w:val="ro-RO"/>
        </w:rPr>
        <w:t xml:space="preserve">Valoarea Activelor Grevate în valută străină se recalculează în lei moldovenești, în baza cursului oficial al leului moldovenesc, valabil la data acordării Asistenței de lichiditate. Valoarea Activelor Grevate în valută străină se recalculează în lei moldovenești în baza cursului oficial al leului </w:t>
      </w:r>
      <w:r w:rsidRPr="004A001E">
        <w:rPr>
          <w:rFonts w:eastAsiaTheme="minorHAnsi"/>
          <w:color w:val="000000" w:themeColor="text1"/>
          <w:lang w:val="ro-RO"/>
        </w:rPr>
        <w:lastRenderedPageBreak/>
        <w:t xml:space="preserve">moldovenesc valabil, după caz, la data efectuării reevaluării de către BNM a Activelor Grevate, modificării prezentului Contract de Garanție, ca urmare a substituirii Garanției Financiare sau constituirii garanției suplimentare.  </w:t>
      </w:r>
    </w:p>
    <w:p w14:paraId="2F02EBEB" w14:textId="77777777" w:rsidR="008D3557" w:rsidRPr="004A001E" w:rsidRDefault="008D3557" w:rsidP="008D3557">
      <w:pPr>
        <w:numPr>
          <w:ilvl w:val="0"/>
          <w:numId w:val="31"/>
        </w:numPr>
        <w:tabs>
          <w:tab w:val="left" w:pos="426"/>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În cazul în care BNM, ca rezultat al reevaluării periodice a Activelor Grevate, constată că:</w:t>
      </w:r>
    </w:p>
    <w:p w14:paraId="1E216007" w14:textId="77777777" w:rsidR="008D3557" w:rsidRPr="004A001E" w:rsidRDefault="008D3557" w:rsidP="008D3557">
      <w:pPr>
        <w:numPr>
          <w:ilvl w:val="1"/>
          <w:numId w:val="31"/>
        </w:numPr>
        <w:tabs>
          <w:tab w:val="left" w:pos="426"/>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valoarea Activelor Grevate (cu aplicarea marjelor de protecție), scade sub nivelul soldului curent al Asistenței de lichiditate acordate plus Dobânda acumulată, atunci BNM solicită Băncii constituirea unor garanții financiare suplimentare (apel în marjă) în termen de 3 (trei) zile lucrătoare din data expedierii notificării BNM; sau</w:t>
      </w:r>
    </w:p>
    <w:p w14:paraId="016DB53A" w14:textId="77777777" w:rsidR="008D3557" w:rsidRPr="004A001E" w:rsidRDefault="008D3557" w:rsidP="008D3557">
      <w:pPr>
        <w:numPr>
          <w:ilvl w:val="1"/>
          <w:numId w:val="31"/>
        </w:numPr>
        <w:tabs>
          <w:tab w:val="left" w:pos="284"/>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valoarea Activelor Grevate depășește soldul curent al Asistenței de lichiditate acordate plus Dobânda acumulată, atunci BNM va returna Băncii excesul de garanții financiare livrate suplimentar, la solicitarea Băncii. </w:t>
      </w:r>
    </w:p>
    <w:p w14:paraId="68CE2CE3" w14:textId="77777777" w:rsidR="008D3557" w:rsidRPr="004A001E" w:rsidRDefault="008D3557" w:rsidP="008D3557">
      <w:pPr>
        <w:numPr>
          <w:ilvl w:val="0"/>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Constituirea garanțiilor financiare suplimentare și restituirea garanțiilor financiare excedentare în formă de instrumente financiare se efectuează în conformitate cu regulile și procedurile Depozitarului central unic al valorilor mobiliare (în continuare – Depozitar central unic). Constituirea garanțiilor financiare suplimentare conform prezentului Contract de Garanție sub forma creanțelor pecuniare și a mijloacelor bănești în conturi deținute la BNM, se va face prin încheierea acordurilor adiționale la prezentul Contract de Garanție și/sau prin încheierea de către Părți a contractelor de garanție separate.  </w:t>
      </w:r>
    </w:p>
    <w:p w14:paraId="489CF0DC" w14:textId="77777777" w:rsidR="008D3557" w:rsidRPr="004A001E" w:rsidRDefault="008D3557" w:rsidP="008D3557">
      <w:pPr>
        <w:tabs>
          <w:tab w:val="left" w:pos="4253"/>
        </w:tabs>
        <w:jc w:val="both"/>
        <w:rPr>
          <w:rFonts w:eastAsiaTheme="minorHAnsi"/>
          <w:color w:val="000000" w:themeColor="text1"/>
          <w:lang w:val="ro-RO"/>
        </w:rPr>
      </w:pPr>
    </w:p>
    <w:p w14:paraId="47D0F88B" w14:textId="77777777" w:rsidR="008D3557" w:rsidRPr="004A001E" w:rsidRDefault="008D3557" w:rsidP="008D3557">
      <w:pPr>
        <w:numPr>
          <w:ilvl w:val="0"/>
          <w:numId w:val="30"/>
        </w:numPr>
        <w:tabs>
          <w:tab w:val="left" w:pos="4536"/>
        </w:tabs>
        <w:spacing w:after="160" w:line="259" w:lineRule="auto"/>
        <w:contextualSpacing/>
        <w:jc w:val="center"/>
        <w:rPr>
          <w:rFonts w:eastAsiaTheme="minorHAnsi"/>
          <w:b/>
          <w:color w:val="000000" w:themeColor="text1"/>
          <w:lang w:val="ro-RO"/>
        </w:rPr>
      </w:pPr>
      <w:proofErr w:type="spellStart"/>
      <w:r w:rsidRPr="004A001E">
        <w:rPr>
          <w:rFonts w:eastAsiaTheme="minorHAnsi"/>
          <w:b/>
          <w:color w:val="000000" w:themeColor="text1"/>
          <w:lang w:val="ro-RO"/>
        </w:rPr>
        <w:t>Declaraţiile</w:t>
      </w:r>
      <w:proofErr w:type="spellEnd"/>
      <w:r w:rsidRPr="004A001E">
        <w:rPr>
          <w:rFonts w:eastAsiaTheme="minorHAnsi"/>
          <w:b/>
          <w:color w:val="000000" w:themeColor="text1"/>
          <w:lang w:val="ro-RO"/>
        </w:rPr>
        <w:t xml:space="preserve"> Băncii</w:t>
      </w:r>
    </w:p>
    <w:p w14:paraId="36DBD76B" w14:textId="77777777" w:rsidR="008D3557" w:rsidRPr="004A001E" w:rsidRDefault="008D3557" w:rsidP="008D3557">
      <w:pPr>
        <w:numPr>
          <w:ilvl w:val="0"/>
          <w:numId w:val="31"/>
        </w:numPr>
        <w:spacing w:after="160" w:line="259" w:lineRule="auto"/>
        <w:ind w:hanging="218"/>
        <w:contextualSpacing/>
        <w:jc w:val="both"/>
        <w:rPr>
          <w:rFonts w:eastAsiaTheme="minorHAnsi"/>
          <w:color w:val="000000" w:themeColor="text1"/>
          <w:lang w:val="ro-RO"/>
        </w:rPr>
      </w:pPr>
      <w:r w:rsidRPr="004A001E">
        <w:rPr>
          <w:rFonts w:eastAsiaTheme="minorHAnsi"/>
          <w:color w:val="000000" w:themeColor="text1"/>
          <w:lang w:val="ro-RO"/>
        </w:rPr>
        <w:t xml:space="preserve"> Banca prin prezentul Contract de Garanție declară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garantează că:</w:t>
      </w:r>
    </w:p>
    <w:p w14:paraId="2AE4056E" w14:textId="77777777" w:rsidR="008D3557" w:rsidRPr="004A001E" w:rsidRDefault="008D3557" w:rsidP="008D3557">
      <w:pPr>
        <w:numPr>
          <w:ilvl w:val="1"/>
          <w:numId w:val="31"/>
        </w:numPr>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este o bancă, constituită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existentă în mod valabil în conformitate cu </w:t>
      </w:r>
      <w:proofErr w:type="spellStart"/>
      <w:r w:rsidRPr="004A001E">
        <w:rPr>
          <w:rFonts w:eastAsiaTheme="minorHAnsi"/>
          <w:color w:val="000000" w:themeColor="text1"/>
          <w:lang w:val="ro-RO"/>
        </w:rPr>
        <w:t>legislaţia</w:t>
      </w:r>
      <w:proofErr w:type="spellEnd"/>
      <w:r w:rsidRPr="004A001E">
        <w:rPr>
          <w:rFonts w:eastAsiaTheme="minorHAnsi"/>
          <w:color w:val="000000" w:themeColor="text1"/>
          <w:lang w:val="ro-RO"/>
        </w:rPr>
        <w:t xml:space="preserve"> Republicii Moldova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se bucură de drepturi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puteri depline de a </w:t>
      </w:r>
      <w:proofErr w:type="spellStart"/>
      <w:r w:rsidRPr="004A001E">
        <w:rPr>
          <w:rFonts w:eastAsiaTheme="minorHAnsi"/>
          <w:color w:val="000000" w:themeColor="text1"/>
          <w:lang w:val="ro-RO"/>
        </w:rPr>
        <w:t>deţine</w:t>
      </w:r>
      <w:proofErr w:type="spellEnd"/>
      <w:r w:rsidRPr="004A001E">
        <w:rPr>
          <w:rFonts w:eastAsiaTheme="minorHAnsi"/>
          <w:color w:val="000000" w:themeColor="text1"/>
          <w:lang w:val="ro-RO"/>
        </w:rPr>
        <w:t xml:space="preserve"> toate bunurile sale în proprietate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de a practica activitatea sa de întreprinzător în modul în care aceasta este practicată în prezent;</w:t>
      </w:r>
    </w:p>
    <w:p w14:paraId="08B11379" w14:textId="77777777" w:rsidR="008D3557" w:rsidRPr="004A001E" w:rsidRDefault="008D3557" w:rsidP="008D3557">
      <w:pPr>
        <w:numPr>
          <w:ilvl w:val="1"/>
          <w:numId w:val="31"/>
        </w:numPr>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Activele Grevate corespund criteriilor de eligibilitate prevăzute de Regulament și stabilite de BNM, inclusiv, dar fără limitare:</w:t>
      </w:r>
    </w:p>
    <w:p w14:paraId="0C44B984" w14:textId="77777777" w:rsidR="008D3557" w:rsidRPr="004A001E" w:rsidRDefault="008D3557" w:rsidP="008D3557">
      <w:pPr>
        <w:numPr>
          <w:ilvl w:val="2"/>
          <w:numId w:val="31"/>
        </w:numPr>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sunt proprietatea Băncii;</w:t>
      </w:r>
    </w:p>
    <w:p w14:paraId="438DA50A" w14:textId="77777777" w:rsidR="008D3557" w:rsidRPr="004A001E" w:rsidRDefault="008D3557" w:rsidP="008D3557">
      <w:pPr>
        <w:numPr>
          <w:ilvl w:val="2"/>
          <w:numId w:val="31"/>
        </w:numPr>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nu sunt gajate sau indisponibilizate în cadrul unor proceduri de executare silită;</w:t>
      </w:r>
    </w:p>
    <w:p w14:paraId="2C01514B" w14:textId="77777777" w:rsidR="008D3557" w:rsidRPr="004A001E" w:rsidRDefault="008D3557" w:rsidP="008D3557">
      <w:pPr>
        <w:numPr>
          <w:ilvl w:val="2"/>
          <w:numId w:val="31"/>
        </w:numPr>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sunt liber tranzacționabile;</w:t>
      </w:r>
    </w:p>
    <w:p w14:paraId="499869DC" w14:textId="77777777" w:rsidR="008D3557" w:rsidRPr="004A001E" w:rsidRDefault="008D3557" w:rsidP="008D3557">
      <w:pPr>
        <w:numPr>
          <w:ilvl w:val="2"/>
          <w:numId w:val="31"/>
        </w:numPr>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sunt denominate în lei moldovenești, în cazul Instrumentelor Financiare Grevate;</w:t>
      </w:r>
    </w:p>
    <w:p w14:paraId="7721FEED" w14:textId="77777777" w:rsidR="008D3557" w:rsidRPr="004A001E" w:rsidRDefault="008D3557" w:rsidP="008D3557">
      <w:pPr>
        <w:numPr>
          <w:ilvl w:val="2"/>
          <w:numId w:val="31"/>
        </w:numPr>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nu sunt obiectul oricăror litigii în orice instanță judecătorească sau arbitraj, sau alt tip de proceduri, nu sunt obiectul oricăror proceduri judiciare sau extrajudiciare și nu există amenințarea inițierii nici unei astfel de proceduri (care ar fi fost comunicată Băncii).</w:t>
      </w:r>
    </w:p>
    <w:p w14:paraId="6E3DBA6A" w14:textId="77777777" w:rsidR="008D3557" w:rsidRPr="004A001E" w:rsidRDefault="008D3557" w:rsidP="008D3557">
      <w:pPr>
        <w:numPr>
          <w:ilvl w:val="1"/>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 suplimentar la cele indicate la sbp.9.2, cu referire la Creanțele Grevate, Banca:</w:t>
      </w:r>
    </w:p>
    <w:p w14:paraId="51255923" w14:textId="77777777" w:rsidR="008D3557" w:rsidRPr="004A001E" w:rsidRDefault="008D3557" w:rsidP="008D3557">
      <w:pPr>
        <w:numPr>
          <w:ilvl w:val="2"/>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a </w:t>
      </w:r>
      <w:proofErr w:type="spellStart"/>
      <w:r w:rsidRPr="004A001E">
        <w:rPr>
          <w:rFonts w:eastAsiaTheme="minorHAnsi"/>
          <w:color w:val="000000" w:themeColor="text1"/>
          <w:lang w:val="ro-RO"/>
        </w:rPr>
        <w:t>obţinut</w:t>
      </w:r>
      <w:proofErr w:type="spellEnd"/>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a perfectat cu </w:t>
      </w:r>
      <w:proofErr w:type="spellStart"/>
      <w:r w:rsidRPr="004A001E">
        <w:rPr>
          <w:rFonts w:eastAsiaTheme="minorHAnsi"/>
          <w:color w:val="000000" w:themeColor="text1"/>
          <w:lang w:val="ro-RO"/>
        </w:rPr>
        <w:t>diligenţa</w:t>
      </w:r>
      <w:proofErr w:type="spellEnd"/>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eficienţa</w:t>
      </w:r>
      <w:proofErr w:type="spellEnd"/>
      <w:r w:rsidRPr="004A001E">
        <w:rPr>
          <w:rFonts w:eastAsiaTheme="minorHAnsi"/>
          <w:color w:val="000000" w:themeColor="text1"/>
          <w:lang w:val="ro-RO"/>
        </w:rPr>
        <w:t xml:space="preserve"> cuvenită un drept valabil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lipsit de grevări asupra Creanțelor Grevate prezente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se obligă să perfecteze un drept valabil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lipsit de grevări asupra Creanțelor Grevate viitoare cel </w:t>
      </w:r>
      <w:proofErr w:type="spellStart"/>
      <w:r w:rsidRPr="004A001E">
        <w:rPr>
          <w:rFonts w:eastAsiaTheme="minorHAnsi"/>
          <w:color w:val="000000" w:themeColor="text1"/>
          <w:lang w:val="ro-RO"/>
        </w:rPr>
        <w:t>puţin</w:t>
      </w:r>
      <w:proofErr w:type="spellEnd"/>
      <w:r w:rsidRPr="004A001E">
        <w:rPr>
          <w:rFonts w:eastAsiaTheme="minorHAnsi"/>
          <w:color w:val="000000" w:themeColor="text1"/>
          <w:lang w:val="ro-RO"/>
        </w:rPr>
        <w:t xml:space="preserve"> cu </w:t>
      </w:r>
      <w:proofErr w:type="spellStart"/>
      <w:r w:rsidRPr="004A001E">
        <w:rPr>
          <w:rFonts w:eastAsiaTheme="minorHAnsi"/>
          <w:color w:val="000000" w:themeColor="text1"/>
          <w:lang w:val="ro-RO"/>
        </w:rPr>
        <w:t>aceeaşi</w:t>
      </w:r>
      <w:proofErr w:type="spellEnd"/>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diligenţă</w:t>
      </w:r>
      <w:proofErr w:type="spellEnd"/>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eficienţă</w:t>
      </w:r>
      <w:proofErr w:type="spellEnd"/>
      <w:r w:rsidRPr="004A001E">
        <w:rPr>
          <w:rFonts w:eastAsiaTheme="minorHAnsi"/>
          <w:color w:val="000000" w:themeColor="text1"/>
          <w:lang w:val="ro-RO"/>
        </w:rPr>
        <w:t>;</w:t>
      </w:r>
    </w:p>
    <w:p w14:paraId="20D96B75" w14:textId="77777777" w:rsidR="008D3557" w:rsidRPr="004A001E" w:rsidRDefault="008D3557" w:rsidP="008D3557">
      <w:pPr>
        <w:numPr>
          <w:ilvl w:val="2"/>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confirmă că acestea sunt datorii nestinse ale debitorilor Băncii (alții decât persoane afiliate Băncii) față de Bancă;</w:t>
      </w:r>
    </w:p>
    <w:p w14:paraId="4FFC35E1" w14:textId="77777777" w:rsidR="008D3557" w:rsidRPr="004A001E" w:rsidRDefault="008D3557" w:rsidP="008D3557">
      <w:pPr>
        <w:numPr>
          <w:ilvl w:val="2"/>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confirmă că acestea</w:t>
      </w:r>
      <w:r w:rsidRPr="004A001E">
        <w:rPr>
          <w:rFonts w:eastAsiaTheme="minorHAnsi"/>
          <w:color w:val="000000" w:themeColor="text1"/>
          <w:sz w:val="22"/>
          <w:szCs w:val="22"/>
          <w:lang w:val="ro-RO"/>
        </w:rPr>
        <w:t xml:space="preserve"> </w:t>
      </w:r>
      <w:r w:rsidRPr="004A001E">
        <w:rPr>
          <w:rFonts w:eastAsiaTheme="minorHAnsi"/>
          <w:color w:val="000000" w:themeColor="text1"/>
          <w:lang w:val="ro-RO"/>
        </w:rPr>
        <w:t xml:space="preserve">nu fac parte din categoria creanțelor neeligibile pentru garanție potrivit Regulamentului, cum sunt creditările pe descoperit de cont, scrisorile de credit, linii de credit neutilizate, contractele de leasing, </w:t>
      </w:r>
      <w:proofErr w:type="spellStart"/>
      <w:r w:rsidRPr="004A001E">
        <w:rPr>
          <w:rFonts w:eastAsiaTheme="minorHAnsi"/>
          <w:color w:val="000000" w:themeColor="text1"/>
          <w:lang w:val="ro-RO"/>
        </w:rPr>
        <w:t>factoring</w:t>
      </w:r>
      <w:proofErr w:type="spellEnd"/>
      <w:r w:rsidRPr="004A001E">
        <w:rPr>
          <w:rFonts w:eastAsiaTheme="minorHAnsi"/>
          <w:color w:val="000000" w:themeColor="text1"/>
          <w:lang w:val="ro-RO"/>
        </w:rPr>
        <w:t>, credite cu statut de datorii subordonate;</w:t>
      </w:r>
    </w:p>
    <w:p w14:paraId="19ABD26E" w14:textId="77777777" w:rsidR="008D3557" w:rsidRPr="004A001E" w:rsidRDefault="008D3557" w:rsidP="008D3557">
      <w:pPr>
        <w:numPr>
          <w:ilvl w:val="2"/>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confirmă că acestea sunt clasificate de Bancă în categoria „activ standard” conform Regulamentului cu privire la clasificarea activelor și angajamentelor condiționale, aprobat prin Hotărârea Consiliului de administrație al BNM nr.231/2011;</w:t>
      </w:r>
    </w:p>
    <w:p w14:paraId="6FB489B2" w14:textId="77777777" w:rsidR="008D3557" w:rsidRPr="004A001E" w:rsidRDefault="008D3557" w:rsidP="008D3557">
      <w:pPr>
        <w:numPr>
          <w:ilvl w:val="2"/>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confirmă cu privire la contractele de credit din care rezultă Creanțele Grevate că acestea:</w:t>
      </w:r>
    </w:p>
    <w:p w14:paraId="7C13534B" w14:textId="77777777" w:rsidR="008D3557" w:rsidRPr="004A001E" w:rsidRDefault="008D3557" w:rsidP="008D3557">
      <w:pPr>
        <w:numPr>
          <w:ilvl w:val="3"/>
          <w:numId w:val="31"/>
        </w:numPr>
        <w:tabs>
          <w:tab w:val="left" w:pos="993"/>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sunt încheiate între Bancă și debitori (alții decât persoanele afiliate Băncii) cu cel puțin 6 luni înainte de data depunerii cererii de solicitare a asistenței de lichiditate de la BNM, care a stat la baza Contractului privind asistența de lichiditate;</w:t>
      </w:r>
    </w:p>
    <w:p w14:paraId="0C6F582A" w14:textId="77777777" w:rsidR="008D3557" w:rsidRPr="004A001E" w:rsidRDefault="008D3557" w:rsidP="008D3557">
      <w:pPr>
        <w:numPr>
          <w:ilvl w:val="3"/>
          <w:numId w:val="31"/>
        </w:numPr>
        <w:tabs>
          <w:tab w:val="left" w:pos="993"/>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lastRenderedPageBreak/>
        <w:t>prevăd rambursarea ultimei tranșe a sumei principale a creditului în termen nu mai devreme de 30 (treizeci) de zile după depunerea creanței pecuniare drept garanție la BNM, în scopurile Contractului privind asistența de lichiditate în situații de urgență și ale prezentului Contract de Garanție;</w:t>
      </w:r>
    </w:p>
    <w:p w14:paraId="2695F6BC" w14:textId="77777777" w:rsidR="008D3557" w:rsidRPr="004A001E" w:rsidRDefault="008D3557" w:rsidP="008D3557">
      <w:pPr>
        <w:numPr>
          <w:ilvl w:val="3"/>
          <w:numId w:val="31"/>
        </w:numPr>
        <w:tabs>
          <w:tab w:val="left" w:pos="993"/>
          <w:tab w:val="left" w:pos="1843"/>
          <w:tab w:val="left" w:pos="2410"/>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sunt guvernate de legea Republicii Moldova și sunt încheiate între Bancă și debitori care sunt rezidenți ai Republicii Moldova;</w:t>
      </w:r>
    </w:p>
    <w:p w14:paraId="62275BF8" w14:textId="77777777" w:rsidR="008D3557" w:rsidRPr="004A001E" w:rsidRDefault="008D3557" w:rsidP="008D3557">
      <w:pPr>
        <w:numPr>
          <w:ilvl w:val="3"/>
          <w:numId w:val="31"/>
        </w:numPr>
        <w:tabs>
          <w:tab w:val="left" w:pos="993"/>
          <w:tab w:val="left" w:pos="1843"/>
          <w:tab w:val="left" w:pos="2410"/>
        </w:tabs>
        <w:spacing w:after="160" w:line="259" w:lineRule="auto"/>
        <w:ind w:left="4248" w:hanging="4106"/>
        <w:contextualSpacing/>
        <w:jc w:val="both"/>
        <w:rPr>
          <w:rFonts w:eastAsiaTheme="minorHAnsi"/>
          <w:color w:val="000000" w:themeColor="text1"/>
          <w:lang w:val="ro-RO"/>
        </w:rPr>
      </w:pPr>
      <w:r w:rsidRPr="004A001E">
        <w:rPr>
          <w:rFonts w:eastAsiaTheme="minorHAnsi"/>
          <w:color w:val="000000" w:themeColor="text1"/>
          <w:lang w:val="ro-RO"/>
        </w:rPr>
        <w:t>nu conțin clauze restrictive privind utilizarea creanțelor care decurg din ele drept garanție;</w:t>
      </w:r>
    </w:p>
    <w:p w14:paraId="1B00127C" w14:textId="77777777" w:rsidR="008D3557" w:rsidRPr="004A001E" w:rsidRDefault="008D3557" w:rsidP="008D3557">
      <w:pPr>
        <w:numPr>
          <w:ilvl w:val="2"/>
          <w:numId w:val="31"/>
        </w:numPr>
        <w:tabs>
          <w:tab w:val="left" w:pos="993"/>
          <w:tab w:val="left" w:pos="1843"/>
          <w:tab w:val="left" w:pos="2410"/>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confirmă că debitorii și garanții Creanțelor Grevate corespund cerințelor prevăzute de Regulament, și anume sunt societăți nefinanciare, entități din sectorul public (cu excepția societăților financiare publice), bănci de dezvoltare multilaterală sau organizații internaționale (în calitate de garanți), după cum aceste entități sunt definite sau indicate în Regulamentul cu privire la tratamentul riscului de credit pentru bănci potrivit abordării standardizate, aprobat prin Hotărârea Comitetului executiv al BNM nr.111/2018, precum și persoane fizice, inclusiv cele care practică activitate de întreprinzător sau activitate profesională;</w:t>
      </w:r>
    </w:p>
    <w:p w14:paraId="6CD1ED45" w14:textId="77777777" w:rsidR="008D3557" w:rsidRPr="004A001E" w:rsidRDefault="008D3557" w:rsidP="008D3557">
      <w:pPr>
        <w:numPr>
          <w:ilvl w:val="2"/>
          <w:numId w:val="31"/>
        </w:numPr>
        <w:tabs>
          <w:tab w:val="left" w:pos="709"/>
          <w:tab w:val="left" w:pos="1843"/>
          <w:tab w:val="left" w:pos="2410"/>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confirmă că valoarea creditelor acordate unui singur debitor sau grup de clienți aflați în legătură (conform definiției prevăzute de Regulamentul cu privire la expunerile mari, aprobat prin Hotărârea Comitetului executiv al BNM nr.109/2019) nu va depăși 20% din valoarea portofoliului de Creanțe Grevate în favoarea BNM;</w:t>
      </w:r>
    </w:p>
    <w:p w14:paraId="4C88622F" w14:textId="77777777" w:rsidR="008D3557" w:rsidRPr="004A001E" w:rsidRDefault="008D3557" w:rsidP="008D3557">
      <w:pPr>
        <w:numPr>
          <w:ilvl w:val="1"/>
          <w:numId w:val="31"/>
        </w:numPr>
        <w:tabs>
          <w:tab w:val="left" w:pos="567"/>
          <w:tab w:val="left" w:pos="709"/>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toate acordurile, aprobările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autorizaţiile</w:t>
      </w:r>
      <w:proofErr w:type="spellEnd"/>
      <w:r w:rsidRPr="004A001E">
        <w:rPr>
          <w:rFonts w:eastAsiaTheme="minorHAnsi"/>
          <w:color w:val="000000" w:themeColor="text1"/>
          <w:lang w:val="ro-RO"/>
        </w:rPr>
        <w:t xml:space="preserve">, necesare pentru valabilitatea prezentei Garanții Financiare au fost </w:t>
      </w:r>
      <w:proofErr w:type="spellStart"/>
      <w:r w:rsidRPr="004A001E">
        <w:rPr>
          <w:rFonts w:eastAsiaTheme="minorHAnsi"/>
          <w:color w:val="000000" w:themeColor="text1"/>
          <w:lang w:val="ro-RO"/>
        </w:rPr>
        <w:t>obţinute</w:t>
      </w:r>
      <w:proofErr w:type="spellEnd"/>
      <w:r w:rsidRPr="004A001E">
        <w:rPr>
          <w:rFonts w:eastAsiaTheme="minorHAnsi"/>
          <w:color w:val="000000" w:themeColor="text1"/>
          <w:lang w:val="ro-RO"/>
        </w:rPr>
        <w:t xml:space="preserve"> în modul cuvenit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au </w:t>
      </w:r>
      <w:proofErr w:type="spellStart"/>
      <w:r w:rsidRPr="004A001E">
        <w:rPr>
          <w:rFonts w:eastAsiaTheme="minorHAnsi"/>
          <w:color w:val="000000" w:themeColor="text1"/>
          <w:lang w:val="ro-RO"/>
        </w:rPr>
        <w:t>forţă</w:t>
      </w:r>
      <w:proofErr w:type="spellEnd"/>
      <w:r w:rsidRPr="004A001E">
        <w:rPr>
          <w:rFonts w:eastAsiaTheme="minorHAnsi"/>
          <w:color w:val="000000" w:themeColor="text1"/>
          <w:lang w:val="ro-RO"/>
        </w:rPr>
        <w:t xml:space="preserve"> juridică deplină;</w:t>
      </w:r>
    </w:p>
    <w:p w14:paraId="272B7121" w14:textId="77777777" w:rsidR="008D3557" w:rsidRPr="004A001E" w:rsidRDefault="008D3557" w:rsidP="008D3557">
      <w:pPr>
        <w:numPr>
          <w:ilvl w:val="1"/>
          <w:numId w:val="31"/>
        </w:numPr>
        <w:tabs>
          <w:tab w:val="left" w:pos="567"/>
          <w:tab w:val="left" w:pos="993"/>
          <w:tab w:val="left" w:pos="1418"/>
          <w:tab w:val="left" w:pos="1843"/>
        </w:tabs>
        <w:spacing w:after="160" w:line="259" w:lineRule="auto"/>
        <w:ind w:left="0" w:firstLine="142"/>
        <w:contextualSpacing/>
        <w:jc w:val="both"/>
        <w:rPr>
          <w:rFonts w:eastAsiaTheme="minorHAnsi"/>
          <w:color w:val="000000" w:themeColor="text1"/>
          <w:lang w:val="ro-RO"/>
        </w:rPr>
      </w:pPr>
      <w:proofErr w:type="spellStart"/>
      <w:r w:rsidRPr="004A001E">
        <w:rPr>
          <w:rFonts w:eastAsiaTheme="minorHAnsi"/>
          <w:color w:val="000000" w:themeColor="text1"/>
          <w:lang w:val="ro-RO"/>
        </w:rPr>
        <w:t>deţine</w:t>
      </w:r>
      <w:proofErr w:type="spellEnd"/>
      <w:r w:rsidRPr="004A001E">
        <w:rPr>
          <w:rFonts w:eastAsiaTheme="minorHAnsi"/>
          <w:color w:val="000000" w:themeColor="text1"/>
          <w:lang w:val="ro-RO"/>
        </w:rPr>
        <w:t xml:space="preserve"> drepturi depline pentru a încheia prezentul Contract de Garanție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a-</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executa </w:t>
      </w:r>
      <w:proofErr w:type="spellStart"/>
      <w:r w:rsidRPr="004A001E">
        <w:rPr>
          <w:rFonts w:eastAsiaTheme="minorHAnsi"/>
          <w:color w:val="000000" w:themeColor="text1"/>
          <w:lang w:val="ro-RO"/>
        </w:rPr>
        <w:t>obligaţiile</w:t>
      </w:r>
      <w:proofErr w:type="spellEnd"/>
      <w:r w:rsidRPr="004A001E">
        <w:rPr>
          <w:rFonts w:eastAsiaTheme="minorHAnsi"/>
          <w:color w:val="000000" w:themeColor="text1"/>
          <w:lang w:val="ro-RO"/>
        </w:rPr>
        <w:t xml:space="preserve"> în conformitate cu prezentul Contract de Garanție;</w:t>
      </w:r>
    </w:p>
    <w:p w14:paraId="489FC07A" w14:textId="77777777" w:rsidR="008D3557" w:rsidRPr="004A001E" w:rsidRDefault="008D3557" w:rsidP="008D3557">
      <w:pPr>
        <w:numPr>
          <w:ilvl w:val="1"/>
          <w:numId w:val="31"/>
        </w:numPr>
        <w:tabs>
          <w:tab w:val="left" w:pos="567"/>
          <w:tab w:val="left" w:pos="1418"/>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prezentul Contract de Garanție a fost autorizat de către Bancă în modul cuvenit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constituie </w:t>
      </w:r>
      <w:proofErr w:type="spellStart"/>
      <w:r w:rsidRPr="004A001E">
        <w:rPr>
          <w:rFonts w:eastAsiaTheme="minorHAnsi"/>
          <w:color w:val="000000" w:themeColor="text1"/>
          <w:lang w:val="ro-RO"/>
        </w:rPr>
        <w:t>obligaţii</w:t>
      </w:r>
      <w:proofErr w:type="spellEnd"/>
      <w:r w:rsidRPr="004A001E">
        <w:rPr>
          <w:rFonts w:eastAsiaTheme="minorHAnsi"/>
          <w:color w:val="000000" w:themeColor="text1"/>
          <w:lang w:val="ro-RO"/>
        </w:rPr>
        <w:t xml:space="preserve"> valabile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obligatorii pentru Bancă, ce pot fi urmărite în conformitate cu </w:t>
      </w:r>
      <w:proofErr w:type="spellStart"/>
      <w:r w:rsidRPr="004A001E">
        <w:rPr>
          <w:rFonts w:eastAsiaTheme="minorHAnsi"/>
          <w:color w:val="000000" w:themeColor="text1"/>
          <w:lang w:val="ro-RO"/>
        </w:rPr>
        <w:t>condiţiile</w:t>
      </w:r>
      <w:proofErr w:type="spellEnd"/>
      <w:r w:rsidRPr="004A001E">
        <w:rPr>
          <w:rFonts w:eastAsiaTheme="minorHAnsi"/>
          <w:color w:val="000000" w:themeColor="text1"/>
          <w:lang w:val="ro-RO"/>
        </w:rPr>
        <w:t xml:space="preserve"> acestui Contract de Garanție;</w:t>
      </w:r>
    </w:p>
    <w:p w14:paraId="33A7D8B8" w14:textId="77777777" w:rsidR="008D3557" w:rsidRPr="004A001E" w:rsidRDefault="008D3557" w:rsidP="008D3557">
      <w:pPr>
        <w:numPr>
          <w:ilvl w:val="1"/>
          <w:numId w:val="31"/>
        </w:numPr>
        <w:tabs>
          <w:tab w:val="left" w:pos="567"/>
          <w:tab w:val="left" w:pos="1843"/>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încheierea prezentului Contract de Garanție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respectarea prevederilor acestuia nu vor rezulta în încălcarea Statutului Băncii sau a oricăror prevederi ale oricăror contracte sau acte juridice la care Banca este parte, sau care sunt obligatorii pentru Bancă, sau a oricăror acte normative aplicabile Băncii;</w:t>
      </w:r>
    </w:p>
    <w:p w14:paraId="4931E0DC" w14:textId="77777777" w:rsidR="008D3557" w:rsidRPr="004A001E" w:rsidRDefault="008D3557" w:rsidP="008D3557">
      <w:pPr>
        <w:numPr>
          <w:ilvl w:val="1"/>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în privința Băncii nu a fost inițiată și nu există amenințarea inițierii, de nici unul din creditorii și/sau partenerii săi, a nici unei proceduri asiguratorii sau de executare în baza contractelor, acordurilor, angajamentelor aplicabile pentru și/sau în legătură cu Activele Grevate;</w:t>
      </w:r>
    </w:p>
    <w:p w14:paraId="198C45D8" w14:textId="77777777" w:rsidR="008D3557" w:rsidRPr="004A001E" w:rsidRDefault="008D3557" w:rsidP="008D3557">
      <w:pPr>
        <w:numPr>
          <w:ilvl w:val="1"/>
          <w:numId w:val="31"/>
        </w:numPr>
        <w:tabs>
          <w:tab w:val="left" w:pos="567"/>
          <w:tab w:val="left" w:pos="993"/>
          <w:tab w:val="left" w:pos="1843"/>
          <w:tab w:val="left" w:pos="2410"/>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 orice informație importantă furnizată BNM de către Bancă în legătură cu prezentul Contract de Garanție și Activele Grevate, este adevărată, corectă și completă la data emiterii informației date, indiferent de modul emiterii.  </w:t>
      </w:r>
    </w:p>
    <w:p w14:paraId="356034DA" w14:textId="77777777" w:rsidR="008D3557" w:rsidRPr="004A001E" w:rsidRDefault="008D3557" w:rsidP="008D3557">
      <w:pPr>
        <w:numPr>
          <w:ilvl w:val="0"/>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În scopurile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în legătură cu această Garanție Financiară, </w:t>
      </w:r>
      <w:proofErr w:type="spellStart"/>
      <w:r w:rsidRPr="004A001E">
        <w:rPr>
          <w:rFonts w:eastAsiaTheme="minorHAnsi"/>
          <w:color w:val="000000" w:themeColor="text1"/>
          <w:lang w:val="ro-RO"/>
        </w:rPr>
        <w:t>declaraţiile</w:t>
      </w:r>
      <w:proofErr w:type="spellEnd"/>
      <w:r w:rsidRPr="004A001E">
        <w:rPr>
          <w:rFonts w:eastAsiaTheme="minorHAnsi"/>
          <w:color w:val="000000" w:themeColor="text1"/>
          <w:lang w:val="ro-RO"/>
        </w:rPr>
        <w:t xml:space="preserve"> stipulate în prezentul Contract de Garanție se consideră repetate la fiecare modificare sau completare a prezentului Contract de Garanție, inclusiv la completarea sau substituirea Activelor Grevate.  </w:t>
      </w:r>
    </w:p>
    <w:p w14:paraId="46D870AD" w14:textId="77777777" w:rsidR="008D3557" w:rsidRPr="004A001E" w:rsidRDefault="008D3557" w:rsidP="008D3557">
      <w:pPr>
        <w:jc w:val="both"/>
        <w:rPr>
          <w:rFonts w:eastAsiaTheme="minorHAnsi"/>
          <w:color w:val="000000" w:themeColor="text1"/>
          <w:lang w:val="ro-RO"/>
        </w:rPr>
      </w:pPr>
    </w:p>
    <w:p w14:paraId="786782BF" w14:textId="77777777" w:rsidR="008D3557" w:rsidRPr="004A001E" w:rsidRDefault="008D3557" w:rsidP="008D3557">
      <w:pPr>
        <w:numPr>
          <w:ilvl w:val="0"/>
          <w:numId w:val="30"/>
        </w:numPr>
        <w:tabs>
          <w:tab w:val="left" w:pos="4253"/>
          <w:tab w:val="left" w:pos="4395"/>
        </w:tabs>
        <w:spacing w:after="160" w:line="259" w:lineRule="auto"/>
        <w:ind w:hanging="447"/>
        <w:contextualSpacing/>
        <w:jc w:val="center"/>
        <w:rPr>
          <w:rFonts w:eastAsiaTheme="minorHAnsi"/>
          <w:b/>
          <w:color w:val="000000" w:themeColor="text1"/>
          <w:lang w:val="ro-RO"/>
        </w:rPr>
      </w:pPr>
      <w:r w:rsidRPr="004A001E">
        <w:rPr>
          <w:rFonts w:eastAsiaTheme="minorHAnsi"/>
          <w:b/>
          <w:color w:val="000000" w:themeColor="text1"/>
          <w:lang w:val="ro-RO"/>
        </w:rPr>
        <w:t>Obligațiile Băncii</w:t>
      </w:r>
    </w:p>
    <w:p w14:paraId="360FDACA" w14:textId="77777777" w:rsidR="008D3557" w:rsidRPr="004A001E" w:rsidRDefault="008D3557" w:rsidP="00B97E32">
      <w:pPr>
        <w:numPr>
          <w:ilvl w:val="0"/>
          <w:numId w:val="31"/>
        </w:numPr>
        <w:tabs>
          <w:tab w:val="left" w:pos="142"/>
          <w:tab w:val="left" w:pos="284"/>
          <w:tab w:val="left" w:pos="426"/>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Banca se obligă, pe întreaga durată a prezentului Contract de Garanție până la încetarea acestuia:</w:t>
      </w:r>
    </w:p>
    <w:p w14:paraId="19494589" w14:textId="77777777" w:rsidR="008D3557" w:rsidRPr="004A001E" w:rsidRDefault="008D3557" w:rsidP="008D3557">
      <w:pPr>
        <w:numPr>
          <w:ilvl w:val="1"/>
          <w:numId w:val="31"/>
        </w:numPr>
        <w:tabs>
          <w:tab w:val="left" w:pos="142"/>
          <w:tab w:val="left" w:pos="284"/>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să </w:t>
      </w:r>
      <w:proofErr w:type="spellStart"/>
      <w:r w:rsidRPr="004A001E">
        <w:rPr>
          <w:rFonts w:eastAsiaTheme="minorHAnsi"/>
          <w:color w:val="000000" w:themeColor="text1"/>
          <w:lang w:val="ro-RO"/>
        </w:rPr>
        <w:t>menţină</w:t>
      </w:r>
      <w:proofErr w:type="spellEnd"/>
      <w:r w:rsidRPr="004A001E">
        <w:rPr>
          <w:rFonts w:eastAsiaTheme="minorHAnsi"/>
          <w:color w:val="000000" w:themeColor="text1"/>
          <w:lang w:val="ro-RO"/>
        </w:rPr>
        <w:t xml:space="preserve"> proprietatea asupra Activelor Grevate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să nu le vândă, cedeze, elibereze, înlocuiască, stingă sau să nu dispună în orice alt mod în tot sau în parte de ele, cu excepția cazurilor prevăzute în prezentul Contract de Garanție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în Contractul privind asistența de lichiditate în situații de urgență;</w:t>
      </w:r>
    </w:p>
    <w:p w14:paraId="2AFD5D8E" w14:textId="77777777" w:rsidR="008D3557" w:rsidRPr="004A001E" w:rsidRDefault="008D3557" w:rsidP="008D3557">
      <w:pPr>
        <w:numPr>
          <w:ilvl w:val="1"/>
          <w:numId w:val="31"/>
        </w:numPr>
        <w:tabs>
          <w:tab w:val="left" w:pos="142"/>
          <w:tab w:val="left" w:pos="709"/>
          <w:tab w:val="left" w:pos="1276"/>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să asigure gestionarea corespunzătoare a Activelor Grevate în conformitate cu activitatea bancară prudentă;</w:t>
      </w:r>
    </w:p>
    <w:p w14:paraId="54FAE0AF" w14:textId="77777777" w:rsidR="008D3557" w:rsidRPr="004A001E" w:rsidRDefault="008D3557" w:rsidP="008D3557">
      <w:pPr>
        <w:numPr>
          <w:ilvl w:val="1"/>
          <w:numId w:val="31"/>
        </w:numPr>
        <w:tabs>
          <w:tab w:val="left" w:pos="142"/>
          <w:tab w:val="left" w:pos="709"/>
          <w:tab w:val="left" w:pos="1276"/>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să nu constituie și să nu admită constituirea gajurilor sau altor grevări asupra Activelor Grevate, cu </w:t>
      </w:r>
      <w:proofErr w:type="spellStart"/>
      <w:r w:rsidRPr="004A001E">
        <w:rPr>
          <w:rFonts w:eastAsiaTheme="minorHAnsi"/>
          <w:color w:val="000000" w:themeColor="text1"/>
          <w:lang w:val="ro-RO"/>
        </w:rPr>
        <w:t>excepţia</w:t>
      </w:r>
      <w:proofErr w:type="spellEnd"/>
      <w:r w:rsidRPr="004A001E">
        <w:rPr>
          <w:rFonts w:eastAsiaTheme="minorHAnsi"/>
          <w:color w:val="000000" w:themeColor="text1"/>
          <w:lang w:val="ro-RO"/>
        </w:rPr>
        <w:t xml:space="preserve"> prezentei Garanții Financiare. Gajul ulterior asupra Activelor Grevate este interzis;</w:t>
      </w:r>
    </w:p>
    <w:p w14:paraId="378A7A15" w14:textId="77777777" w:rsidR="008D3557" w:rsidRPr="004A001E" w:rsidRDefault="008D3557" w:rsidP="008D3557">
      <w:pPr>
        <w:numPr>
          <w:ilvl w:val="1"/>
          <w:numId w:val="31"/>
        </w:numPr>
        <w:tabs>
          <w:tab w:val="left" w:pos="142"/>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lastRenderedPageBreak/>
        <w:t xml:space="preserve">să întreprindă toate măsurile necesare pentru a menține în vigoare Creanțele Grevate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să notifice imediat BNM, în cazul apariției riscului stingerii sau modificării Creanțelor Grevate;</w:t>
      </w:r>
    </w:p>
    <w:p w14:paraId="567A4FAB" w14:textId="77777777" w:rsidR="008D3557" w:rsidRPr="004A001E" w:rsidRDefault="008D3557" w:rsidP="008D3557">
      <w:pPr>
        <w:numPr>
          <w:ilvl w:val="1"/>
          <w:numId w:val="31"/>
        </w:numPr>
        <w:tabs>
          <w:tab w:val="left" w:pos="142"/>
          <w:tab w:val="left" w:pos="426"/>
          <w:tab w:val="left" w:pos="709"/>
          <w:tab w:val="left" w:pos="1276"/>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să informeze BNM despre modificarea clauzelor din contractele de credit care stau la baza Creanțelor Grevate și sunt incluse în Lista Activelor Grevate cu cel puțin 1 (una) zi lucrătoare înainte de modificare;</w:t>
      </w:r>
    </w:p>
    <w:p w14:paraId="2D4F3D5F" w14:textId="77777777" w:rsidR="008D3557" w:rsidRPr="004A001E" w:rsidRDefault="008D3557" w:rsidP="008D3557">
      <w:pPr>
        <w:numPr>
          <w:ilvl w:val="1"/>
          <w:numId w:val="31"/>
        </w:numPr>
        <w:tabs>
          <w:tab w:val="left" w:pos="142"/>
          <w:tab w:val="left" w:pos="709"/>
          <w:tab w:val="left" w:pos="1276"/>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să informeze, nu mai târziu de următoarea zi lucrătoare, BNM despre orice eveniment care a intervenit și i-a devenit cunoscut Băncii și care afectează semnificativ relația contractuală existentă între Bancă și BNM, în special, rambursarea anticipată totală sau parțială a creditelor care stau la baza Creanțelor Grevate incluse în Listă, modificarea ratei de dobândă a creditului inclus în Listă, insolvabilitatea debitorului în cadrul contractului de credit inclus în Listă, clasificarea Creanței Grevate în altă categorie, precum și alte evenimente, cu indicarea numărului de identificare al Creanței Grevate vizate, comunicat Băncii de către BNM în notificarea de acceptare, denumirea și numărul de identificare de stat (IDNO) a debitorului – persoană juridice, sau numele, prenumele și codul personal (IDNP) al debitorului – persoană fizică;</w:t>
      </w:r>
    </w:p>
    <w:p w14:paraId="53F22EB7" w14:textId="77777777" w:rsidR="008D3557" w:rsidRPr="004A001E" w:rsidRDefault="008D3557" w:rsidP="008D3557">
      <w:pPr>
        <w:numPr>
          <w:ilvl w:val="1"/>
          <w:numId w:val="31"/>
        </w:numPr>
        <w:tabs>
          <w:tab w:val="left" w:pos="142"/>
          <w:tab w:val="left" w:pos="709"/>
          <w:tab w:val="left" w:pos="1276"/>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să informeze, nu mai târziu de următoarea zi lucrătoare, BNM despre notificările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informaţiile</w:t>
      </w:r>
      <w:proofErr w:type="spellEnd"/>
      <w:r w:rsidRPr="004A001E">
        <w:rPr>
          <w:rFonts w:eastAsiaTheme="minorHAnsi"/>
          <w:color w:val="000000" w:themeColor="text1"/>
          <w:lang w:val="ro-RO"/>
        </w:rPr>
        <w:t xml:space="preserve"> primite de către Bancă cu privire la:</w:t>
      </w:r>
    </w:p>
    <w:p w14:paraId="0CF70E15" w14:textId="77777777" w:rsidR="008D3557" w:rsidRPr="004A001E" w:rsidRDefault="008D3557" w:rsidP="008D3557">
      <w:pPr>
        <w:numPr>
          <w:ilvl w:val="2"/>
          <w:numId w:val="31"/>
        </w:numPr>
        <w:tabs>
          <w:tab w:val="left" w:pos="142"/>
          <w:tab w:val="left" w:pos="284"/>
          <w:tab w:val="left" w:pos="993"/>
          <w:tab w:val="left" w:pos="1276"/>
          <w:tab w:val="left" w:pos="1843"/>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orice </w:t>
      </w:r>
      <w:proofErr w:type="spellStart"/>
      <w:r w:rsidRPr="004A001E">
        <w:rPr>
          <w:rFonts w:eastAsiaTheme="minorHAnsi"/>
          <w:color w:val="000000" w:themeColor="text1"/>
          <w:lang w:val="ro-RO"/>
        </w:rPr>
        <w:t>pretenţie</w:t>
      </w:r>
      <w:proofErr w:type="spellEnd"/>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creanţă</w:t>
      </w:r>
      <w:proofErr w:type="spellEnd"/>
      <w:r w:rsidRPr="004A001E">
        <w:rPr>
          <w:rFonts w:eastAsiaTheme="minorHAnsi"/>
          <w:color w:val="000000" w:themeColor="text1"/>
          <w:lang w:val="ro-RO"/>
        </w:rPr>
        <w:t xml:space="preserve"> sau grevare a oricărei persoane care vizează Creanțele Grevate;</w:t>
      </w:r>
    </w:p>
    <w:p w14:paraId="7CE3E8CF" w14:textId="77777777" w:rsidR="008D3557" w:rsidRPr="004A001E" w:rsidRDefault="008D3557" w:rsidP="008D3557">
      <w:pPr>
        <w:numPr>
          <w:ilvl w:val="2"/>
          <w:numId w:val="31"/>
        </w:numPr>
        <w:tabs>
          <w:tab w:val="left" w:pos="142"/>
          <w:tab w:val="left" w:pos="284"/>
          <w:tab w:val="left" w:pos="993"/>
          <w:tab w:val="left" w:pos="1276"/>
          <w:tab w:val="left" w:pos="1843"/>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impunerea prin lege sau în alt mod, după data încheierii prezentului Contract de Garanție, a oricăror </w:t>
      </w:r>
      <w:proofErr w:type="spellStart"/>
      <w:r w:rsidRPr="004A001E">
        <w:rPr>
          <w:rFonts w:eastAsiaTheme="minorHAnsi"/>
          <w:color w:val="000000" w:themeColor="text1"/>
          <w:lang w:val="ro-RO"/>
        </w:rPr>
        <w:t>restricţii</w:t>
      </w:r>
      <w:proofErr w:type="spellEnd"/>
      <w:r w:rsidRPr="004A001E">
        <w:rPr>
          <w:rFonts w:eastAsiaTheme="minorHAnsi"/>
          <w:color w:val="000000" w:themeColor="text1"/>
          <w:lang w:val="ro-RO"/>
        </w:rPr>
        <w:t xml:space="preserve"> privind utilizarea Creanțelor Grevate;</w:t>
      </w:r>
    </w:p>
    <w:p w14:paraId="4E673B58" w14:textId="77777777" w:rsidR="008D3557" w:rsidRPr="004A001E" w:rsidRDefault="008D3557" w:rsidP="008D3557">
      <w:pPr>
        <w:numPr>
          <w:ilvl w:val="2"/>
          <w:numId w:val="31"/>
        </w:numPr>
        <w:tabs>
          <w:tab w:val="left" w:pos="142"/>
          <w:tab w:val="left" w:pos="284"/>
          <w:tab w:val="left" w:pos="993"/>
          <w:tab w:val="left" w:pos="1276"/>
          <w:tab w:val="left" w:pos="1843"/>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orice proces judiciar, de arbitraj sau proces extrajudiciar de soluționare a litigiilor inițiat sau sub pericolul inițierii, sau cu privire la oricare din Creanțele Grevate; </w:t>
      </w:r>
      <w:proofErr w:type="spellStart"/>
      <w:r w:rsidRPr="004A001E">
        <w:rPr>
          <w:rFonts w:eastAsiaTheme="minorHAnsi"/>
          <w:color w:val="000000" w:themeColor="text1"/>
          <w:lang w:val="ro-RO"/>
        </w:rPr>
        <w:t>şi</w:t>
      </w:r>
      <w:proofErr w:type="spellEnd"/>
    </w:p>
    <w:p w14:paraId="695C7968" w14:textId="77777777" w:rsidR="008D3557" w:rsidRPr="004A001E" w:rsidRDefault="008D3557" w:rsidP="008D3557">
      <w:pPr>
        <w:numPr>
          <w:ilvl w:val="2"/>
          <w:numId w:val="31"/>
        </w:numPr>
        <w:tabs>
          <w:tab w:val="left" w:pos="142"/>
          <w:tab w:val="left" w:pos="284"/>
          <w:tab w:val="left" w:pos="993"/>
          <w:tab w:val="left" w:pos="1276"/>
          <w:tab w:val="left" w:pos="1843"/>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survenirea oricărui alt eveniment care ar putea reduce valoarea totală a oricărei din Creanțele Grevate sau ar afecta Garanția Financiară constituită în temeiul prezentului Contract de Garanție;</w:t>
      </w:r>
    </w:p>
    <w:p w14:paraId="1BAA6DD7" w14:textId="77777777" w:rsidR="008D3557" w:rsidRPr="004A001E" w:rsidRDefault="008D3557" w:rsidP="008D3557">
      <w:pPr>
        <w:numPr>
          <w:ilvl w:val="1"/>
          <w:numId w:val="31"/>
        </w:numPr>
        <w:tabs>
          <w:tab w:val="left" w:pos="142"/>
          <w:tab w:val="left" w:pos="284"/>
          <w:tab w:val="left" w:pos="426"/>
          <w:tab w:val="left" w:pos="709"/>
          <w:tab w:val="left" w:pos="1843"/>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la solicitarea BNM, să asiste BNM la inspectarea Activelor Grevate afectate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să întreprindă toate măsurile necesare pentru a limita orice pierderi sau deteriorări în valoarea oricăror din Activele Grevate;</w:t>
      </w:r>
    </w:p>
    <w:p w14:paraId="74448986" w14:textId="77777777" w:rsidR="008D3557" w:rsidRPr="004A001E" w:rsidRDefault="008D3557" w:rsidP="008D3557">
      <w:pPr>
        <w:numPr>
          <w:ilvl w:val="1"/>
          <w:numId w:val="31"/>
        </w:numPr>
        <w:tabs>
          <w:tab w:val="left" w:pos="142"/>
          <w:tab w:val="left" w:pos="284"/>
          <w:tab w:val="left" w:pos="709"/>
          <w:tab w:val="left" w:pos="1843"/>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 în termen de 3 (trei) zile lucrătoare de la solicitarea BNM, să substituie Activele Grevate și/sau să constituie garanții financiare suplimentare („apel </w:t>
      </w:r>
      <w:r w:rsidRPr="004A001E">
        <w:rPr>
          <w:rFonts w:eastAsia="Calibri"/>
          <w:color w:val="000000" w:themeColor="text1"/>
          <w:lang w:val="ro-RO"/>
        </w:rPr>
        <w:t xml:space="preserve">în </w:t>
      </w:r>
      <w:r w:rsidRPr="004A001E">
        <w:rPr>
          <w:rFonts w:eastAsiaTheme="minorHAnsi"/>
          <w:color w:val="000000" w:themeColor="text1"/>
          <w:lang w:val="ro-RO"/>
        </w:rPr>
        <w:t>marjă”) în cazul deteriorării calității Activelor Grevate și/sau diminuării valorii acestora ca urmare a reevaluării periodice de către BNM a Activelor Grevate, sau ca urmare a altor evenimente care afectează calitatea Activelor Grevate. În cazul emiterii notificării de acceptare de către BNM a activelor propuse de Bancă pentru substituire sau suplinire, Părțile vor semna acorduri adiționale de modificare a prezentului Contract de Garanție în modul corespunzător;</w:t>
      </w:r>
    </w:p>
    <w:p w14:paraId="045CD145" w14:textId="77777777" w:rsidR="008D3557" w:rsidRPr="004A001E" w:rsidRDefault="008D3557" w:rsidP="008D3557">
      <w:pPr>
        <w:numPr>
          <w:ilvl w:val="1"/>
          <w:numId w:val="31"/>
        </w:numPr>
        <w:tabs>
          <w:tab w:val="left" w:pos="142"/>
          <w:tab w:val="left" w:pos="284"/>
          <w:tab w:val="left" w:pos="709"/>
          <w:tab w:val="left" w:pos="851"/>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în cazul imposibilității substituirii Activelor Grevate sau constituirii garanțiilor financiare suplimentare („apel în marjă”), să stingă anticipat Asistența de lichiditate în volum proporțional cu valoarea garanției financiare suplimentare sau de substituire solicitate de BNM;</w:t>
      </w:r>
    </w:p>
    <w:p w14:paraId="77D4F3A5" w14:textId="77777777" w:rsidR="008D3557" w:rsidRPr="004A001E" w:rsidRDefault="008D3557" w:rsidP="008D3557">
      <w:pPr>
        <w:numPr>
          <w:ilvl w:val="1"/>
          <w:numId w:val="31"/>
        </w:numPr>
        <w:tabs>
          <w:tab w:val="left" w:pos="142"/>
          <w:tab w:val="left" w:pos="284"/>
          <w:tab w:val="left" w:pos="709"/>
          <w:tab w:val="left" w:pos="851"/>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să acorde BNM acces deplin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necondiţionat</w:t>
      </w:r>
      <w:proofErr w:type="spellEnd"/>
      <w:r w:rsidRPr="004A001E">
        <w:rPr>
          <w:rFonts w:eastAsiaTheme="minorHAnsi"/>
          <w:color w:val="000000" w:themeColor="text1"/>
          <w:lang w:val="ro-RO"/>
        </w:rPr>
        <w:t xml:space="preserve">, în timp rezonabil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în cadrul orelor normale de lucru, la informația despre Activele Grevate, pentru a controla, observa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monitoriza folosirea, starea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condiţiile</w:t>
      </w:r>
      <w:proofErr w:type="spellEnd"/>
      <w:r w:rsidRPr="004A001E">
        <w:rPr>
          <w:rFonts w:eastAsiaTheme="minorHAnsi"/>
          <w:color w:val="000000" w:themeColor="text1"/>
          <w:lang w:val="ro-RO"/>
        </w:rPr>
        <w:t xml:space="preserve"> de menținere a Activelor Grevate, documentelor aferente acestora, precum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respectarea generală de către Bancă a prevederilor prezentului Contract de Garanție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ale Contractului privind asistența de lichiditate în situații de urgență;</w:t>
      </w:r>
    </w:p>
    <w:p w14:paraId="3F93E7E5" w14:textId="77777777" w:rsidR="008D3557" w:rsidRPr="004A001E" w:rsidRDefault="008D3557" w:rsidP="008D3557">
      <w:pPr>
        <w:numPr>
          <w:ilvl w:val="1"/>
          <w:numId w:val="31"/>
        </w:numPr>
        <w:tabs>
          <w:tab w:val="left" w:pos="142"/>
          <w:tab w:val="left" w:pos="284"/>
          <w:tab w:val="left" w:pos="709"/>
          <w:tab w:val="left" w:pos="851"/>
          <w:tab w:val="left" w:pos="1276"/>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să creeze, </w:t>
      </w:r>
      <w:proofErr w:type="spellStart"/>
      <w:r w:rsidRPr="004A001E">
        <w:rPr>
          <w:rFonts w:eastAsiaTheme="minorHAnsi"/>
          <w:color w:val="000000" w:themeColor="text1"/>
          <w:lang w:val="ro-RO"/>
        </w:rPr>
        <w:t>menţină</w:t>
      </w:r>
      <w:proofErr w:type="spellEnd"/>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completeze dosarele de creditare în raport cu fiecare credit inclus în Lista Activelor Grevate, astfel încât să asigure ca dosarele de creditare, la momentul examinării acestora de către BNM, să </w:t>
      </w:r>
      <w:proofErr w:type="spellStart"/>
      <w:r w:rsidRPr="004A001E">
        <w:rPr>
          <w:rFonts w:eastAsiaTheme="minorHAnsi"/>
          <w:color w:val="000000" w:themeColor="text1"/>
          <w:lang w:val="ro-RO"/>
        </w:rPr>
        <w:t>conţină</w:t>
      </w:r>
      <w:proofErr w:type="spellEnd"/>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informaţii</w:t>
      </w:r>
      <w:proofErr w:type="spellEnd"/>
      <w:r w:rsidRPr="004A001E">
        <w:rPr>
          <w:rFonts w:eastAsiaTheme="minorHAnsi"/>
          <w:color w:val="000000" w:themeColor="text1"/>
          <w:lang w:val="ro-RO"/>
        </w:rPr>
        <w:t xml:space="preserve"> veridice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complete </w:t>
      </w:r>
      <w:proofErr w:type="spellStart"/>
      <w:r w:rsidRPr="004A001E">
        <w:rPr>
          <w:rFonts w:eastAsiaTheme="minorHAnsi"/>
          <w:color w:val="000000" w:themeColor="text1"/>
          <w:lang w:val="ro-RO"/>
        </w:rPr>
        <w:t>deţinute</w:t>
      </w:r>
      <w:proofErr w:type="spellEnd"/>
      <w:r w:rsidRPr="004A001E">
        <w:rPr>
          <w:rFonts w:eastAsiaTheme="minorHAnsi"/>
          <w:color w:val="000000" w:themeColor="text1"/>
          <w:lang w:val="ro-RO"/>
        </w:rPr>
        <w:t xml:space="preserve"> de Bancă despre fiecare credit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debitor al Creanțelor Grevate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să reflecte, în mod corect, starea fiecărui credit din Creanțele Grevate la momentul unei asemenea examinări;</w:t>
      </w:r>
    </w:p>
    <w:p w14:paraId="283405D9" w14:textId="77777777" w:rsidR="008D3557" w:rsidRPr="004A001E" w:rsidRDefault="008D3557" w:rsidP="008D3557">
      <w:pPr>
        <w:numPr>
          <w:ilvl w:val="1"/>
          <w:numId w:val="31"/>
        </w:numPr>
        <w:tabs>
          <w:tab w:val="left" w:pos="142"/>
          <w:tab w:val="left" w:pos="284"/>
          <w:tab w:val="left" w:pos="709"/>
          <w:tab w:val="left" w:pos="851"/>
          <w:tab w:val="left" w:pos="1276"/>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în cazul producerii unui Caz de încălcare, la prima cerere a BNM, să efectueze toate acțiunile necesare pentru a garanta că toate Creanțele Grevate vor fi plătite către BNM prin transmiterea posesiei asupra documentelor aferente Creanțelor Grevate, dacă BNM va da asemenea instrucțiuni; toate </w:t>
      </w:r>
      <w:r w:rsidRPr="004A001E">
        <w:rPr>
          <w:rFonts w:eastAsiaTheme="minorHAnsi"/>
          <w:color w:val="000000" w:themeColor="text1"/>
          <w:lang w:val="ro-RO"/>
        </w:rPr>
        <w:lastRenderedPageBreak/>
        <w:t>cheltuielile legate de plata Creanțelor Grevate și transferul documentelor aferente Creanțelor Grevate vor fi acoperite de către Bancă;</w:t>
      </w:r>
    </w:p>
    <w:p w14:paraId="6ED11E83" w14:textId="77777777" w:rsidR="008D3557" w:rsidRPr="004A001E" w:rsidRDefault="008D3557" w:rsidP="008D3557">
      <w:pPr>
        <w:numPr>
          <w:ilvl w:val="1"/>
          <w:numId w:val="31"/>
        </w:numPr>
        <w:tabs>
          <w:tab w:val="left" w:pos="142"/>
          <w:tab w:val="left" w:pos="284"/>
          <w:tab w:val="left" w:pos="709"/>
          <w:tab w:val="left" w:pos="851"/>
          <w:tab w:val="left" w:pos="1276"/>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să se abțină și să nu efectueze orice acțiuni sau omisiuni, care ar putea afecta validitatea și/sau puterea executorie a Garanției constituite de prezentul Contract de Garanție sau să provoace un Caz de încălcare sau să influențeze negativ drepturile BNM în cadrul prezentului Contract de Garanție, indiferent dacă acțiunile/omisiunile date au fost efectuate în cursul activității de afaceri curente ale Băncii, cu excepția cazului în care se obține acordul în scris al BNM;</w:t>
      </w:r>
    </w:p>
    <w:p w14:paraId="678C68C5" w14:textId="77777777" w:rsidR="008D3557" w:rsidRPr="004A001E" w:rsidRDefault="008D3557" w:rsidP="008D3557">
      <w:pPr>
        <w:numPr>
          <w:ilvl w:val="1"/>
          <w:numId w:val="31"/>
        </w:numPr>
        <w:tabs>
          <w:tab w:val="left" w:pos="142"/>
          <w:tab w:val="left" w:pos="284"/>
          <w:tab w:val="left" w:pos="709"/>
          <w:tab w:val="left" w:pos="851"/>
          <w:tab w:val="left" w:pos="1276"/>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să se abțină de la orice acțiuni sau omisiuni, care, ca scop sau efect ar putea rezulta într-o diminuare a valorii Activelor Grevate, cu excepția cazurilor permise expres de BNM;</w:t>
      </w:r>
    </w:p>
    <w:p w14:paraId="109C3E09" w14:textId="77777777" w:rsidR="008D3557" w:rsidRPr="004A001E" w:rsidRDefault="008D3557" w:rsidP="008D3557">
      <w:pPr>
        <w:numPr>
          <w:ilvl w:val="1"/>
          <w:numId w:val="31"/>
        </w:numPr>
        <w:tabs>
          <w:tab w:val="left" w:pos="142"/>
          <w:tab w:val="left" w:pos="284"/>
          <w:tab w:val="left" w:pos="709"/>
          <w:tab w:val="left" w:pos="851"/>
          <w:tab w:val="left" w:pos="1276"/>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să prezinte orice documente considerate necesare de către BNM pentru constituirea  și / sau menținerea Garanției Financiare în favoarea BNM;</w:t>
      </w:r>
    </w:p>
    <w:p w14:paraId="5504AB65" w14:textId="77777777" w:rsidR="008D3557" w:rsidRPr="004A001E" w:rsidRDefault="008D3557" w:rsidP="008D3557">
      <w:pPr>
        <w:numPr>
          <w:ilvl w:val="1"/>
          <w:numId w:val="31"/>
        </w:numPr>
        <w:tabs>
          <w:tab w:val="left" w:pos="142"/>
          <w:tab w:val="left" w:pos="284"/>
          <w:tab w:val="left" w:pos="709"/>
          <w:tab w:val="left" w:pos="851"/>
          <w:tab w:val="left" w:pos="1276"/>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să furnizeze BNM, la prima solicitare, orice informație cerută de către BNM pentru a-și exercita orice drept reieșind din prezentul Contract de Garanție.</w:t>
      </w:r>
    </w:p>
    <w:p w14:paraId="2F303083" w14:textId="77777777" w:rsidR="008D3557" w:rsidRPr="004A001E" w:rsidRDefault="008D3557" w:rsidP="008D3557">
      <w:pPr>
        <w:numPr>
          <w:ilvl w:val="0"/>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Pe durata acestui Contract de Garanție, Banca este liberă să beneficieze de fructele produse de Activele Grevate fără restricții, pentru activitatea sa obișnuită, cu excepția cazului în care au survenit temeiurile de inițiere a executării Garanției Financiare de către BNM, conform prezentului Contract de Garanție.</w:t>
      </w:r>
    </w:p>
    <w:p w14:paraId="66C1DDDD" w14:textId="77777777" w:rsidR="008D3557" w:rsidRPr="004A001E" w:rsidRDefault="008D3557" w:rsidP="008D3557">
      <w:pPr>
        <w:numPr>
          <w:ilvl w:val="0"/>
          <w:numId w:val="31"/>
        </w:numPr>
        <w:tabs>
          <w:tab w:val="left" w:pos="426"/>
          <w:tab w:val="left" w:pos="567"/>
        </w:tabs>
        <w:spacing w:after="160" w:line="259" w:lineRule="auto"/>
        <w:ind w:left="0" w:firstLine="142"/>
        <w:contextualSpacing/>
        <w:jc w:val="both"/>
        <w:rPr>
          <w:rFonts w:eastAsiaTheme="minorHAnsi"/>
          <w:color w:val="000000" w:themeColor="text1"/>
          <w:kern w:val="2"/>
          <w:lang w:val="ro-RO"/>
          <w14:ligatures w14:val="standardContextual"/>
        </w:rPr>
      </w:pPr>
      <w:r w:rsidRPr="004A001E">
        <w:rPr>
          <w:rFonts w:eastAsiaTheme="minorHAnsi"/>
          <w:color w:val="000000" w:themeColor="text1"/>
          <w:lang w:val="ro-RO"/>
        </w:rPr>
        <w:t xml:space="preserve">Banca se obligă să întreprindă toate măsurile necesare pentru a </w:t>
      </w:r>
      <w:proofErr w:type="spellStart"/>
      <w:r w:rsidRPr="004A001E">
        <w:rPr>
          <w:rFonts w:eastAsiaTheme="minorHAnsi"/>
          <w:color w:val="000000" w:themeColor="text1"/>
          <w:lang w:val="ro-RO"/>
        </w:rPr>
        <w:t>menţine</w:t>
      </w:r>
      <w:proofErr w:type="spellEnd"/>
      <w:r w:rsidRPr="004A001E">
        <w:rPr>
          <w:rFonts w:eastAsiaTheme="minorHAnsi"/>
          <w:color w:val="000000" w:themeColor="text1"/>
          <w:lang w:val="ro-RO"/>
        </w:rPr>
        <w:t xml:space="preserve"> valabilitatea, autenticitatea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corectitudinea </w:t>
      </w:r>
      <w:proofErr w:type="spellStart"/>
      <w:r w:rsidRPr="004A001E">
        <w:rPr>
          <w:rFonts w:eastAsiaTheme="minorHAnsi"/>
          <w:color w:val="000000" w:themeColor="text1"/>
          <w:lang w:val="ro-RO"/>
        </w:rPr>
        <w:t>declaraţiilor</w:t>
      </w:r>
      <w:proofErr w:type="spellEnd"/>
      <w:r w:rsidRPr="004A001E">
        <w:rPr>
          <w:rFonts w:eastAsiaTheme="minorHAnsi"/>
          <w:color w:val="000000" w:themeColor="text1"/>
          <w:lang w:val="ro-RO"/>
        </w:rPr>
        <w:t xml:space="preserve"> Băncii stipulate în prezentul Contract de Garanție, pe întreaga durată a Contractului de Garanție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până la satisfacerea deplină a </w:t>
      </w:r>
      <w:proofErr w:type="spellStart"/>
      <w:r w:rsidRPr="004A001E">
        <w:rPr>
          <w:rFonts w:eastAsiaTheme="minorHAnsi"/>
          <w:color w:val="000000" w:themeColor="text1"/>
          <w:lang w:val="ro-RO"/>
        </w:rPr>
        <w:t>Obligaţiilor</w:t>
      </w:r>
      <w:proofErr w:type="spellEnd"/>
      <w:r w:rsidRPr="004A001E">
        <w:rPr>
          <w:rFonts w:eastAsiaTheme="minorHAnsi"/>
          <w:color w:val="000000" w:themeColor="text1"/>
          <w:lang w:val="ro-RO"/>
        </w:rPr>
        <w:t xml:space="preserve"> Garantate.  </w:t>
      </w:r>
    </w:p>
    <w:p w14:paraId="3669640B" w14:textId="77777777" w:rsidR="008D3557" w:rsidRPr="004A001E" w:rsidRDefault="008D3557" w:rsidP="008D3557">
      <w:pPr>
        <w:jc w:val="both"/>
        <w:rPr>
          <w:rFonts w:eastAsiaTheme="minorHAnsi"/>
          <w:color w:val="000000" w:themeColor="text1"/>
          <w:lang w:val="ro-RO"/>
        </w:rPr>
      </w:pPr>
    </w:p>
    <w:p w14:paraId="042FBE09" w14:textId="77777777" w:rsidR="008D3557" w:rsidRPr="004A001E" w:rsidRDefault="008D3557" w:rsidP="008D3557">
      <w:pPr>
        <w:numPr>
          <w:ilvl w:val="0"/>
          <w:numId w:val="30"/>
        </w:numPr>
        <w:tabs>
          <w:tab w:val="left" w:pos="4253"/>
        </w:tabs>
        <w:spacing w:after="160" w:line="259" w:lineRule="auto"/>
        <w:ind w:left="993" w:hanging="273"/>
        <w:contextualSpacing/>
        <w:jc w:val="center"/>
        <w:rPr>
          <w:rFonts w:eastAsiaTheme="minorHAnsi"/>
          <w:b/>
          <w:color w:val="000000" w:themeColor="text1"/>
          <w:lang w:val="ro-RO"/>
        </w:rPr>
      </w:pPr>
      <w:r w:rsidRPr="004A001E">
        <w:rPr>
          <w:rFonts w:eastAsiaTheme="minorHAnsi"/>
          <w:b/>
          <w:color w:val="000000" w:themeColor="text1"/>
          <w:lang w:val="ro-RO"/>
        </w:rPr>
        <w:t xml:space="preserve"> Perfectarea Garanției</w:t>
      </w:r>
    </w:p>
    <w:p w14:paraId="369A100C" w14:textId="77777777" w:rsidR="008D3557" w:rsidRPr="004A001E" w:rsidRDefault="008D3557" w:rsidP="008D3557">
      <w:pPr>
        <w:numPr>
          <w:ilvl w:val="0"/>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Încheierea, valabilitatea, perfectarea, prioritatea, caracterul executoriu sau admiterea ca probă a prezentului Contract de Garanție, precum și punerea la dispoziție a Garanției Financiare în temeiul prezentului Contract de Garanție, nu sunt condiționate de îndeplinirea unor formalități, precum înregistrarea în Registrul garanțiilor reale mobiliare sau alte registre publice, sau notificarea debitorilor Creanțelor Grevate, cu excepțiile prevăzute de prezentul Contract.  </w:t>
      </w:r>
    </w:p>
    <w:p w14:paraId="4F667FB7" w14:textId="77777777" w:rsidR="008D3557" w:rsidRPr="004A001E" w:rsidRDefault="008D3557" w:rsidP="008D3557">
      <w:pPr>
        <w:numPr>
          <w:ilvl w:val="0"/>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Garanția Financiară instituită prin prezentul Contract de Garanție asupra Instrumentelor Financiare Grevate se constituie prin transferul și înregistrarea acestora în conturile relevante, conform regulilor și procedurilor Depozitarului central unic,</w:t>
      </w:r>
      <w:r w:rsidRPr="004A001E" w:rsidDel="006940FF">
        <w:rPr>
          <w:rFonts w:eastAsiaTheme="minorHAnsi"/>
          <w:color w:val="000000" w:themeColor="text1"/>
          <w:lang w:val="ro-RO"/>
        </w:rPr>
        <w:t xml:space="preserve"> </w:t>
      </w:r>
      <w:r w:rsidRPr="004A001E">
        <w:rPr>
          <w:rFonts w:eastAsiaTheme="minorHAnsi"/>
          <w:color w:val="000000" w:themeColor="text1"/>
          <w:lang w:val="ro-RO"/>
        </w:rPr>
        <w:t xml:space="preserve">fără transferul proprietății asupra lor.  </w:t>
      </w:r>
    </w:p>
    <w:p w14:paraId="2A3E63C7" w14:textId="77777777" w:rsidR="008D3557" w:rsidRPr="004A001E" w:rsidRDefault="008D3557" w:rsidP="008D3557">
      <w:pPr>
        <w:numPr>
          <w:ilvl w:val="0"/>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Garanția Financiară instituită prin prezentul Contract de Garanție asupra Mijloacelor Bănești Grevate se constituie prin dobândirea, de către BNM, a controlului asupra conturilor din momentul încheierii prezentului Contract de Garanție.  </w:t>
      </w:r>
    </w:p>
    <w:p w14:paraId="36868A08" w14:textId="77777777" w:rsidR="008D3557" w:rsidRPr="004A001E" w:rsidRDefault="008D3557" w:rsidP="008D3557">
      <w:pPr>
        <w:numPr>
          <w:ilvl w:val="0"/>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Garanția Financiară instituită prin prezentul Contract de Garanție asupra Creanțelor Grevate se constituie prin includerea în Lista Activelor Grevate a creanțelor propuse pentru a fi grevate de Bancă și acceptate de BNM drept active eligibile pentru garantarea Obligațiilor Garantate conform prezentului Contract de Garanție. Garanția asupra Creanțelor Grevate apare odată cu semnarea de către ambele Părți a Listei Activelor Grevate în care sunt incluse Creanțele Grevate, conform condițiilor prevăzute de prezentul Contract de Garanție.  </w:t>
      </w:r>
    </w:p>
    <w:p w14:paraId="626A2C59" w14:textId="77777777" w:rsidR="008D3557" w:rsidRPr="004A001E" w:rsidRDefault="008D3557" w:rsidP="008D3557">
      <w:pPr>
        <w:numPr>
          <w:ilvl w:val="0"/>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Lista Activelor Grevate va conține lista și elementele de identificare ale fiecărei categorii de Active Grevate, conform celor conținute în Anexa la prezentul Contract de Garanție.  </w:t>
      </w:r>
    </w:p>
    <w:p w14:paraId="1E342B33" w14:textId="77777777" w:rsidR="008D3557" w:rsidRPr="004A001E" w:rsidRDefault="008D3557" w:rsidP="008D3557">
      <w:pPr>
        <w:numPr>
          <w:ilvl w:val="0"/>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Includerea în Lista Activelor Grevate la încheierea prezentului Contract de Garanție, sau ulterior la suplinirea sau substituirea Activelor Grevate, va fi precedată de prezentarea de Bancă către BNM, a unei notificări prin e-mail, în formă criptată, sau pe un alt suport durabil, care va conține lista și elementele de identificare ale activelor eligibile propuse drept garanție la garantarea Asistenței de lichiditate, conform anexelor nr.2 și nr.3 din Regulament și emiterea, de către BNM, a unei notificări de acceptare a acestora.</w:t>
      </w:r>
    </w:p>
    <w:p w14:paraId="526A0756" w14:textId="77777777" w:rsidR="008D3557" w:rsidRPr="004A001E" w:rsidRDefault="008D3557" w:rsidP="008D3557">
      <w:pPr>
        <w:numPr>
          <w:ilvl w:val="0"/>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Faptul includerii Activelor Grevate în Lista Activelor Grevate furnizată de Bancă către BNM în modul stabilit de Regulament, și modificată periodic de către Bancă conform prezentului Contract de </w:t>
      </w:r>
      <w:r w:rsidRPr="004A001E">
        <w:rPr>
          <w:rFonts w:eastAsiaTheme="minorHAnsi"/>
          <w:color w:val="000000" w:themeColor="text1"/>
          <w:lang w:val="ro-RO"/>
        </w:rPr>
        <w:lastRenderedPageBreak/>
        <w:t xml:space="preserve">Garanție, este opozabil debitorilor Creanțelor Grevate și persoanelor terțe în virtutea Legii nr. 184/2016 cu privire la contractele de garanție financiară.  </w:t>
      </w:r>
    </w:p>
    <w:p w14:paraId="48A856D8" w14:textId="77777777" w:rsidR="008D3557" w:rsidRPr="004A001E" w:rsidRDefault="008D3557" w:rsidP="008D3557">
      <w:pPr>
        <w:numPr>
          <w:ilvl w:val="0"/>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Orice activ al Băncii care a fost anterior inclus în Lista Activelor Grevate și a încetat a mai fi inclus în această Listă ca rezultat al substituirii sau modificării, va înceta a mai fi grevat prin această Garanție în favoarea BNM.  Garanția asupra Activului Grevat va înceta să existe odată cu excluderea activului eligibil din Lista Activelor Grevate prezentate de Bancă și acceptate de BNM.  </w:t>
      </w:r>
    </w:p>
    <w:p w14:paraId="7D1865D2" w14:textId="77777777" w:rsidR="008D3557" w:rsidRPr="004A001E" w:rsidRDefault="008D3557" w:rsidP="008D3557">
      <w:pPr>
        <w:numPr>
          <w:ilvl w:val="0"/>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În baza Listei Activelor Grevate, recepționate de la Bancă, BNM verifică conformitatea activelor propuse cu criteriile de eligibilitate aplicate în conformitate cu procedurile proprii, aprobate prin actele interne ale acesteia. BNM este în drept să solicite orice documente și informații de la Bancă, necesare efectuării verificării eligibilității activelor propuse. </w:t>
      </w:r>
      <w:bookmarkStart w:id="36" w:name="_Hlk203378919"/>
    </w:p>
    <w:bookmarkEnd w:id="36"/>
    <w:p w14:paraId="2C0722D3" w14:textId="77777777" w:rsidR="008D3557" w:rsidRPr="004A001E" w:rsidRDefault="008D3557" w:rsidP="008D3557">
      <w:pPr>
        <w:numPr>
          <w:ilvl w:val="0"/>
          <w:numId w:val="31"/>
        </w:numPr>
        <w:tabs>
          <w:tab w:val="left" w:pos="567"/>
          <w:tab w:val="left" w:pos="993"/>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Dacă Activul Grevat nu corespunde criteriilor de eligibilitate, BNM este în drept să solicite Băncii substituirea Activului Grevat neconform. Nicio acțiune de verificare / selectare / acceptare de către BNM a activelor propuse drept garanție nu exonerează Banca de obligația de substituire a Activului Grevat neconform, corelativă dreptului BNM menționat în enunțul anterior. </w:t>
      </w:r>
    </w:p>
    <w:p w14:paraId="28CFC41B" w14:textId="77777777" w:rsidR="008D3557" w:rsidRPr="004A001E" w:rsidRDefault="008D3557" w:rsidP="008D3557">
      <w:pPr>
        <w:numPr>
          <w:ilvl w:val="0"/>
          <w:numId w:val="31"/>
        </w:numPr>
        <w:tabs>
          <w:tab w:val="left" w:pos="567"/>
          <w:tab w:val="left" w:pos="993"/>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Banca va </w:t>
      </w:r>
      <w:proofErr w:type="spellStart"/>
      <w:r w:rsidRPr="004A001E">
        <w:rPr>
          <w:rFonts w:eastAsiaTheme="minorHAnsi"/>
          <w:color w:val="000000" w:themeColor="text1"/>
          <w:lang w:val="ro-RO"/>
        </w:rPr>
        <w:t>obţine</w:t>
      </w:r>
      <w:proofErr w:type="spellEnd"/>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va </w:t>
      </w:r>
      <w:proofErr w:type="spellStart"/>
      <w:r w:rsidRPr="004A001E">
        <w:rPr>
          <w:rFonts w:eastAsiaTheme="minorHAnsi"/>
          <w:color w:val="000000" w:themeColor="text1"/>
          <w:lang w:val="ro-RO"/>
        </w:rPr>
        <w:t>menţine</w:t>
      </w:r>
      <w:proofErr w:type="spellEnd"/>
      <w:r w:rsidRPr="004A001E">
        <w:rPr>
          <w:rFonts w:eastAsiaTheme="minorHAnsi"/>
          <w:color w:val="000000" w:themeColor="text1"/>
          <w:lang w:val="ro-RO"/>
        </w:rPr>
        <w:t xml:space="preserve">, pe cont propriu, orice aprobări sau </w:t>
      </w:r>
      <w:proofErr w:type="spellStart"/>
      <w:r w:rsidRPr="004A001E">
        <w:rPr>
          <w:rFonts w:eastAsiaTheme="minorHAnsi"/>
          <w:color w:val="000000" w:themeColor="text1"/>
          <w:lang w:val="ro-RO"/>
        </w:rPr>
        <w:t>autorizaţii</w:t>
      </w:r>
      <w:proofErr w:type="spellEnd"/>
      <w:r w:rsidRPr="004A001E">
        <w:rPr>
          <w:rFonts w:eastAsiaTheme="minorHAnsi"/>
          <w:color w:val="000000" w:themeColor="text1"/>
          <w:lang w:val="ro-RO"/>
        </w:rPr>
        <w:t xml:space="preserve">, care ar putea fi necesare pentru a permite BNM să beneficieze pe deplin de Garanția Financiară instituită prin prezentul Contract de Garanție. Banca va executa sau crea, pe cont propriu, orice alte </w:t>
      </w:r>
      <w:proofErr w:type="spellStart"/>
      <w:r w:rsidRPr="004A001E">
        <w:rPr>
          <w:rFonts w:eastAsiaTheme="minorHAnsi"/>
          <w:color w:val="000000" w:themeColor="text1"/>
          <w:lang w:val="ro-RO"/>
        </w:rPr>
        <w:t>acţiuni</w:t>
      </w:r>
      <w:proofErr w:type="spellEnd"/>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documente, care ar putea fi necesare sau pe care BNM le-ar putea considera rezonabil necesare, pentru a institui, </w:t>
      </w:r>
      <w:proofErr w:type="spellStart"/>
      <w:r w:rsidRPr="004A001E">
        <w:rPr>
          <w:rFonts w:eastAsiaTheme="minorHAnsi"/>
          <w:color w:val="000000" w:themeColor="text1"/>
          <w:lang w:val="ro-RO"/>
        </w:rPr>
        <w:t>menţine</w:t>
      </w:r>
      <w:proofErr w:type="spellEnd"/>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proteja drepturile BNM garantate în conformitate cu prezentul Contract de Garanție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pentru a realiza scopul prezentului Contract de Garanție.  </w:t>
      </w:r>
    </w:p>
    <w:p w14:paraId="45A31647" w14:textId="77777777" w:rsidR="008D3557" w:rsidRPr="004A001E" w:rsidRDefault="008D3557" w:rsidP="008D3557">
      <w:pPr>
        <w:jc w:val="both"/>
        <w:rPr>
          <w:rFonts w:eastAsiaTheme="minorHAnsi"/>
          <w:color w:val="000000" w:themeColor="text1"/>
          <w:lang w:val="ro-RO"/>
        </w:rPr>
      </w:pPr>
    </w:p>
    <w:p w14:paraId="1C9A6CCC" w14:textId="77777777" w:rsidR="008D3557" w:rsidRPr="004A001E" w:rsidRDefault="008D3557" w:rsidP="008D3557">
      <w:pPr>
        <w:numPr>
          <w:ilvl w:val="0"/>
          <w:numId w:val="30"/>
        </w:numPr>
        <w:spacing w:after="160" w:line="259" w:lineRule="auto"/>
        <w:ind w:left="1134" w:hanging="414"/>
        <w:jc w:val="center"/>
        <w:rPr>
          <w:b/>
          <w:bCs/>
          <w:color w:val="000000" w:themeColor="text1"/>
          <w:lang w:val="pt-PT" w:eastAsia="ru-RU"/>
        </w:rPr>
      </w:pPr>
      <w:r w:rsidRPr="004A001E">
        <w:rPr>
          <w:b/>
          <w:bCs/>
          <w:color w:val="000000" w:themeColor="text1"/>
          <w:lang w:val="pt-PT" w:eastAsia="ru-RU"/>
        </w:rPr>
        <w:t>Executarea Garanției Financiare</w:t>
      </w:r>
    </w:p>
    <w:p w14:paraId="6B4CA121" w14:textId="77777777" w:rsidR="008D3557" w:rsidRPr="004A001E" w:rsidRDefault="008D3557" w:rsidP="003C6918">
      <w:pPr>
        <w:numPr>
          <w:ilvl w:val="0"/>
          <w:numId w:val="31"/>
        </w:numPr>
        <w:tabs>
          <w:tab w:val="left" w:pos="567"/>
        </w:tabs>
        <w:spacing w:after="160" w:line="259" w:lineRule="auto"/>
        <w:ind w:left="0" w:firstLine="142"/>
        <w:jc w:val="both"/>
        <w:rPr>
          <w:color w:val="000000" w:themeColor="text1"/>
          <w:lang w:val="pt-PT" w:eastAsia="ru-RU"/>
        </w:rPr>
      </w:pPr>
      <w:r w:rsidRPr="004A001E">
        <w:rPr>
          <w:color w:val="000000" w:themeColor="text1"/>
          <w:lang w:val="pt-PT" w:eastAsia="ru-RU"/>
        </w:rPr>
        <w:t>La constatarea survenirii unui Caz de încălcare, după cum acesta este definit de Contractul privind asistența de lichiditate în situații de urgență, BNM, printr-o notificare scrisă, informează Banca despre (a) declararea scadenței anticipate a Obligaţiilor Garantate, și (b) executarea Garanției Financiare  conform prezentului Contract de Garanție, inclusiv prin aplicarea clauzei de compensare cu exigibilitate imediată, și (c) executarea altor drepturi de care BNM dispune în calitate de beneficiar de garanție financiară în conformitate cu legislaţia aplicabilă.</w:t>
      </w:r>
    </w:p>
    <w:p w14:paraId="75CE52B7" w14:textId="77777777" w:rsidR="008D3557" w:rsidRPr="004A001E" w:rsidRDefault="008D3557" w:rsidP="003C6918">
      <w:pPr>
        <w:numPr>
          <w:ilvl w:val="0"/>
          <w:numId w:val="31"/>
        </w:numPr>
        <w:tabs>
          <w:tab w:val="left" w:pos="567"/>
        </w:tabs>
        <w:spacing w:after="160" w:line="259" w:lineRule="auto"/>
        <w:ind w:left="0" w:firstLine="142"/>
        <w:jc w:val="both"/>
        <w:rPr>
          <w:color w:val="000000" w:themeColor="text1"/>
          <w:lang w:val="pt-PT" w:eastAsia="ru-RU"/>
        </w:rPr>
      </w:pPr>
      <w:r w:rsidRPr="004A001E">
        <w:rPr>
          <w:color w:val="000000" w:themeColor="text1"/>
          <w:lang w:val="pt-PT" w:eastAsia="ru-RU"/>
        </w:rPr>
        <w:t>BNM poate executa Garanția Financiară prin una din următoarele modalități:</w:t>
      </w:r>
    </w:p>
    <w:p w14:paraId="07482DB2" w14:textId="77777777" w:rsidR="008D3557" w:rsidRPr="004A001E" w:rsidRDefault="008D3557" w:rsidP="008D3557">
      <w:pPr>
        <w:numPr>
          <w:ilvl w:val="1"/>
          <w:numId w:val="31"/>
        </w:numPr>
        <w:spacing w:after="160" w:line="259" w:lineRule="auto"/>
        <w:ind w:left="0" w:firstLine="142"/>
        <w:jc w:val="both"/>
        <w:rPr>
          <w:color w:val="000000" w:themeColor="text1"/>
          <w:lang w:val="pt-PT" w:eastAsia="ru-RU"/>
        </w:rPr>
      </w:pPr>
      <w:r w:rsidRPr="004A001E">
        <w:rPr>
          <w:color w:val="000000" w:themeColor="text1"/>
          <w:lang w:val="pt-PT" w:eastAsia="ru-RU"/>
        </w:rPr>
        <w:t>Garanția Financiară asupra Mijloacelor Bănești Grevate poate fi executată prin compensarea acestora de BNM cu valoarea Obligațiilor Garantate la data executării sau prin reținerea Mijloacelor Bănești Grevate de BNM în vederea stingerii Obligațiilor Garantate;</w:t>
      </w:r>
    </w:p>
    <w:p w14:paraId="770DB8D6" w14:textId="77777777" w:rsidR="008D3557" w:rsidRPr="004A001E" w:rsidRDefault="008D3557" w:rsidP="008D3557">
      <w:pPr>
        <w:numPr>
          <w:ilvl w:val="1"/>
          <w:numId w:val="31"/>
        </w:numPr>
        <w:spacing w:after="160" w:line="259" w:lineRule="auto"/>
        <w:ind w:left="0" w:firstLine="142"/>
        <w:jc w:val="both"/>
        <w:rPr>
          <w:color w:val="000000" w:themeColor="text1"/>
          <w:lang w:val="pt-PT" w:eastAsia="ru-RU"/>
        </w:rPr>
      </w:pPr>
      <w:r w:rsidRPr="004A001E">
        <w:rPr>
          <w:color w:val="000000" w:themeColor="text1"/>
          <w:lang w:val="pt-PT" w:eastAsia="ru-RU"/>
        </w:rPr>
        <w:t>Garanția Financiară asupra Instrumentelor Financiare Grevate poate fi executată prin vânzarea sau însușirea acestora și prin compensarea valorii lor de vânzare (în cazul executării Garanției Financiare prin vânzare) sau valorii evaluate la data executării de BNM conform prezentului Contract de Garanție (în cazul executării prin însușire) cu valoarea Obligațiilor Garantate la data executării Garanției Financiare, ori prin reținerea valorii lor evaluate de BNM conform prezentului Contract de Garanție drept plată pentru Obligațiile Garantate. Valoarea de executare a Instrumentelor Financiare Grevate poate fi mai mică decât valoarea la care acestea au fost evaluate de către BNM la data acceptării lor pentru constituirea Garanției Financiare conform prezentului Contract de Garanție. Executarea Garanției Financiare asupra Instrumentelor Financiare este supusă următoarelor particularități:</w:t>
      </w:r>
    </w:p>
    <w:p w14:paraId="6478EC44" w14:textId="77777777" w:rsidR="008D3557" w:rsidRPr="004A001E" w:rsidRDefault="008D3557" w:rsidP="008D3557">
      <w:pPr>
        <w:numPr>
          <w:ilvl w:val="2"/>
          <w:numId w:val="31"/>
        </w:numPr>
        <w:tabs>
          <w:tab w:val="left" w:pos="993"/>
        </w:tabs>
        <w:spacing w:after="160" w:line="259" w:lineRule="auto"/>
        <w:ind w:left="0" w:firstLine="142"/>
        <w:jc w:val="both"/>
        <w:rPr>
          <w:color w:val="000000" w:themeColor="text1"/>
          <w:lang w:val="ro-RO" w:eastAsia="ru-RU"/>
        </w:rPr>
      </w:pPr>
      <w:r w:rsidRPr="004A001E">
        <w:rPr>
          <w:color w:val="000000" w:themeColor="text1"/>
          <w:lang w:val="pt-PT" w:eastAsia="ru-RU"/>
        </w:rPr>
        <w:t>în momentul inițierii executării Garanției Financiare prin vânzarea sau însușirea Instrumentelor Financiare Grevate, BNM, concomitent cu notificarea Băncii, va emite o notificare în scris către Depozitarul central unic unde a fost constituită Garanția Financiară. La primirea notificării, Depozitarul central unic va disponibiliza Instrumentele Financiare Grevate în vederea vânzării sau însușirii acestora de către BNM;</w:t>
      </w:r>
    </w:p>
    <w:p w14:paraId="0E0CD6BB" w14:textId="77777777" w:rsidR="008D3557" w:rsidRPr="004A001E" w:rsidRDefault="008D3557" w:rsidP="008D3557">
      <w:pPr>
        <w:numPr>
          <w:ilvl w:val="2"/>
          <w:numId w:val="31"/>
        </w:numPr>
        <w:tabs>
          <w:tab w:val="left" w:pos="993"/>
          <w:tab w:val="left" w:pos="1985"/>
        </w:tabs>
        <w:spacing w:after="160" w:line="259" w:lineRule="auto"/>
        <w:ind w:left="0" w:firstLine="142"/>
        <w:jc w:val="both"/>
        <w:rPr>
          <w:color w:val="000000" w:themeColor="text1"/>
          <w:lang w:val="ro-RO" w:eastAsia="ru-RU"/>
        </w:rPr>
      </w:pPr>
      <w:r w:rsidRPr="004A001E">
        <w:rPr>
          <w:color w:val="000000" w:themeColor="text1"/>
          <w:lang w:val="pt-PT" w:eastAsia="ru-RU"/>
        </w:rPr>
        <w:lastRenderedPageBreak/>
        <w:t>executarea prin vânzare a Instrumentelor Financiare Grevate sub forma valorilor mobiliare de stat și a certificatelor BNM se efectuează în cadrul licitațiilor desfășurate conform prevederilor Regulamentului cu privire la operațiunile de piață monetară ale Băncii Naționale a Moldovei, aprobat prin Hotărârea Consiliului de administrație al Băncii Naționale a Moldovei nr.188/2014;</w:t>
      </w:r>
    </w:p>
    <w:p w14:paraId="1D96783C" w14:textId="77777777" w:rsidR="008D3557" w:rsidRPr="004A001E" w:rsidRDefault="008D3557" w:rsidP="008D3557">
      <w:pPr>
        <w:numPr>
          <w:ilvl w:val="2"/>
          <w:numId w:val="31"/>
        </w:numPr>
        <w:tabs>
          <w:tab w:val="left" w:pos="993"/>
          <w:tab w:val="left" w:pos="1418"/>
          <w:tab w:val="left" w:pos="1985"/>
        </w:tabs>
        <w:spacing w:after="160" w:line="259" w:lineRule="auto"/>
        <w:ind w:left="0" w:firstLine="196"/>
        <w:jc w:val="both"/>
        <w:rPr>
          <w:color w:val="000000" w:themeColor="text1"/>
          <w:lang w:val="ro-RO" w:eastAsia="ru-RU"/>
        </w:rPr>
      </w:pPr>
      <w:r w:rsidRPr="004A001E">
        <w:rPr>
          <w:color w:val="000000" w:themeColor="text1"/>
          <w:lang w:val="pt-PT" w:eastAsia="ru-RU"/>
        </w:rPr>
        <w:t>executarea prin vânzare a Instrumentelor Financiare Grevate sub forma valorilor mobiliare corporative se va efectua de către BNM printr-un intermediar, pe piața reglementată sau în cadrul unui MTF, conform regulilor acestora;</w:t>
      </w:r>
    </w:p>
    <w:p w14:paraId="308F6765" w14:textId="77777777" w:rsidR="008D3557" w:rsidRPr="004A001E" w:rsidRDefault="008D3557" w:rsidP="008D3557">
      <w:pPr>
        <w:numPr>
          <w:ilvl w:val="1"/>
          <w:numId w:val="31"/>
        </w:numPr>
        <w:spacing w:after="160" w:line="259" w:lineRule="auto"/>
        <w:ind w:left="0" w:firstLine="142"/>
        <w:jc w:val="both"/>
        <w:rPr>
          <w:color w:val="000000" w:themeColor="text1"/>
          <w:lang w:val="pt-PT" w:eastAsia="ru-RU"/>
        </w:rPr>
      </w:pPr>
      <w:r w:rsidRPr="004A001E">
        <w:rPr>
          <w:color w:val="000000" w:themeColor="text1"/>
          <w:lang w:val="pt-PT" w:eastAsia="ru-RU"/>
        </w:rPr>
        <w:t>Garanția Financiară asupra Creanțelor Grevate poate fi executată prin vânzarea sau însușirea acestora și prin compensarea valorii lor de vânzare (în cazul executării Garanției Financiare prin vânzare) sau valorii evaluate la data executării de BNM conform prezentului Contract de Garanție (în cazul executării prin însușire) cu valoarea Obligațiilor Garantate ori prin reținerea valorii lor drept plată pentru Obligațiile Garantate. Valoarea de executare a Creanțelor Grevate poate fi mai mică decât valoarea la care acestea au fost evaluate de către BNM, la data acceptării lor pentru constituirea Garanției Financiare, conform prezentului Contract de Garanție. Executarea Garanției Financiare asupra Creanțelor Grevate este supusă următoarelor particularități:</w:t>
      </w:r>
    </w:p>
    <w:p w14:paraId="087E601E" w14:textId="77777777" w:rsidR="008D3557" w:rsidRPr="004A001E" w:rsidRDefault="008D3557" w:rsidP="008D3557">
      <w:pPr>
        <w:numPr>
          <w:ilvl w:val="2"/>
          <w:numId w:val="31"/>
        </w:numPr>
        <w:tabs>
          <w:tab w:val="left" w:pos="851"/>
        </w:tabs>
        <w:spacing w:after="160" w:line="259" w:lineRule="auto"/>
        <w:ind w:left="0" w:firstLine="142"/>
        <w:jc w:val="both"/>
        <w:rPr>
          <w:color w:val="000000" w:themeColor="text1"/>
          <w:lang w:val="ro-RO" w:eastAsia="ru-RU"/>
        </w:rPr>
      </w:pPr>
      <w:r w:rsidRPr="004A001E">
        <w:rPr>
          <w:color w:val="000000" w:themeColor="text1"/>
          <w:lang w:val="pt-PT" w:eastAsia="ru-RU"/>
        </w:rPr>
        <w:t>în momentul inițierii executării Garanției Financiare, BNM este în drept să emită, sau să ceară Băncii ori intermediarului desemnat de BNM să emită notificări adresate debitorilor și debitorilor garanțiilor reale sau personale care garantează Creanțele Grevate, prin care să informeze fiecare debitor al Creanțelor Grevate și debitor al garanțiilor reale sau personale care garantează Creanțele Grevate despre inițierea executării Garanției Financiare și despre somația BNM de plată de către debitori în favoarea BNM a sumelor scadente datorate în temeiul Creanțelor Grevate;</w:t>
      </w:r>
    </w:p>
    <w:p w14:paraId="733A0AE1" w14:textId="77777777" w:rsidR="008D3557" w:rsidRPr="004A001E" w:rsidRDefault="008D3557" w:rsidP="008D3557">
      <w:pPr>
        <w:numPr>
          <w:ilvl w:val="2"/>
          <w:numId w:val="31"/>
        </w:numPr>
        <w:tabs>
          <w:tab w:val="left" w:pos="851"/>
        </w:tabs>
        <w:spacing w:after="160" w:line="259" w:lineRule="auto"/>
        <w:ind w:left="0" w:firstLine="142"/>
        <w:jc w:val="both"/>
        <w:rPr>
          <w:color w:val="000000" w:themeColor="text1"/>
          <w:lang w:val="ro-RO" w:eastAsia="ru-RU"/>
        </w:rPr>
      </w:pPr>
      <w:r w:rsidRPr="004A001E">
        <w:rPr>
          <w:color w:val="000000" w:themeColor="text1"/>
          <w:lang w:val="pt-PT" w:eastAsia="ru-RU"/>
        </w:rPr>
        <w:t>BNM este în drept să desemneze Banca responsabilă de încasarea plăților de la debitorii Creanțelor Grevate și transferarea acestor plăți în favoarea BNM. Încasările obținute din executarea Creanțelor Grevate vor fi îndreptate de BNM la stingerea Obligațiilor Garantate. Acest drept nu afecteză dreptul BNM de a decide vânzarea Creanţelor Grevate prin intermediul unui intermediar.</w:t>
      </w:r>
    </w:p>
    <w:p w14:paraId="14C04B7B" w14:textId="77777777" w:rsidR="008D3557" w:rsidRPr="004A001E" w:rsidRDefault="008D3557" w:rsidP="008D3557">
      <w:pPr>
        <w:numPr>
          <w:ilvl w:val="0"/>
          <w:numId w:val="31"/>
        </w:numPr>
        <w:spacing w:after="160" w:line="259" w:lineRule="auto"/>
        <w:ind w:left="0" w:firstLine="142"/>
        <w:jc w:val="both"/>
        <w:rPr>
          <w:color w:val="000000" w:themeColor="text1"/>
          <w:lang w:val="pt-PT" w:eastAsia="ru-RU"/>
        </w:rPr>
      </w:pPr>
      <w:r w:rsidRPr="004A001E">
        <w:rPr>
          <w:color w:val="000000" w:themeColor="text1"/>
          <w:lang w:val="pt-PT" w:eastAsia="ru-RU"/>
        </w:rPr>
        <w:t>Banca se poate opune executării de către BNM a Garanției Financiare plătind Obligațiile Garantate, până la momentul executării de către BNM a Garanției Financiare în modurile prevăzute de prezentul Contract de Garanție.</w:t>
      </w:r>
    </w:p>
    <w:p w14:paraId="301C7D55" w14:textId="77777777" w:rsidR="008D3557" w:rsidRPr="004A001E" w:rsidRDefault="008D3557" w:rsidP="008D3557">
      <w:pPr>
        <w:numPr>
          <w:ilvl w:val="0"/>
          <w:numId w:val="31"/>
        </w:numPr>
        <w:spacing w:after="160" w:line="259" w:lineRule="auto"/>
        <w:ind w:left="142" w:firstLine="142"/>
        <w:jc w:val="both"/>
        <w:rPr>
          <w:color w:val="000000" w:themeColor="text1"/>
          <w:lang w:val="pt-PT" w:eastAsia="ru-RU"/>
        </w:rPr>
      </w:pPr>
      <w:r w:rsidRPr="004A001E">
        <w:rPr>
          <w:color w:val="000000" w:themeColor="text1"/>
          <w:lang w:val="pt-PT" w:eastAsia="ru-RU"/>
        </w:rPr>
        <w:t>Executarea Garanției Financiare conform prezentului Contract de Garanție nu presupune:</w:t>
      </w:r>
    </w:p>
    <w:p w14:paraId="500102F0" w14:textId="77777777" w:rsidR="008D3557" w:rsidRPr="004A001E" w:rsidRDefault="008D3557" w:rsidP="008D3557">
      <w:pPr>
        <w:numPr>
          <w:ilvl w:val="1"/>
          <w:numId w:val="31"/>
        </w:numPr>
        <w:tabs>
          <w:tab w:val="left" w:pos="851"/>
        </w:tabs>
        <w:spacing w:after="160" w:line="259" w:lineRule="auto"/>
        <w:ind w:left="0" w:firstLine="284"/>
        <w:jc w:val="both"/>
        <w:rPr>
          <w:color w:val="000000" w:themeColor="text1"/>
          <w:lang w:val="pt-PT" w:eastAsia="ru-RU"/>
        </w:rPr>
      </w:pPr>
      <w:r w:rsidRPr="004A001E">
        <w:rPr>
          <w:color w:val="000000" w:themeColor="text1"/>
          <w:lang w:val="pt-PT" w:eastAsia="ru-RU"/>
        </w:rPr>
        <w:t>notificarea prelabilă a intenției BNM de executare a Garanției Financiare în orice registru public ori oricărei persoane, cu excepția celor prevăzute de prezentul Contract de Garanție;</w:t>
      </w:r>
    </w:p>
    <w:p w14:paraId="51DAA1F4" w14:textId="77777777" w:rsidR="008D3557" w:rsidRPr="004A001E" w:rsidRDefault="008D3557" w:rsidP="008D3557">
      <w:pPr>
        <w:numPr>
          <w:ilvl w:val="1"/>
          <w:numId w:val="31"/>
        </w:numPr>
        <w:tabs>
          <w:tab w:val="left" w:pos="851"/>
        </w:tabs>
        <w:spacing w:after="160" w:line="259" w:lineRule="auto"/>
        <w:ind w:left="0" w:firstLine="284"/>
        <w:jc w:val="both"/>
        <w:rPr>
          <w:color w:val="000000" w:themeColor="text1"/>
          <w:lang w:val="pt-PT" w:eastAsia="ru-RU"/>
        </w:rPr>
      </w:pPr>
      <w:r w:rsidRPr="004A001E">
        <w:rPr>
          <w:color w:val="000000" w:themeColor="text1"/>
          <w:lang w:val="pt-PT" w:eastAsia="ru-RU"/>
        </w:rPr>
        <w:t>aprobarea de către orice persoană, instanță judecătorească sau autoritate publică, a condițiilor de executare a Garanției Financiare;</w:t>
      </w:r>
    </w:p>
    <w:p w14:paraId="4B83F5A4" w14:textId="77777777" w:rsidR="008D3557" w:rsidRPr="004A001E" w:rsidRDefault="008D3557" w:rsidP="008D3557">
      <w:pPr>
        <w:numPr>
          <w:ilvl w:val="1"/>
          <w:numId w:val="31"/>
        </w:numPr>
        <w:tabs>
          <w:tab w:val="left" w:pos="851"/>
        </w:tabs>
        <w:spacing w:after="160" w:line="259" w:lineRule="auto"/>
        <w:ind w:left="0" w:firstLine="284"/>
        <w:jc w:val="both"/>
        <w:rPr>
          <w:color w:val="000000" w:themeColor="text1"/>
          <w:lang w:val="pt-PT" w:eastAsia="ru-RU"/>
        </w:rPr>
      </w:pPr>
      <w:r w:rsidRPr="004A001E">
        <w:rPr>
          <w:color w:val="000000" w:themeColor="text1"/>
          <w:lang w:val="pt-PT" w:eastAsia="ru-RU"/>
        </w:rPr>
        <w:t>necesitatea expirării unui termen suplimentar pentru inițierea procedurii de executare a Garanției Financiare;</w:t>
      </w:r>
    </w:p>
    <w:p w14:paraId="207372EA" w14:textId="77777777" w:rsidR="008D3557" w:rsidRPr="004A001E" w:rsidRDefault="008D3557" w:rsidP="008D3557">
      <w:pPr>
        <w:numPr>
          <w:ilvl w:val="1"/>
          <w:numId w:val="31"/>
        </w:numPr>
        <w:tabs>
          <w:tab w:val="left" w:pos="851"/>
        </w:tabs>
        <w:spacing w:after="160" w:line="259" w:lineRule="auto"/>
        <w:ind w:left="0" w:firstLine="284"/>
        <w:jc w:val="both"/>
        <w:rPr>
          <w:color w:val="000000" w:themeColor="text1"/>
          <w:lang w:val="pt-PT" w:eastAsia="ru-RU"/>
        </w:rPr>
      </w:pPr>
      <w:r w:rsidRPr="004A001E">
        <w:rPr>
          <w:color w:val="000000" w:themeColor="text1"/>
          <w:lang w:val="pt-PT" w:eastAsia="ru-RU"/>
        </w:rPr>
        <w:t xml:space="preserve">desfășurarea executării Garanției Financiare prin procedura de licitație publică sau printr-o altă procedură prestabilită, alta decât cea prevăzută de prezentul Contract de Garanție.  </w:t>
      </w:r>
    </w:p>
    <w:p w14:paraId="080C48CA" w14:textId="77777777" w:rsidR="008D3557" w:rsidRPr="004A001E" w:rsidRDefault="008D3557" w:rsidP="008D3557">
      <w:pPr>
        <w:numPr>
          <w:ilvl w:val="0"/>
          <w:numId w:val="31"/>
        </w:numPr>
        <w:tabs>
          <w:tab w:val="left" w:pos="567"/>
        </w:tabs>
        <w:spacing w:after="160" w:line="259" w:lineRule="auto"/>
        <w:ind w:left="0" w:firstLine="142"/>
        <w:jc w:val="both"/>
        <w:rPr>
          <w:rFonts w:asciiTheme="minorHAnsi" w:eastAsiaTheme="minorHAnsi" w:hAnsiTheme="minorHAnsi" w:cstheme="minorBidi"/>
          <w:color w:val="000000" w:themeColor="text1"/>
          <w:sz w:val="16"/>
          <w:szCs w:val="16"/>
          <w:lang w:val="pt-PT"/>
        </w:rPr>
      </w:pPr>
      <w:r w:rsidRPr="004A001E">
        <w:rPr>
          <w:color w:val="000000" w:themeColor="text1"/>
          <w:shd w:val="clear" w:color="auto" w:fill="FFFFFF"/>
          <w:lang w:val="ro-RO" w:eastAsia="ru-RU"/>
        </w:rPr>
        <w:t xml:space="preserve">Odată cu inițierea procedurii de executare a Garanției Financiare conform prezentului Contract de Garanție, BNM, în calitate de beneficiar al </w:t>
      </w:r>
      <w:proofErr w:type="spellStart"/>
      <w:r w:rsidRPr="004A001E">
        <w:rPr>
          <w:color w:val="000000" w:themeColor="text1"/>
          <w:shd w:val="clear" w:color="auto" w:fill="FFFFFF"/>
          <w:lang w:val="ro-RO" w:eastAsia="ru-RU"/>
        </w:rPr>
        <w:t>garanţiei</w:t>
      </w:r>
      <w:proofErr w:type="spellEnd"/>
      <w:r w:rsidRPr="004A001E">
        <w:rPr>
          <w:color w:val="000000" w:themeColor="text1"/>
          <w:shd w:val="clear" w:color="auto" w:fill="FFFFFF"/>
          <w:lang w:val="ro-RO" w:eastAsia="ru-RU"/>
        </w:rPr>
        <w:t xml:space="preserve">, are posibilitatea de a culege </w:t>
      </w:r>
      <w:proofErr w:type="spellStart"/>
      <w:r w:rsidRPr="004A001E">
        <w:rPr>
          <w:color w:val="000000" w:themeColor="text1"/>
          <w:shd w:val="clear" w:color="auto" w:fill="FFFFFF"/>
          <w:lang w:val="ro-RO" w:eastAsia="ru-RU"/>
        </w:rPr>
        <w:t>şi</w:t>
      </w:r>
      <w:proofErr w:type="spellEnd"/>
      <w:r w:rsidRPr="004A001E">
        <w:rPr>
          <w:color w:val="000000" w:themeColor="text1"/>
          <w:shd w:val="clear" w:color="auto" w:fill="FFFFFF"/>
          <w:lang w:val="ro-RO" w:eastAsia="ru-RU"/>
        </w:rPr>
        <w:t xml:space="preserve"> a-</w:t>
      </w:r>
      <w:proofErr w:type="spellStart"/>
      <w:r w:rsidRPr="004A001E">
        <w:rPr>
          <w:color w:val="000000" w:themeColor="text1"/>
          <w:shd w:val="clear" w:color="auto" w:fill="FFFFFF"/>
          <w:lang w:val="ro-RO" w:eastAsia="ru-RU"/>
        </w:rPr>
        <w:t>şi</w:t>
      </w:r>
      <w:proofErr w:type="spellEnd"/>
      <w:r w:rsidRPr="004A001E">
        <w:rPr>
          <w:color w:val="000000" w:themeColor="text1"/>
          <w:shd w:val="clear" w:color="auto" w:fill="FFFFFF"/>
          <w:lang w:val="ro-RO" w:eastAsia="ru-RU"/>
        </w:rPr>
        <w:t xml:space="preserve"> </w:t>
      </w:r>
      <w:proofErr w:type="spellStart"/>
      <w:r w:rsidRPr="004A001E">
        <w:rPr>
          <w:color w:val="000000" w:themeColor="text1"/>
          <w:shd w:val="clear" w:color="auto" w:fill="FFFFFF"/>
          <w:lang w:val="ro-RO" w:eastAsia="ru-RU"/>
        </w:rPr>
        <w:t>însuşi</w:t>
      </w:r>
      <w:proofErr w:type="spellEnd"/>
      <w:r w:rsidRPr="004A001E">
        <w:rPr>
          <w:color w:val="000000" w:themeColor="text1"/>
          <w:shd w:val="clear" w:color="auto" w:fill="FFFFFF"/>
          <w:lang w:val="ro-RO" w:eastAsia="ru-RU"/>
        </w:rPr>
        <w:t xml:space="preserve"> fructele rezultate din Activele Grevate, în conformitate cu </w:t>
      </w:r>
      <w:proofErr w:type="spellStart"/>
      <w:r w:rsidRPr="004A001E">
        <w:rPr>
          <w:color w:val="000000" w:themeColor="text1"/>
          <w:shd w:val="clear" w:color="auto" w:fill="FFFFFF"/>
          <w:lang w:val="ro-RO" w:eastAsia="ru-RU"/>
        </w:rPr>
        <w:t>dispoziţiile</w:t>
      </w:r>
      <w:proofErr w:type="spellEnd"/>
      <w:r w:rsidRPr="004A001E">
        <w:rPr>
          <w:color w:val="000000" w:themeColor="text1"/>
          <w:shd w:val="clear" w:color="auto" w:fill="FFFFFF"/>
          <w:lang w:val="ro-RO" w:eastAsia="ru-RU"/>
        </w:rPr>
        <w:t xml:space="preserve"> art.474 din Codul civil nr.1107/2002. </w:t>
      </w:r>
    </w:p>
    <w:p w14:paraId="5A510F53" w14:textId="77777777" w:rsidR="008D3557" w:rsidRPr="004A001E" w:rsidRDefault="008D3557" w:rsidP="008D3557">
      <w:pPr>
        <w:numPr>
          <w:ilvl w:val="0"/>
          <w:numId w:val="31"/>
        </w:numPr>
        <w:tabs>
          <w:tab w:val="left" w:pos="567"/>
        </w:tabs>
        <w:spacing w:after="160" w:line="259" w:lineRule="auto"/>
        <w:ind w:left="0" w:firstLine="142"/>
        <w:jc w:val="both"/>
        <w:rPr>
          <w:color w:val="000000" w:themeColor="text1"/>
          <w:lang w:val="ro-RO" w:eastAsia="ru-RU"/>
        </w:rPr>
      </w:pPr>
      <w:r w:rsidRPr="004A001E">
        <w:rPr>
          <w:color w:val="000000" w:themeColor="text1"/>
          <w:shd w:val="clear" w:color="auto" w:fill="FFFFFF"/>
          <w:lang w:val="ro-RO" w:eastAsia="ru-RU"/>
        </w:rPr>
        <w:t xml:space="preserve">BNM va utiliza veniturile obținute în rezultatul executării Garanției Financiare, inclusiv prin însușirea fructelor rezultate din Activele Grevate, pentru stingerea Obligațiilor Garantate scadente, în următoarea consecutivitate: (i) la stingerea dobânzilor de întârziere, (ii) la stingerea Dobânzii </w:t>
      </w:r>
      <w:r w:rsidRPr="004A001E">
        <w:rPr>
          <w:color w:val="000000" w:themeColor="text1"/>
          <w:shd w:val="clear" w:color="auto" w:fill="FFFFFF"/>
          <w:lang w:val="ro-RO" w:eastAsia="ru-RU"/>
        </w:rPr>
        <w:lastRenderedPageBreak/>
        <w:t>acumulate și scadente, (iii) la stingerea sumei principale scadente a Asistenței de lichiditate. La stingerea Obligațiilor Garantate prin însușirea fructelor rezultate din Activele Grevate, în termen de 3 (trei) zile de la însușirea acestora, BNM se obligă să prezinte Băncii o dare de seamă cu privire la valoarea stinsă a Obligațiilor Garantate ca urmare a însușirii fructelor rezultate din Activele Grevate.</w:t>
      </w:r>
    </w:p>
    <w:p w14:paraId="72C5C7DA" w14:textId="77777777" w:rsidR="008D3557" w:rsidRPr="004A001E" w:rsidRDefault="008D3557" w:rsidP="008D3557">
      <w:pPr>
        <w:numPr>
          <w:ilvl w:val="0"/>
          <w:numId w:val="31"/>
        </w:numPr>
        <w:tabs>
          <w:tab w:val="left" w:pos="567"/>
        </w:tabs>
        <w:spacing w:after="160" w:line="259" w:lineRule="auto"/>
        <w:ind w:left="0" w:firstLine="142"/>
        <w:jc w:val="both"/>
        <w:rPr>
          <w:color w:val="000000" w:themeColor="text1"/>
          <w:lang w:val="pt-PT" w:eastAsia="ru-RU"/>
        </w:rPr>
      </w:pPr>
      <w:r w:rsidRPr="004A001E">
        <w:rPr>
          <w:color w:val="000000" w:themeColor="text1"/>
          <w:lang w:val="pt-PT" w:eastAsia="ru-RU"/>
        </w:rPr>
        <w:t>BNM este în drept să beneficieze de clauza de compensare cu exigibilitate imediată, în modul prevăzut de Regulament.</w:t>
      </w:r>
    </w:p>
    <w:p w14:paraId="2890FB32" w14:textId="77777777" w:rsidR="008D3557" w:rsidRPr="004A001E" w:rsidRDefault="008D3557" w:rsidP="008D3557">
      <w:pPr>
        <w:numPr>
          <w:ilvl w:val="0"/>
          <w:numId w:val="31"/>
        </w:numPr>
        <w:tabs>
          <w:tab w:val="left" w:pos="567"/>
        </w:tabs>
        <w:spacing w:after="160" w:line="259" w:lineRule="auto"/>
        <w:ind w:left="0" w:firstLine="142"/>
        <w:jc w:val="both"/>
        <w:rPr>
          <w:color w:val="000000" w:themeColor="text1"/>
          <w:lang w:val="pt-PT" w:eastAsia="ru-RU"/>
        </w:rPr>
      </w:pPr>
      <w:r w:rsidRPr="004A001E">
        <w:rPr>
          <w:color w:val="000000" w:themeColor="text1"/>
          <w:lang w:val="pt-PT" w:eastAsia="ru-RU"/>
        </w:rPr>
        <w:t>După folosirea sumelor obţinute ca rezultat al executării Garanției Financiare, BNM va restitui Băncii orice sume obţinute în exces după satisfacerea deplină a Obligaţiilor Garantate. În cazul în care, ca rezultat al executării Garanției Financiare asupra Activelor Grevate și a altor mecanisme de garanție create în vederea garantării executării Obligațiilor Garantate, sumele obţinute nu vor fi suficiente pentru a satisface în mod irevocabil și pe deplin Obligaţiile Garantate, BNM va avea dreptul să recupereze suma restantă din alte active ale Băncii, în conformitate cu legislaţia aplicabilă, precum și să exercit</w:t>
      </w:r>
      <w:r w:rsidRPr="004A001E">
        <w:rPr>
          <w:color w:val="000000" w:themeColor="text1"/>
          <w:lang w:val="ro-RO" w:eastAsia="ru-RU"/>
        </w:rPr>
        <w:t>e</w:t>
      </w:r>
      <w:r w:rsidRPr="004A001E">
        <w:rPr>
          <w:color w:val="000000" w:themeColor="text1"/>
          <w:lang w:val="pt-PT" w:eastAsia="ru-RU"/>
        </w:rPr>
        <w:t xml:space="preserve"> dreptul său preferenţial şi necondiţionat de a satisface fiecare cerinţă a sa ajunsă la termen în conformitate cu art.70 Legea nr.548/1995 cu privire la Banca Naţională a Moldovei.</w:t>
      </w:r>
    </w:p>
    <w:p w14:paraId="5D017086" w14:textId="77777777" w:rsidR="008D3557" w:rsidRPr="004A001E" w:rsidRDefault="008D3557" w:rsidP="008D3557">
      <w:pPr>
        <w:jc w:val="both"/>
        <w:rPr>
          <w:color w:val="000000" w:themeColor="text1"/>
          <w:lang w:val="pt-PT" w:eastAsia="ru-RU"/>
        </w:rPr>
      </w:pPr>
    </w:p>
    <w:p w14:paraId="1B46A9D6" w14:textId="77777777" w:rsidR="008D3557" w:rsidRPr="004A001E" w:rsidRDefault="008D3557" w:rsidP="008D3557">
      <w:pPr>
        <w:numPr>
          <w:ilvl w:val="0"/>
          <w:numId w:val="30"/>
        </w:numPr>
        <w:spacing w:after="160" w:line="259" w:lineRule="auto"/>
        <w:ind w:left="993" w:firstLine="708"/>
        <w:jc w:val="center"/>
        <w:rPr>
          <w:b/>
          <w:bCs/>
          <w:color w:val="000000" w:themeColor="text1"/>
          <w:lang w:val="pt-PT" w:eastAsia="ru-RU"/>
        </w:rPr>
      </w:pPr>
      <w:r w:rsidRPr="004A001E">
        <w:rPr>
          <w:b/>
          <w:bCs/>
          <w:color w:val="000000" w:themeColor="text1"/>
          <w:lang w:val="pt-PT" w:eastAsia="ru-RU"/>
        </w:rPr>
        <w:t xml:space="preserve"> Intrarea în vigoare, modificarea și încetarea</w:t>
      </w:r>
    </w:p>
    <w:p w14:paraId="00EE3277" w14:textId="77777777" w:rsidR="008D3557" w:rsidRPr="004A001E" w:rsidRDefault="008D3557" w:rsidP="008D3557">
      <w:pPr>
        <w:numPr>
          <w:ilvl w:val="0"/>
          <w:numId w:val="31"/>
        </w:numPr>
        <w:tabs>
          <w:tab w:val="left" w:pos="567"/>
        </w:tabs>
        <w:spacing w:after="160" w:line="259" w:lineRule="auto"/>
        <w:ind w:left="0" w:firstLine="142"/>
        <w:jc w:val="both"/>
        <w:rPr>
          <w:color w:val="000000" w:themeColor="text1"/>
          <w:lang w:val="pt-PT" w:eastAsia="ru-RU"/>
        </w:rPr>
      </w:pPr>
      <w:r w:rsidRPr="004A001E">
        <w:rPr>
          <w:color w:val="000000" w:themeColor="text1"/>
          <w:lang w:val="pt-PT" w:eastAsia="ru-RU"/>
        </w:rPr>
        <w:t xml:space="preserve">Prezentul Contract de Garanție, precum și Garanția Financiară pe care o creează, intră în vigoare în momentul semnării Contractului de Garanție de către ambele Părţi și poate fi modificat doar prin acordul scris al ambelor Părți. </w:t>
      </w:r>
    </w:p>
    <w:p w14:paraId="4D12A9CA" w14:textId="77777777" w:rsidR="008D3557" w:rsidRPr="004A001E" w:rsidRDefault="008D3557" w:rsidP="008D3557">
      <w:pPr>
        <w:numPr>
          <w:ilvl w:val="0"/>
          <w:numId w:val="31"/>
        </w:numPr>
        <w:tabs>
          <w:tab w:val="left" w:pos="567"/>
        </w:tabs>
        <w:spacing w:after="160" w:line="259" w:lineRule="auto"/>
        <w:ind w:left="0" w:firstLine="142"/>
        <w:jc w:val="both"/>
        <w:rPr>
          <w:color w:val="000000" w:themeColor="text1"/>
          <w:lang w:val="ro-RO" w:eastAsia="ru-RU"/>
        </w:rPr>
      </w:pPr>
      <w:r w:rsidRPr="004A001E">
        <w:rPr>
          <w:color w:val="000000" w:themeColor="text1"/>
          <w:lang w:val="pt-PT" w:eastAsia="ru-RU"/>
        </w:rPr>
        <w:t xml:space="preserve">Modificarea Contractului </w:t>
      </w:r>
      <w:r w:rsidRPr="004A001E">
        <w:rPr>
          <w:color w:val="000000" w:themeColor="text1"/>
          <w:lang w:val="ro-RO" w:eastAsia="ru-RU"/>
        </w:rPr>
        <w:t xml:space="preserve">privind asistența de lichiditate în situații de urgență nu necesită modificarea prezentului Contract de Garanție. În cazul în care modificările Contractului privind asistența de lichiditate în situații de urgență implică schimbarea prevederilor conținute de prezentul Contract de Garanție, Părțile vor modifica corespunzător prezentul Contract de Garanție prin încheierea unui contract adițional.  </w:t>
      </w:r>
    </w:p>
    <w:p w14:paraId="60088AD1" w14:textId="77777777" w:rsidR="008D3557" w:rsidRPr="004A001E" w:rsidRDefault="008D3557" w:rsidP="008D3557">
      <w:pPr>
        <w:numPr>
          <w:ilvl w:val="0"/>
          <w:numId w:val="31"/>
        </w:numPr>
        <w:tabs>
          <w:tab w:val="left" w:pos="567"/>
        </w:tabs>
        <w:spacing w:after="160" w:line="259" w:lineRule="auto"/>
        <w:ind w:left="0" w:firstLine="142"/>
        <w:jc w:val="both"/>
        <w:rPr>
          <w:color w:val="000000" w:themeColor="text1"/>
          <w:lang w:val="pt-PT" w:eastAsia="ru-RU"/>
        </w:rPr>
      </w:pPr>
      <w:r w:rsidRPr="004A001E">
        <w:rPr>
          <w:color w:val="000000" w:themeColor="text1"/>
          <w:lang w:val="ro-RO" w:eastAsia="ru-RU"/>
        </w:rPr>
        <w:t xml:space="preserve">Prezentul Contract de Garanție și toate celelalte obligații ale Băncii, conform prezentului Contract de Garanție, vor înceta la data când BNM va remite Băncii o notificare care confirmă îndeplinirea completă și irevocabilă a Obligațiilor Garantate. Această notificare va fi remisă de către BNM, în termenul cel mai scurt posibil, dar nu mai târziu de 10 (zece) zile lucrătoare, după plata și îndeplinirea irevocabilă de către Bancă a tuturor Obligațiilor Garantate. </w:t>
      </w:r>
      <w:r w:rsidRPr="004A001E">
        <w:rPr>
          <w:color w:val="000000" w:themeColor="text1"/>
          <w:lang w:val="pt-PT" w:eastAsia="ru-RU"/>
        </w:rPr>
        <w:t xml:space="preserve">Odată cu emiterea notificării de către BNM conform prezentului punct, Activele Grevate sunt degrevate de gajul creat prin prezentul Contract de Garanție.  </w:t>
      </w:r>
    </w:p>
    <w:p w14:paraId="42C25076" w14:textId="77777777" w:rsidR="008D3557" w:rsidRPr="004A001E" w:rsidRDefault="008D3557" w:rsidP="008D3557">
      <w:pPr>
        <w:jc w:val="both"/>
        <w:rPr>
          <w:color w:val="000000" w:themeColor="text1"/>
          <w:lang w:val="pt-PT" w:eastAsia="ru-RU"/>
        </w:rPr>
      </w:pPr>
    </w:p>
    <w:p w14:paraId="3395A538" w14:textId="77777777" w:rsidR="008D3557" w:rsidRPr="004A001E" w:rsidRDefault="008D3557" w:rsidP="008D3557">
      <w:pPr>
        <w:numPr>
          <w:ilvl w:val="0"/>
          <w:numId w:val="30"/>
        </w:numPr>
        <w:tabs>
          <w:tab w:val="left" w:pos="1985"/>
        </w:tabs>
        <w:spacing w:after="160" w:line="259" w:lineRule="auto"/>
        <w:ind w:hanging="22"/>
        <w:contextualSpacing/>
        <w:jc w:val="center"/>
        <w:rPr>
          <w:rFonts w:eastAsiaTheme="minorHAnsi"/>
          <w:b/>
          <w:bCs/>
          <w:color w:val="000000" w:themeColor="text1"/>
          <w:lang w:val="ro-RO"/>
        </w:rPr>
      </w:pPr>
      <w:r w:rsidRPr="004A001E">
        <w:rPr>
          <w:rFonts w:eastAsiaTheme="minorHAnsi"/>
          <w:b/>
          <w:bCs/>
          <w:color w:val="000000" w:themeColor="text1"/>
          <w:lang w:val="ro-RO"/>
        </w:rPr>
        <w:t>Clauza de confidențialitate</w:t>
      </w:r>
    </w:p>
    <w:p w14:paraId="0EF033D5" w14:textId="7FAC6E7E" w:rsidR="008D3557" w:rsidRPr="004A001E" w:rsidRDefault="008D3557" w:rsidP="008D3557">
      <w:pPr>
        <w:numPr>
          <w:ilvl w:val="0"/>
          <w:numId w:val="31"/>
        </w:numPr>
        <w:tabs>
          <w:tab w:val="left" w:pos="567"/>
        </w:tabs>
        <w:spacing w:after="160" w:line="259" w:lineRule="auto"/>
        <w:ind w:left="0" w:firstLine="142"/>
        <w:contextualSpacing/>
        <w:jc w:val="both"/>
        <w:rPr>
          <w:rFonts w:eastAsiaTheme="minorHAnsi"/>
          <w:color w:val="000000" w:themeColor="text1"/>
          <w:lang w:val="ro-RO"/>
        </w:rPr>
      </w:pPr>
      <w:r w:rsidRPr="004A001E">
        <w:rPr>
          <w:rFonts w:eastAsiaTheme="minorHAnsi"/>
          <w:color w:val="000000" w:themeColor="text1"/>
          <w:lang w:val="ro-RO"/>
        </w:rPr>
        <w:t xml:space="preserve">Cu excepția dezvăluirilor obligatorii pentru Bancă în temeiul legii, furnizarea informațiilor privind Asistența de lichiditate, precum și privind prevederile Contractului privind asistența de lichiditate în situații de urgență și prezentului Contract de Garanție este interzisă, reprezentând informație confidențială. Banca nu poate dezvălui public informația confidențială fără aprobarea prealabilă a BNM. În caz de divulgare neautorizată a informației confidențiale, conform prezentului Contract de Garanție, Banca poartă răspundere față de BNM și va repara prejudiciul material cauzat prin divulgarea neautorizată în mărime deplină. </w:t>
      </w:r>
      <w:bookmarkStart w:id="37" w:name="_Hlk211951738"/>
    </w:p>
    <w:bookmarkEnd w:id="37"/>
    <w:p w14:paraId="300127BB" w14:textId="77777777" w:rsidR="008D3557" w:rsidRPr="004A001E" w:rsidRDefault="008D3557" w:rsidP="008D3557">
      <w:pPr>
        <w:numPr>
          <w:ilvl w:val="0"/>
          <w:numId w:val="31"/>
        </w:numPr>
        <w:tabs>
          <w:tab w:val="left" w:pos="567"/>
        </w:tabs>
        <w:spacing w:after="160" w:line="259" w:lineRule="auto"/>
        <w:ind w:left="0" w:firstLine="142"/>
        <w:contextualSpacing/>
        <w:jc w:val="both"/>
        <w:rPr>
          <w:rFonts w:asciiTheme="minorHAnsi" w:eastAsiaTheme="minorHAnsi" w:hAnsiTheme="minorHAnsi" w:cstheme="minorBidi"/>
          <w:color w:val="000000" w:themeColor="text1"/>
          <w:sz w:val="22"/>
          <w:szCs w:val="22"/>
          <w:lang w:val="ro-RO"/>
        </w:rPr>
      </w:pPr>
      <w:r w:rsidRPr="004A001E">
        <w:rPr>
          <w:rFonts w:eastAsiaTheme="minorHAnsi"/>
          <w:color w:val="000000" w:themeColor="text1"/>
          <w:lang w:val="ro-RO"/>
        </w:rPr>
        <w:t xml:space="preserve">Clauza de confidențialitate este valabilă pe întreaga perioadă a prezentului Contract de Garanție, precum și după încetarea Contractului de Garanție, indiferent de temeiul încetării, pe o durată nedeterminată.  </w:t>
      </w:r>
    </w:p>
    <w:p w14:paraId="375DF100" w14:textId="77777777" w:rsidR="008D3557" w:rsidRDefault="008D3557" w:rsidP="008D3557">
      <w:pPr>
        <w:jc w:val="both"/>
        <w:rPr>
          <w:color w:val="000000" w:themeColor="text1"/>
          <w:lang w:val="pt-PT" w:eastAsia="ru-RU"/>
        </w:rPr>
      </w:pPr>
    </w:p>
    <w:p w14:paraId="72F31F2E" w14:textId="77777777" w:rsidR="00B97E32" w:rsidRDefault="00B97E32" w:rsidP="008D3557">
      <w:pPr>
        <w:jc w:val="both"/>
        <w:rPr>
          <w:color w:val="000000" w:themeColor="text1"/>
          <w:lang w:val="pt-PT" w:eastAsia="ru-RU"/>
        </w:rPr>
      </w:pPr>
    </w:p>
    <w:p w14:paraId="44F6CE88" w14:textId="77777777" w:rsidR="00B97E32" w:rsidRDefault="00B97E32" w:rsidP="008D3557">
      <w:pPr>
        <w:jc w:val="both"/>
        <w:rPr>
          <w:color w:val="000000" w:themeColor="text1"/>
          <w:lang w:val="pt-PT" w:eastAsia="ru-RU"/>
        </w:rPr>
      </w:pPr>
    </w:p>
    <w:p w14:paraId="71BA3BB6" w14:textId="77777777" w:rsidR="00B97E32" w:rsidRPr="004A001E" w:rsidRDefault="00B97E32" w:rsidP="008D3557">
      <w:pPr>
        <w:jc w:val="both"/>
        <w:rPr>
          <w:color w:val="000000" w:themeColor="text1"/>
          <w:lang w:val="pt-PT" w:eastAsia="ru-RU"/>
        </w:rPr>
      </w:pPr>
    </w:p>
    <w:p w14:paraId="29F34C17" w14:textId="77777777" w:rsidR="008D3557" w:rsidRPr="004A001E" w:rsidRDefault="008D3557" w:rsidP="008D3557">
      <w:pPr>
        <w:numPr>
          <w:ilvl w:val="0"/>
          <w:numId w:val="30"/>
        </w:numPr>
        <w:spacing w:after="160" w:line="259" w:lineRule="auto"/>
        <w:ind w:hanging="447"/>
        <w:jc w:val="center"/>
        <w:rPr>
          <w:b/>
          <w:bCs/>
          <w:color w:val="000000" w:themeColor="text1"/>
          <w:lang w:val="pt-PT" w:eastAsia="ru-RU"/>
        </w:rPr>
      </w:pPr>
      <w:r w:rsidRPr="004A001E">
        <w:rPr>
          <w:b/>
          <w:bCs/>
          <w:color w:val="000000" w:themeColor="text1"/>
          <w:lang w:val="pt-PT" w:eastAsia="ru-RU"/>
        </w:rPr>
        <w:lastRenderedPageBreak/>
        <w:t>Sancțiuni.  Soluționarea litigiilor</w:t>
      </w:r>
    </w:p>
    <w:p w14:paraId="75BAE5F2" w14:textId="77777777" w:rsidR="008D3557" w:rsidRPr="004A001E" w:rsidRDefault="008D3557" w:rsidP="008D3557">
      <w:pPr>
        <w:numPr>
          <w:ilvl w:val="0"/>
          <w:numId w:val="31"/>
        </w:numPr>
        <w:shd w:val="clear" w:color="auto" w:fill="FFFFFF" w:themeFill="background1"/>
        <w:tabs>
          <w:tab w:val="left" w:pos="567"/>
        </w:tabs>
        <w:spacing w:after="160" w:line="259" w:lineRule="auto"/>
        <w:ind w:left="0" w:firstLine="142"/>
        <w:contextualSpacing/>
        <w:jc w:val="both"/>
        <w:rPr>
          <w:rFonts w:cstheme="minorHAnsi"/>
          <w:color w:val="000000" w:themeColor="text1"/>
          <w:lang w:val="ro-RO" w:eastAsia="ru-RU"/>
        </w:rPr>
      </w:pPr>
      <w:r w:rsidRPr="004A001E">
        <w:rPr>
          <w:rFonts w:cstheme="minorHAnsi"/>
          <w:color w:val="000000" w:themeColor="text1"/>
          <w:lang w:val="ro-RO" w:eastAsia="ru-RU"/>
        </w:rPr>
        <w:t>În cazul neexecutării sau executării necorespunzătoare de către Bancă a obligațiilor prevăzute de prezentul Contract de Garanție, BNM îi poate aplica o penalitate în mărime de 0,05 la sută de la soldul Asistenței de lichiditate.</w:t>
      </w:r>
    </w:p>
    <w:p w14:paraId="1E145BB8" w14:textId="77777777" w:rsidR="008D3557" w:rsidRPr="004A001E" w:rsidRDefault="008D3557" w:rsidP="008D3557">
      <w:pPr>
        <w:numPr>
          <w:ilvl w:val="0"/>
          <w:numId w:val="31"/>
        </w:numPr>
        <w:shd w:val="clear" w:color="auto" w:fill="FFFFFF" w:themeFill="background1"/>
        <w:tabs>
          <w:tab w:val="left" w:pos="567"/>
        </w:tabs>
        <w:spacing w:after="160" w:line="259" w:lineRule="auto"/>
        <w:ind w:left="0" w:firstLine="142"/>
        <w:contextualSpacing/>
        <w:jc w:val="both"/>
        <w:rPr>
          <w:color w:val="000000" w:themeColor="text1"/>
          <w:lang w:val="pt-PT" w:eastAsia="ru-RU"/>
        </w:rPr>
      </w:pPr>
      <w:r w:rsidRPr="004A001E">
        <w:rPr>
          <w:color w:val="000000" w:themeColor="text1"/>
          <w:lang w:val="pt-PT" w:eastAsia="ru-RU"/>
        </w:rPr>
        <w:t>Orice litigiu, controversă sau pretenţie care decurge sau este legată de prezentul Contract de Garanție sau de încălcarea, încetarea ori nulitatea acestuia vor fi soluţionate în modul stabilit de Contractul privind asistența de lichiditate.</w:t>
      </w:r>
    </w:p>
    <w:p w14:paraId="0E0F5D6A" w14:textId="77777777" w:rsidR="008D3557" w:rsidRPr="004A001E" w:rsidRDefault="008D3557" w:rsidP="008D3557">
      <w:pPr>
        <w:rPr>
          <w:color w:val="000000" w:themeColor="text1"/>
          <w:lang w:val="pt-PT" w:eastAsia="ru-RU"/>
        </w:rPr>
      </w:pPr>
    </w:p>
    <w:p w14:paraId="7E7F6E7D" w14:textId="77777777" w:rsidR="008D3557" w:rsidRPr="004A001E" w:rsidRDefault="008D3557" w:rsidP="008D3557">
      <w:pPr>
        <w:numPr>
          <w:ilvl w:val="0"/>
          <w:numId w:val="30"/>
        </w:numPr>
        <w:spacing w:after="160" w:line="259" w:lineRule="auto"/>
        <w:ind w:left="1134" w:firstLine="0"/>
        <w:jc w:val="center"/>
        <w:rPr>
          <w:b/>
          <w:bCs/>
          <w:color w:val="000000" w:themeColor="text1"/>
          <w:lang w:val="pt-PT" w:eastAsia="ru-RU"/>
        </w:rPr>
      </w:pPr>
      <w:r w:rsidRPr="004A001E">
        <w:rPr>
          <w:b/>
          <w:bCs/>
          <w:color w:val="000000" w:themeColor="text1"/>
          <w:lang w:val="pt-PT" w:eastAsia="ru-RU"/>
        </w:rPr>
        <w:t>Alte prevederi</w:t>
      </w:r>
    </w:p>
    <w:p w14:paraId="79BEC072" w14:textId="77777777" w:rsidR="008D3557" w:rsidRPr="004A001E" w:rsidRDefault="008D3557" w:rsidP="008D3557">
      <w:pPr>
        <w:numPr>
          <w:ilvl w:val="0"/>
          <w:numId w:val="31"/>
        </w:numPr>
        <w:tabs>
          <w:tab w:val="left" w:pos="567"/>
        </w:tabs>
        <w:spacing w:after="160" w:line="259" w:lineRule="auto"/>
        <w:ind w:left="0" w:firstLine="142"/>
        <w:jc w:val="both"/>
        <w:rPr>
          <w:color w:val="000000" w:themeColor="text1"/>
          <w:lang w:val="pt-PT" w:eastAsia="ru-RU"/>
        </w:rPr>
      </w:pPr>
      <w:r w:rsidRPr="004A001E">
        <w:rPr>
          <w:color w:val="000000" w:themeColor="text1"/>
          <w:lang w:val="pt-PT" w:eastAsia="ru-RU"/>
        </w:rPr>
        <w:t>Dacă orice prevedere a prezentului Contract de Garanție va fi declarată nevalabilă sau irealizabilă, celelalte clauze nu vor fi afectate, iar Părţile vor înlocui clauza nevalabilă sau irealizabilă cu o prevedere similară, care va fi valabilă şi va corespunde scopurilor urmărite de Părţi.</w:t>
      </w:r>
    </w:p>
    <w:p w14:paraId="25E9CC2D" w14:textId="77777777" w:rsidR="008D3557" w:rsidRPr="004A001E" w:rsidRDefault="008D3557" w:rsidP="008D3557">
      <w:pPr>
        <w:numPr>
          <w:ilvl w:val="0"/>
          <w:numId w:val="31"/>
        </w:numPr>
        <w:tabs>
          <w:tab w:val="left" w:pos="567"/>
        </w:tabs>
        <w:spacing w:after="160" w:line="259" w:lineRule="auto"/>
        <w:ind w:left="0" w:firstLine="142"/>
        <w:jc w:val="both"/>
        <w:rPr>
          <w:color w:val="000000" w:themeColor="text1"/>
          <w:lang w:val="pt-PT" w:eastAsia="ru-RU"/>
        </w:rPr>
      </w:pPr>
      <w:r w:rsidRPr="004A001E">
        <w:rPr>
          <w:color w:val="000000" w:themeColor="text1"/>
          <w:lang w:val="pt-PT" w:eastAsia="ru-RU"/>
        </w:rPr>
        <w:t>Toate listele, anexele sau alte documente anexate la prezentul Contract de Garanție constituie parte integrantă a prezentului Contract.</w:t>
      </w:r>
    </w:p>
    <w:p w14:paraId="154AB071" w14:textId="77777777" w:rsidR="008D3557" w:rsidRPr="004A001E" w:rsidRDefault="008D3557" w:rsidP="008D3557">
      <w:pPr>
        <w:numPr>
          <w:ilvl w:val="0"/>
          <w:numId w:val="31"/>
        </w:numPr>
        <w:tabs>
          <w:tab w:val="left" w:pos="567"/>
        </w:tabs>
        <w:spacing w:after="160" w:line="259" w:lineRule="auto"/>
        <w:ind w:left="0" w:firstLine="142"/>
        <w:jc w:val="both"/>
        <w:rPr>
          <w:color w:val="000000" w:themeColor="text1"/>
          <w:lang w:val="pt-PT" w:eastAsia="ru-RU"/>
        </w:rPr>
      </w:pPr>
      <w:r w:rsidRPr="004A001E">
        <w:rPr>
          <w:color w:val="000000" w:themeColor="text1"/>
          <w:lang w:val="pt-PT" w:eastAsia="ru-RU"/>
        </w:rPr>
        <w:t xml:space="preserve">Nicio modificare la prezentul Contract de Garanție nu va intra în vigoare decât dacă va fi întocmită în scris şi semnată de Părţile la prezentul Contract de Garanție. </w:t>
      </w:r>
    </w:p>
    <w:p w14:paraId="6D5FAD93" w14:textId="77777777" w:rsidR="008D3557" w:rsidRPr="004A001E" w:rsidRDefault="008D3557" w:rsidP="008D3557">
      <w:pPr>
        <w:numPr>
          <w:ilvl w:val="0"/>
          <w:numId w:val="31"/>
        </w:numPr>
        <w:tabs>
          <w:tab w:val="left" w:pos="567"/>
        </w:tabs>
        <w:spacing w:after="160" w:line="259" w:lineRule="auto"/>
        <w:ind w:left="0" w:firstLine="142"/>
        <w:jc w:val="both"/>
        <w:rPr>
          <w:color w:val="000000" w:themeColor="text1"/>
          <w:lang w:val="pt-PT" w:eastAsia="ru-RU"/>
        </w:rPr>
      </w:pPr>
      <w:r w:rsidRPr="004A001E">
        <w:rPr>
          <w:color w:val="000000" w:themeColor="text1"/>
          <w:lang w:val="pt-PT" w:eastAsia="ru-RU"/>
        </w:rPr>
        <w:t xml:space="preserve">Prezentul Contract de Garanție nu împiedică BNM să exercite alte drepturi de care dispune în temeiul legii sau Reglamentului. </w:t>
      </w:r>
    </w:p>
    <w:p w14:paraId="0A92C808" w14:textId="77777777" w:rsidR="008D3557" w:rsidRPr="004A001E" w:rsidRDefault="008D3557" w:rsidP="008D3557">
      <w:pPr>
        <w:numPr>
          <w:ilvl w:val="0"/>
          <w:numId w:val="31"/>
        </w:numPr>
        <w:tabs>
          <w:tab w:val="left" w:pos="567"/>
        </w:tabs>
        <w:spacing w:after="160" w:line="259" w:lineRule="auto"/>
        <w:ind w:left="0" w:firstLine="142"/>
        <w:jc w:val="both"/>
        <w:rPr>
          <w:color w:val="000000" w:themeColor="text1"/>
          <w:lang w:val="pt-PT" w:eastAsia="ru-RU"/>
        </w:rPr>
      </w:pPr>
      <w:r w:rsidRPr="004A001E">
        <w:rPr>
          <w:color w:val="000000" w:themeColor="text1"/>
          <w:lang w:val="pt-PT" w:eastAsia="ru-RU"/>
        </w:rPr>
        <w:t>Banca nu este în drept să cesioneze sau să transmită în orice alt mod, în tot sau în parte, drepturile şi obligaţiile sale din prezentul Contract de Garanție fără acordul prealabil scris al BNM.</w:t>
      </w:r>
    </w:p>
    <w:p w14:paraId="3C10967A" w14:textId="77777777" w:rsidR="008D3557" w:rsidRPr="004A001E" w:rsidRDefault="008D3557" w:rsidP="008D3557">
      <w:pPr>
        <w:numPr>
          <w:ilvl w:val="0"/>
          <w:numId w:val="31"/>
        </w:numPr>
        <w:tabs>
          <w:tab w:val="left" w:pos="567"/>
        </w:tabs>
        <w:spacing w:after="160" w:line="259" w:lineRule="auto"/>
        <w:ind w:left="0" w:firstLine="142"/>
        <w:jc w:val="both"/>
        <w:rPr>
          <w:color w:val="000000" w:themeColor="text1"/>
          <w:lang w:val="pt-PT" w:eastAsia="ru-RU"/>
        </w:rPr>
      </w:pPr>
      <w:r w:rsidRPr="004A001E">
        <w:rPr>
          <w:color w:val="000000" w:themeColor="text1"/>
          <w:lang w:val="pt-PT" w:eastAsia="ru-RU"/>
        </w:rPr>
        <w:t>Banca va proteja BNM de orice reclamaţii, pretenţii şi acţiuni înaintate de persoane terţe în privinţa Activelor Grevate.</w:t>
      </w:r>
    </w:p>
    <w:p w14:paraId="6369894E" w14:textId="77777777" w:rsidR="008D3557" w:rsidRPr="004A001E" w:rsidRDefault="008D3557" w:rsidP="008D3557">
      <w:pPr>
        <w:ind w:left="708" w:hanging="708"/>
        <w:jc w:val="both"/>
        <w:rPr>
          <w:color w:val="000000" w:themeColor="text1"/>
          <w:lang w:val="pt-PT" w:eastAsia="ru-RU"/>
        </w:rPr>
      </w:pPr>
    </w:p>
    <w:p w14:paraId="62C55E02" w14:textId="77777777" w:rsidR="008D3557" w:rsidRPr="004A001E" w:rsidRDefault="008D3557" w:rsidP="008D3557">
      <w:pPr>
        <w:jc w:val="both"/>
        <w:textAlignment w:val="baseline"/>
        <w:rPr>
          <w:rFonts w:ascii="Segoe UI" w:hAnsi="Segoe UI" w:cs="Segoe UI"/>
          <w:color w:val="000000" w:themeColor="text1"/>
          <w:sz w:val="18"/>
          <w:szCs w:val="18"/>
          <w:lang w:val="ro-RO" w:eastAsia="ru-RU"/>
        </w:rPr>
      </w:pPr>
      <w:r w:rsidRPr="004A001E">
        <w:rPr>
          <w:color w:val="000000" w:themeColor="text1"/>
          <w:lang w:val="ro-RO" w:eastAsia="ru-RU"/>
        </w:rPr>
        <w:t>ÎNTRU CONFIRMAREA CELOR DE MAI SUS, Părțile au semnat prezentul Contract după cum urmează:</w:t>
      </w:r>
    </w:p>
    <w:p w14:paraId="48B4696A" w14:textId="77777777" w:rsidR="008D3557" w:rsidRPr="004A001E" w:rsidRDefault="008D3557" w:rsidP="008D3557">
      <w:pPr>
        <w:jc w:val="both"/>
        <w:textAlignment w:val="baseline"/>
        <w:rPr>
          <w:rFonts w:ascii="Segoe UI" w:hAnsi="Segoe UI" w:cs="Segoe UI"/>
          <w:color w:val="000000" w:themeColor="text1"/>
          <w:sz w:val="18"/>
          <w:szCs w:val="18"/>
          <w:lang w:val="pt-PT" w:eastAsia="ru-R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4A001E" w:rsidRPr="004A001E" w14:paraId="0D1C0BA4" w14:textId="77777777" w:rsidTr="005F2381">
        <w:trPr>
          <w:trHeight w:val="300"/>
        </w:trPr>
        <w:tc>
          <w:tcPr>
            <w:tcW w:w="4665" w:type="dxa"/>
            <w:tcBorders>
              <w:top w:val="nil"/>
              <w:left w:val="nil"/>
              <w:bottom w:val="nil"/>
              <w:right w:val="nil"/>
            </w:tcBorders>
            <w:hideMark/>
          </w:tcPr>
          <w:p w14:paraId="4C3CD68F" w14:textId="77777777" w:rsidR="008D3557" w:rsidRPr="004A001E" w:rsidRDefault="008D3557" w:rsidP="008D3557">
            <w:pPr>
              <w:jc w:val="both"/>
              <w:textAlignment w:val="baseline"/>
              <w:rPr>
                <w:b/>
                <w:bCs/>
                <w:color w:val="000000" w:themeColor="text1"/>
                <w:lang w:val="pt-PT" w:eastAsia="ru-RU"/>
              </w:rPr>
            </w:pPr>
            <w:r w:rsidRPr="004A001E">
              <w:rPr>
                <w:b/>
                <w:bCs/>
                <w:color w:val="000000" w:themeColor="text1"/>
                <w:lang w:val="ro-RO" w:eastAsia="ru-RU"/>
              </w:rPr>
              <w:t>BANCA NAȚIONALĂ A MOLDOVEI</w:t>
            </w:r>
            <w:r w:rsidRPr="004A001E">
              <w:rPr>
                <w:b/>
                <w:bCs/>
                <w:color w:val="000000" w:themeColor="text1"/>
                <w:lang w:val="pt-PT" w:eastAsia="ru-RU"/>
              </w:rPr>
              <w:t> </w:t>
            </w:r>
          </w:p>
          <w:p w14:paraId="54FFF7A0" w14:textId="77777777" w:rsidR="008D3557" w:rsidRPr="004A001E" w:rsidRDefault="008D3557" w:rsidP="008D3557">
            <w:pPr>
              <w:jc w:val="both"/>
              <w:textAlignment w:val="baseline"/>
              <w:rPr>
                <w:color w:val="000000" w:themeColor="text1"/>
                <w:lang w:val="pt-PT" w:eastAsia="ru-RU"/>
              </w:rPr>
            </w:pPr>
            <w:r w:rsidRPr="004A001E">
              <w:rPr>
                <w:color w:val="000000" w:themeColor="text1"/>
                <w:lang w:val="pt-PT" w:eastAsia="ru-RU"/>
              </w:rPr>
              <w:t> </w:t>
            </w:r>
          </w:p>
          <w:p w14:paraId="7ACBA07E" w14:textId="77777777" w:rsidR="008D3557" w:rsidRPr="004A001E" w:rsidRDefault="008D3557" w:rsidP="008D3557">
            <w:pPr>
              <w:jc w:val="both"/>
              <w:textAlignment w:val="baseline"/>
              <w:rPr>
                <w:color w:val="000000" w:themeColor="text1"/>
                <w:lang w:val="pt-PT" w:eastAsia="ru-RU"/>
              </w:rPr>
            </w:pPr>
            <w:r w:rsidRPr="004A001E">
              <w:rPr>
                <w:color w:val="000000" w:themeColor="text1"/>
                <w:lang w:val="pt-PT" w:eastAsia="ru-RU"/>
              </w:rPr>
              <w:t> </w:t>
            </w:r>
          </w:p>
          <w:p w14:paraId="70D90D23" w14:textId="77777777" w:rsidR="008D3557" w:rsidRPr="004A001E" w:rsidRDefault="008D3557" w:rsidP="008D3557">
            <w:pPr>
              <w:jc w:val="both"/>
              <w:textAlignment w:val="baseline"/>
              <w:rPr>
                <w:color w:val="000000" w:themeColor="text1"/>
                <w:lang w:val="pt-PT" w:eastAsia="ru-RU"/>
              </w:rPr>
            </w:pPr>
            <w:r w:rsidRPr="004A001E">
              <w:rPr>
                <w:color w:val="000000" w:themeColor="text1"/>
                <w:lang w:val="pt-PT" w:eastAsia="ru-RU"/>
              </w:rPr>
              <w:t> </w:t>
            </w:r>
          </w:p>
          <w:p w14:paraId="51D9F239" w14:textId="77777777" w:rsidR="008D3557" w:rsidRPr="004A001E" w:rsidRDefault="008D3557" w:rsidP="008D3557">
            <w:pPr>
              <w:jc w:val="both"/>
              <w:textAlignment w:val="baseline"/>
              <w:rPr>
                <w:color w:val="000000" w:themeColor="text1"/>
                <w:lang w:val="pt-PT" w:eastAsia="ru-RU"/>
              </w:rPr>
            </w:pPr>
            <w:r w:rsidRPr="004A001E">
              <w:rPr>
                <w:color w:val="000000" w:themeColor="text1"/>
                <w:lang w:val="ro-RO" w:eastAsia="ru-RU"/>
              </w:rPr>
              <w:t>____________________</w:t>
            </w:r>
            <w:r w:rsidRPr="004A001E">
              <w:rPr>
                <w:color w:val="000000" w:themeColor="text1"/>
                <w:lang w:val="pt-PT" w:eastAsia="ru-RU"/>
              </w:rPr>
              <w:t> </w:t>
            </w:r>
          </w:p>
          <w:p w14:paraId="312E4DF3" w14:textId="77777777" w:rsidR="008D3557" w:rsidRPr="004A001E" w:rsidRDefault="008D3557" w:rsidP="008D3557">
            <w:pPr>
              <w:jc w:val="both"/>
              <w:textAlignment w:val="baseline"/>
              <w:rPr>
                <w:color w:val="000000" w:themeColor="text1"/>
                <w:lang w:val="pt-PT" w:eastAsia="ru-RU"/>
              </w:rPr>
            </w:pPr>
            <w:r w:rsidRPr="004A001E">
              <w:rPr>
                <w:color w:val="000000" w:themeColor="text1"/>
                <w:lang w:val="pt-PT" w:eastAsia="ru-RU"/>
              </w:rPr>
              <w:t>[Nume] </w:t>
            </w:r>
          </w:p>
          <w:p w14:paraId="58712391" w14:textId="77777777" w:rsidR="008D3557" w:rsidRPr="004A001E" w:rsidRDefault="008D3557" w:rsidP="008D3557">
            <w:pPr>
              <w:jc w:val="both"/>
              <w:textAlignment w:val="baseline"/>
              <w:rPr>
                <w:color w:val="000000" w:themeColor="text1"/>
                <w:lang w:val="en-US" w:eastAsia="ru-RU"/>
              </w:rPr>
            </w:pPr>
            <w:r w:rsidRPr="004A001E">
              <w:rPr>
                <w:color w:val="000000" w:themeColor="text1"/>
                <w:lang w:val="en-US" w:eastAsia="ru-RU"/>
              </w:rPr>
              <w:t>[</w:t>
            </w:r>
            <w:proofErr w:type="spellStart"/>
            <w:r w:rsidRPr="004A001E">
              <w:rPr>
                <w:color w:val="000000" w:themeColor="text1"/>
                <w:lang w:val="en-US" w:eastAsia="ru-RU"/>
              </w:rPr>
              <w:t>Funcție</w:t>
            </w:r>
            <w:proofErr w:type="spellEnd"/>
            <w:r w:rsidRPr="004A001E">
              <w:rPr>
                <w:color w:val="000000" w:themeColor="text1"/>
                <w:lang w:val="en-US" w:eastAsia="ru-RU"/>
              </w:rPr>
              <w:t>] </w:t>
            </w:r>
          </w:p>
        </w:tc>
        <w:tc>
          <w:tcPr>
            <w:tcW w:w="4665" w:type="dxa"/>
            <w:tcBorders>
              <w:top w:val="nil"/>
              <w:left w:val="nil"/>
              <w:bottom w:val="nil"/>
              <w:right w:val="nil"/>
            </w:tcBorders>
            <w:hideMark/>
          </w:tcPr>
          <w:p w14:paraId="076E45AD" w14:textId="77777777" w:rsidR="008D3557" w:rsidRPr="004A001E" w:rsidRDefault="008D3557" w:rsidP="008D3557">
            <w:pPr>
              <w:jc w:val="both"/>
              <w:textAlignment w:val="baseline"/>
              <w:rPr>
                <w:b/>
                <w:bCs/>
                <w:color w:val="000000" w:themeColor="text1"/>
                <w:lang w:val="pt-PT" w:eastAsia="ru-RU"/>
              </w:rPr>
            </w:pPr>
            <w:r w:rsidRPr="004A001E">
              <w:rPr>
                <w:b/>
                <w:bCs/>
                <w:color w:val="000000" w:themeColor="text1"/>
                <w:lang w:val="ro-RO" w:eastAsia="ru-RU"/>
              </w:rPr>
              <w:t xml:space="preserve">Banca Comercială </w:t>
            </w:r>
            <w:r w:rsidRPr="004A001E">
              <w:rPr>
                <w:b/>
                <w:bCs/>
                <w:color w:val="000000" w:themeColor="text1"/>
                <w:lang w:val="pt-PT" w:eastAsia="ru-RU"/>
              </w:rPr>
              <w:t>[Denumire] S.A.</w:t>
            </w:r>
          </w:p>
          <w:p w14:paraId="2C73A2B7" w14:textId="77777777" w:rsidR="008D3557" w:rsidRPr="004A001E" w:rsidRDefault="008D3557" w:rsidP="008D3557">
            <w:pPr>
              <w:jc w:val="both"/>
              <w:textAlignment w:val="baseline"/>
              <w:rPr>
                <w:color w:val="000000" w:themeColor="text1"/>
                <w:lang w:val="pt-PT" w:eastAsia="ru-RU"/>
              </w:rPr>
            </w:pPr>
            <w:r w:rsidRPr="004A001E">
              <w:rPr>
                <w:color w:val="000000" w:themeColor="text1"/>
                <w:lang w:val="pt-PT" w:eastAsia="ru-RU"/>
              </w:rPr>
              <w:t> </w:t>
            </w:r>
          </w:p>
          <w:p w14:paraId="6B36080A" w14:textId="77777777" w:rsidR="008D3557" w:rsidRPr="004A001E" w:rsidRDefault="008D3557" w:rsidP="008D3557">
            <w:pPr>
              <w:jc w:val="both"/>
              <w:textAlignment w:val="baseline"/>
              <w:rPr>
                <w:color w:val="000000" w:themeColor="text1"/>
                <w:lang w:val="pt-PT" w:eastAsia="ru-RU"/>
              </w:rPr>
            </w:pPr>
            <w:r w:rsidRPr="004A001E">
              <w:rPr>
                <w:color w:val="000000" w:themeColor="text1"/>
                <w:lang w:val="pt-PT" w:eastAsia="ru-RU"/>
              </w:rPr>
              <w:t> </w:t>
            </w:r>
          </w:p>
          <w:p w14:paraId="12DF655E" w14:textId="77777777" w:rsidR="008D3557" w:rsidRPr="004A001E" w:rsidRDefault="008D3557" w:rsidP="008D3557">
            <w:pPr>
              <w:jc w:val="both"/>
              <w:textAlignment w:val="baseline"/>
              <w:rPr>
                <w:color w:val="000000" w:themeColor="text1"/>
                <w:lang w:val="pt-PT" w:eastAsia="ru-RU"/>
              </w:rPr>
            </w:pPr>
            <w:r w:rsidRPr="004A001E">
              <w:rPr>
                <w:color w:val="000000" w:themeColor="text1"/>
                <w:lang w:val="pt-PT" w:eastAsia="ru-RU"/>
              </w:rPr>
              <w:t> </w:t>
            </w:r>
          </w:p>
          <w:p w14:paraId="1F4072D5" w14:textId="77777777" w:rsidR="008D3557" w:rsidRPr="004A001E" w:rsidRDefault="008D3557" w:rsidP="008D3557">
            <w:pPr>
              <w:jc w:val="both"/>
              <w:textAlignment w:val="baseline"/>
              <w:rPr>
                <w:color w:val="000000" w:themeColor="text1"/>
                <w:lang w:val="en-US" w:eastAsia="ru-RU"/>
              </w:rPr>
            </w:pPr>
            <w:r w:rsidRPr="004A001E">
              <w:rPr>
                <w:color w:val="000000" w:themeColor="text1"/>
                <w:lang w:val="ro-RO" w:eastAsia="ru-RU"/>
              </w:rPr>
              <w:t>____________________</w:t>
            </w:r>
            <w:r w:rsidRPr="004A001E">
              <w:rPr>
                <w:color w:val="000000" w:themeColor="text1"/>
                <w:lang w:val="en-US" w:eastAsia="ru-RU"/>
              </w:rPr>
              <w:t> </w:t>
            </w:r>
          </w:p>
          <w:p w14:paraId="06822B40" w14:textId="77777777" w:rsidR="008D3557" w:rsidRPr="004A001E" w:rsidRDefault="008D3557" w:rsidP="008D3557">
            <w:pPr>
              <w:jc w:val="both"/>
              <w:textAlignment w:val="baseline"/>
              <w:rPr>
                <w:color w:val="000000" w:themeColor="text1"/>
                <w:lang w:val="en-US" w:eastAsia="ru-RU"/>
              </w:rPr>
            </w:pPr>
            <w:r w:rsidRPr="004A001E">
              <w:rPr>
                <w:color w:val="000000" w:themeColor="text1"/>
                <w:lang w:val="en-US" w:eastAsia="ru-RU"/>
              </w:rPr>
              <w:t>[</w:t>
            </w:r>
            <w:proofErr w:type="spellStart"/>
            <w:r w:rsidRPr="004A001E">
              <w:rPr>
                <w:color w:val="000000" w:themeColor="text1"/>
                <w:lang w:val="en-US" w:eastAsia="ru-RU"/>
              </w:rPr>
              <w:t>Nume</w:t>
            </w:r>
            <w:proofErr w:type="spellEnd"/>
            <w:r w:rsidRPr="004A001E">
              <w:rPr>
                <w:color w:val="000000" w:themeColor="text1"/>
                <w:lang w:val="en-US" w:eastAsia="ru-RU"/>
              </w:rPr>
              <w:t>] </w:t>
            </w:r>
          </w:p>
          <w:p w14:paraId="4AC1EFDF" w14:textId="77777777" w:rsidR="008D3557" w:rsidRPr="004A001E" w:rsidRDefault="008D3557" w:rsidP="008D3557">
            <w:pPr>
              <w:jc w:val="both"/>
              <w:textAlignment w:val="baseline"/>
              <w:rPr>
                <w:color w:val="000000" w:themeColor="text1"/>
                <w:lang w:val="en-US" w:eastAsia="ru-RU"/>
              </w:rPr>
            </w:pPr>
            <w:r w:rsidRPr="004A001E">
              <w:rPr>
                <w:color w:val="000000" w:themeColor="text1"/>
                <w:lang w:val="en-US" w:eastAsia="ru-RU"/>
              </w:rPr>
              <w:t>[</w:t>
            </w:r>
            <w:proofErr w:type="spellStart"/>
            <w:r w:rsidRPr="004A001E">
              <w:rPr>
                <w:color w:val="000000" w:themeColor="text1"/>
                <w:lang w:val="en-US" w:eastAsia="ru-RU"/>
              </w:rPr>
              <w:t>Funcție</w:t>
            </w:r>
            <w:proofErr w:type="spellEnd"/>
            <w:r w:rsidRPr="004A001E">
              <w:rPr>
                <w:color w:val="000000" w:themeColor="text1"/>
                <w:lang w:val="en-US" w:eastAsia="ru-RU"/>
              </w:rPr>
              <w:t>] </w:t>
            </w:r>
          </w:p>
        </w:tc>
      </w:tr>
    </w:tbl>
    <w:p w14:paraId="07F74CF3" w14:textId="77777777" w:rsidR="008D3557" w:rsidRPr="004A001E" w:rsidRDefault="008D3557" w:rsidP="008D3557">
      <w:pPr>
        <w:jc w:val="both"/>
        <w:rPr>
          <w:color w:val="000000" w:themeColor="text1"/>
          <w:lang w:val="ro-RO" w:eastAsia="ru-RU"/>
        </w:rPr>
      </w:pPr>
      <w:r w:rsidRPr="004A001E">
        <w:rPr>
          <w:color w:val="000000" w:themeColor="text1"/>
          <w:lang w:val="ro-RO" w:eastAsia="ru-RU"/>
        </w:rPr>
        <w:br w:type="page"/>
      </w:r>
    </w:p>
    <w:p w14:paraId="354FCCDC" w14:textId="77777777" w:rsidR="008D3557" w:rsidRPr="004A001E" w:rsidRDefault="008D3557" w:rsidP="008D3557">
      <w:pPr>
        <w:ind w:left="4320" w:firstLine="720"/>
        <w:jc w:val="right"/>
        <w:rPr>
          <w:rFonts w:eastAsiaTheme="minorHAnsi"/>
          <w:b/>
          <w:color w:val="000000" w:themeColor="text1"/>
          <w:u w:val="single"/>
          <w:lang w:val="ro-RO"/>
        </w:rPr>
      </w:pPr>
      <w:bookmarkStart w:id="38" w:name="_Hlk179882650"/>
      <w:bookmarkEnd w:id="35"/>
      <w:r w:rsidRPr="004A001E">
        <w:rPr>
          <w:rFonts w:eastAsiaTheme="minorHAnsi"/>
          <w:bCs/>
          <w:color w:val="000000" w:themeColor="text1"/>
          <w:lang w:val="ro-RO"/>
        </w:rPr>
        <w:lastRenderedPageBreak/>
        <w:t>Anexă</w:t>
      </w:r>
    </w:p>
    <w:p w14:paraId="5172F1CE" w14:textId="77777777" w:rsidR="008D3557" w:rsidRPr="004A001E" w:rsidRDefault="008D3557" w:rsidP="008D3557">
      <w:pPr>
        <w:ind w:left="5040"/>
        <w:jc w:val="right"/>
        <w:rPr>
          <w:rFonts w:eastAsiaTheme="minorHAnsi"/>
          <w:color w:val="000000" w:themeColor="text1"/>
          <w:lang w:val="ro-RO"/>
        </w:rPr>
      </w:pPr>
      <w:r w:rsidRPr="004A001E">
        <w:rPr>
          <w:rFonts w:eastAsiaTheme="minorHAnsi"/>
          <w:color w:val="000000" w:themeColor="text1"/>
          <w:lang w:val="ro-RO"/>
        </w:rPr>
        <w:t>la Contractul de garanție</w:t>
      </w:r>
    </w:p>
    <w:p w14:paraId="41B35C87" w14:textId="77777777" w:rsidR="008D3557" w:rsidRPr="004A001E" w:rsidRDefault="008D3557" w:rsidP="008D3557">
      <w:pPr>
        <w:ind w:left="5040"/>
        <w:jc w:val="right"/>
        <w:rPr>
          <w:rFonts w:eastAsiaTheme="minorHAnsi"/>
          <w:color w:val="000000" w:themeColor="text1"/>
          <w:lang w:val="ro-RO"/>
        </w:rPr>
      </w:pPr>
      <w:r w:rsidRPr="004A001E">
        <w:rPr>
          <w:rFonts w:eastAsiaTheme="minorHAnsi"/>
          <w:color w:val="000000" w:themeColor="text1"/>
          <w:lang w:val="ro-RO"/>
        </w:rPr>
        <w:t>financiară fără transfer de proprietate</w:t>
      </w:r>
    </w:p>
    <w:p w14:paraId="18F18814" w14:textId="77777777" w:rsidR="008D3557" w:rsidRPr="004A001E" w:rsidRDefault="008D3557" w:rsidP="008D3557">
      <w:pPr>
        <w:ind w:left="4320" w:firstLine="720"/>
        <w:jc w:val="right"/>
        <w:rPr>
          <w:rFonts w:eastAsiaTheme="minorHAnsi"/>
          <w:color w:val="000000" w:themeColor="text1"/>
          <w:lang w:val="ro-RO"/>
        </w:rPr>
      </w:pPr>
      <w:proofErr w:type="spellStart"/>
      <w:r w:rsidRPr="004A001E">
        <w:rPr>
          <w:rFonts w:eastAsiaTheme="minorHAnsi"/>
          <w:color w:val="000000" w:themeColor="text1"/>
          <w:lang w:val="ro-RO"/>
        </w:rPr>
        <w:t>nr.___din</w:t>
      </w:r>
      <w:proofErr w:type="spellEnd"/>
      <w:r w:rsidRPr="004A001E">
        <w:rPr>
          <w:rFonts w:eastAsiaTheme="minorHAnsi"/>
          <w:color w:val="000000" w:themeColor="text1"/>
          <w:lang w:val="ro-RO"/>
        </w:rPr>
        <w:t xml:space="preserve"> [data]</w:t>
      </w:r>
    </w:p>
    <w:p w14:paraId="04FE235D" w14:textId="77777777" w:rsidR="008D3557" w:rsidRPr="004A001E" w:rsidRDefault="008D3557" w:rsidP="008D3557">
      <w:pPr>
        <w:jc w:val="both"/>
        <w:rPr>
          <w:rFonts w:eastAsiaTheme="minorHAnsi"/>
          <w:color w:val="000000" w:themeColor="text1"/>
          <w:lang w:val="ro-RO"/>
        </w:rPr>
      </w:pPr>
    </w:p>
    <w:p w14:paraId="249F4DD3" w14:textId="77777777" w:rsidR="008D3557" w:rsidRPr="004A001E" w:rsidRDefault="008D3557" w:rsidP="008D3557">
      <w:pPr>
        <w:jc w:val="center"/>
        <w:rPr>
          <w:rFonts w:eastAsiaTheme="minorHAnsi"/>
          <w:color w:val="000000" w:themeColor="text1"/>
          <w:lang w:val="ro-RO"/>
        </w:rPr>
      </w:pPr>
      <w:r w:rsidRPr="004A001E">
        <w:rPr>
          <w:rFonts w:eastAsiaTheme="minorHAnsi"/>
          <w:color w:val="000000" w:themeColor="text1"/>
          <w:lang w:val="ro-RO"/>
        </w:rPr>
        <w:t>LISTA</w:t>
      </w:r>
    </w:p>
    <w:p w14:paraId="0E79637C" w14:textId="77777777" w:rsidR="008D3557" w:rsidRPr="004A001E" w:rsidRDefault="008D3557" w:rsidP="008D3557">
      <w:pPr>
        <w:jc w:val="center"/>
        <w:rPr>
          <w:rFonts w:eastAsiaTheme="minorHAnsi"/>
          <w:color w:val="000000" w:themeColor="text1"/>
          <w:lang w:val="ro-RO"/>
        </w:rPr>
      </w:pPr>
      <w:r w:rsidRPr="004A001E">
        <w:rPr>
          <w:rFonts w:eastAsiaTheme="minorHAnsi"/>
          <w:color w:val="000000" w:themeColor="text1"/>
          <w:lang w:val="ro-RO"/>
        </w:rPr>
        <w:t>Activelor Grevate</w:t>
      </w:r>
    </w:p>
    <w:p w14:paraId="61EA38A1" w14:textId="77777777" w:rsidR="008D3557" w:rsidRPr="004A001E" w:rsidRDefault="008D3557" w:rsidP="008D3557">
      <w:pPr>
        <w:jc w:val="center"/>
        <w:rPr>
          <w:rFonts w:eastAsiaTheme="minorHAnsi"/>
          <w:color w:val="000000" w:themeColor="text1"/>
          <w:lang w:val="ro-RO"/>
        </w:rPr>
      </w:pPr>
      <w:r w:rsidRPr="004A001E">
        <w:rPr>
          <w:rFonts w:eastAsiaTheme="minorHAnsi"/>
          <w:color w:val="000000" w:themeColor="text1"/>
          <w:lang w:val="ro-RO"/>
        </w:rPr>
        <w:t>la [data]</w:t>
      </w:r>
    </w:p>
    <w:p w14:paraId="718B553F" w14:textId="77777777" w:rsidR="008D3557" w:rsidRPr="004A001E" w:rsidRDefault="008D3557" w:rsidP="008D3557">
      <w:pPr>
        <w:jc w:val="both"/>
        <w:rPr>
          <w:rFonts w:eastAsiaTheme="minorHAnsi"/>
          <w:color w:val="000000" w:themeColor="text1"/>
          <w:lang w:val="ro-RO"/>
        </w:rPr>
      </w:pPr>
    </w:p>
    <w:p w14:paraId="09524D26" w14:textId="77777777" w:rsidR="008D3557" w:rsidRPr="004A001E" w:rsidRDefault="008D3557" w:rsidP="008D3557">
      <w:pPr>
        <w:jc w:val="both"/>
        <w:rPr>
          <w:rFonts w:eastAsiaTheme="minorHAnsi"/>
          <w:color w:val="000000" w:themeColor="text1"/>
          <w:lang w:val="ro-RO"/>
        </w:rPr>
      </w:pPr>
      <w:r w:rsidRPr="004A001E">
        <w:rPr>
          <w:rFonts w:eastAsiaTheme="minorHAnsi"/>
          <w:color w:val="000000" w:themeColor="text1"/>
          <w:lang w:val="ro-RO"/>
        </w:rPr>
        <w:t>Această Listă a Activelor Grevate a fost încheiată la [data] de către [denumirea Băncii] („</w:t>
      </w:r>
      <w:r w:rsidRPr="004A001E">
        <w:rPr>
          <w:rFonts w:eastAsiaTheme="minorHAnsi"/>
          <w:b/>
          <w:color w:val="000000" w:themeColor="text1"/>
          <w:lang w:val="ro-RO"/>
        </w:rPr>
        <w:t>Banca</w:t>
      </w:r>
      <w:r w:rsidRPr="004A001E">
        <w:rPr>
          <w:rFonts w:eastAsiaTheme="minorHAnsi"/>
          <w:color w:val="000000" w:themeColor="text1"/>
          <w:lang w:val="ro-RO"/>
        </w:rPr>
        <w:t xml:space="preserve">”) </w:t>
      </w:r>
      <w:proofErr w:type="spellStart"/>
      <w:r w:rsidRPr="004A001E">
        <w:rPr>
          <w:rFonts w:eastAsiaTheme="minorHAnsi"/>
          <w:color w:val="000000" w:themeColor="text1"/>
          <w:lang w:val="ro-RO"/>
        </w:rPr>
        <w:t>şi</w:t>
      </w:r>
      <w:proofErr w:type="spellEnd"/>
      <w:r w:rsidRPr="004A001E">
        <w:rPr>
          <w:rFonts w:eastAsiaTheme="minorHAnsi"/>
          <w:color w:val="000000" w:themeColor="text1"/>
          <w:lang w:val="ro-RO"/>
        </w:rPr>
        <w:t xml:space="preserve"> Banca Națională a Moldovei („</w:t>
      </w:r>
      <w:r w:rsidRPr="004A001E">
        <w:rPr>
          <w:rFonts w:eastAsiaTheme="minorHAnsi"/>
          <w:b/>
          <w:color w:val="000000" w:themeColor="text1"/>
          <w:lang w:val="ro-RO"/>
        </w:rPr>
        <w:t>BNM</w:t>
      </w:r>
      <w:r w:rsidRPr="004A001E">
        <w:rPr>
          <w:rFonts w:eastAsiaTheme="minorHAnsi"/>
          <w:color w:val="000000" w:themeColor="text1"/>
          <w:lang w:val="ro-RO"/>
        </w:rPr>
        <w:t>”) cu privire la următoarele:</w:t>
      </w:r>
    </w:p>
    <w:p w14:paraId="356656A4" w14:textId="77777777" w:rsidR="008D3557" w:rsidRPr="004A001E" w:rsidRDefault="008D3557" w:rsidP="008D3557">
      <w:pPr>
        <w:jc w:val="both"/>
        <w:rPr>
          <w:rFonts w:eastAsiaTheme="minorHAnsi"/>
          <w:color w:val="000000" w:themeColor="text1"/>
          <w:lang w:val="ro-RO"/>
        </w:rPr>
      </w:pPr>
    </w:p>
    <w:p w14:paraId="32168F05" w14:textId="77777777" w:rsidR="008D3557" w:rsidRPr="004A001E" w:rsidRDefault="008D3557" w:rsidP="009C7CE7">
      <w:pPr>
        <w:tabs>
          <w:tab w:val="left" w:pos="284"/>
        </w:tabs>
        <w:jc w:val="both"/>
        <w:rPr>
          <w:rFonts w:eastAsiaTheme="minorHAnsi"/>
          <w:b/>
          <w:bCs/>
          <w:color w:val="000000" w:themeColor="text1"/>
          <w:sz w:val="22"/>
          <w:szCs w:val="22"/>
          <w:lang w:val="ro-RO"/>
        </w:rPr>
      </w:pPr>
      <w:r w:rsidRPr="004A001E">
        <w:rPr>
          <w:rFonts w:eastAsiaTheme="minorHAnsi"/>
          <w:b/>
          <w:bCs/>
          <w:color w:val="000000" w:themeColor="text1"/>
          <w:sz w:val="22"/>
          <w:szCs w:val="22"/>
          <w:lang w:val="ro-RO"/>
        </w:rPr>
        <w:t>I.</w:t>
      </w:r>
      <w:r w:rsidRPr="004A001E">
        <w:rPr>
          <w:rFonts w:eastAsiaTheme="minorHAnsi"/>
          <w:b/>
          <w:bCs/>
          <w:color w:val="000000" w:themeColor="text1"/>
          <w:sz w:val="22"/>
          <w:szCs w:val="22"/>
          <w:lang w:val="ro-RO"/>
        </w:rPr>
        <w:tab/>
        <w:t>Instrumente Financiare Grevate:</w:t>
      </w:r>
    </w:p>
    <w:p w14:paraId="26798A8F" w14:textId="77777777" w:rsidR="008D3557" w:rsidRPr="004A001E" w:rsidRDefault="008D3557" w:rsidP="008D3557">
      <w:pPr>
        <w:jc w:val="both"/>
        <w:rPr>
          <w:rFonts w:eastAsiaTheme="minorHAnsi"/>
          <w:color w:val="000000" w:themeColor="text1"/>
          <w:sz w:val="22"/>
          <w:szCs w:val="22"/>
          <w:lang w:val="ro-RO"/>
        </w:rPr>
      </w:pPr>
    </w:p>
    <w:tbl>
      <w:tblPr>
        <w:tblStyle w:val="TableGrid10"/>
        <w:tblW w:w="9776" w:type="dxa"/>
        <w:tblLook w:val="04A0" w:firstRow="1" w:lastRow="0" w:firstColumn="1" w:lastColumn="0" w:noHBand="0" w:noVBand="1"/>
      </w:tblPr>
      <w:tblGrid>
        <w:gridCol w:w="562"/>
        <w:gridCol w:w="1623"/>
        <w:gridCol w:w="1150"/>
        <w:gridCol w:w="1267"/>
        <w:gridCol w:w="1157"/>
        <w:gridCol w:w="1150"/>
        <w:gridCol w:w="1118"/>
        <w:gridCol w:w="1749"/>
      </w:tblGrid>
      <w:tr w:rsidR="004A001E" w:rsidRPr="004A001E" w14:paraId="70533AA6" w14:textId="77777777" w:rsidTr="005F2381">
        <w:tc>
          <w:tcPr>
            <w:tcW w:w="562" w:type="dxa"/>
            <w:tcBorders>
              <w:top w:val="single" w:sz="4" w:space="0" w:color="auto"/>
              <w:left w:val="single" w:sz="4" w:space="0" w:color="auto"/>
              <w:bottom w:val="single" w:sz="4" w:space="0" w:color="auto"/>
              <w:right w:val="single" w:sz="4" w:space="0" w:color="auto"/>
            </w:tcBorders>
            <w:hideMark/>
          </w:tcPr>
          <w:p w14:paraId="1FC55E54"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Nr. d/o</w:t>
            </w:r>
          </w:p>
        </w:tc>
        <w:tc>
          <w:tcPr>
            <w:tcW w:w="1623" w:type="dxa"/>
            <w:tcBorders>
              <w:top w:val="single" w:sz="4" w:space="0" w:color="auto"/>
              <w:left w:val="single" w:sz="4" w:space="0" w:color="auto"/>
              <w:bottom w:val="single" w:sz="4" w:space="0" w:color="auto"/>
              <w:right w:val="single" w:sz="4" w:space="0" w:color="auto"/>
            </w:tcBorders>
            <w:hideMark/>
          </w:tcPr>
          <w:p w14:paraId="71C06FD7"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Cod ISIN,</w:t>
            </w:r>
          </w:p>
          <w:p w14:paraId="7E8F7533" w14:textId="77777777" w:rsidR="008D3557" w:rsidRPr="004A001E" w:rsidRDefault="008D3557" w:rsidP="008D3557">
            <w:pPr>
              <w:jc w:val="center"/>
              <w:rPr>
                <w:rFonts w:ascii="Times New Roman" w:hAnsi="Times New Roman" w:cs="Times New Roman"/>
                <w:color w:val="000000" w:themeColor="text1"/>
                <w:sz w:val="22"/>
                <w:szCs w:val="22"/>
              </w:rPr>
            </w:pPr>
            <w:proofErr w:type="spellStart"/>
            <w:r w:rsidRPr="004A001E">
              <w:rPr>
                <w:rFonts w:ascii="Times New Roman" w:hAnsi="Times New Roman" w:cs="Times New Roman"/>
                <w:color w:val="000000" w:themeColor="text1"/>
                <w:sz w:val="22"/>
                <w:szCs w:val="22"/>
              </w:rPr>
              <w:t>Emitent</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doar</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pentru</w:t>
            </w:r>
            <w:proofErr w:type="spellEnd"/>
            <w:r w:rsidRPr="004A001E">
              <w:rPr>
                <w:rFonts w:ascii="Times New Roman" w:hAnsi="Times New Roman" w:cs="Times New Roman"/>
                <w:color w:val="000000" w:themeColor="text1"/>
                <w:sz w:val="22"/>
                <w:szCs w:val="22"/>
              </w:rPr>
              <w:t xml:space="preserve"> VMC </w:t>
            </w:r>
            <w:proofErr w:type="spellStart"/>
            <w:r w:rsidRPr="004A001E">
              <w:rPr>
                <w:rFonts w:ascii="Times New Roman" w:hAnsi="Times New Roman" w:cs="Times New Roman"/>
                <w:color w:val="000000" w:themeColor="text1"/>
                <w:sz w:val="22"/>
                <w:szCs w:val="22"/>
              </w:rPr>
              <w:t>grevate</w:t>
            </w:r>
            <w:proofErr w:type="spellEnd"/>
            <w:r w:rsidRPr="004A001E">
              <w:rPr>
                <w:rFonts w:ascii="Times New Roman" w:hAnsi="Times New Roman" w:cs="Times New Roman"/>
                <w:color w:val="000000" w:themeColor="text1"/>
                <w:sz w:val="22"/>
                <w:szCs w:val="22"/>
              </w:rPr>
              <w:t>),</w:t>
            </w:r>
          </w:p>
          <w:p w14:paraId="60902D85" w14:textId="77777777" w:rsidR="008D3557" w:rsidRPr="004A001E" w:rsidRDefault="008D3557" w:rsidP="008D3557">
            <w:pPr>
              <w:jc w:val="center"/>
              <w:rPr>
                <w:rFonts w:ascii="Times New Roman" w:hAnsi="Times New Roman" w:cs="Times New Roman"/>
                <w:color w:val="000000" w:themeColor="text1"/>
                <w:sz w:val="22"/>
                <w:szCs w:val="22"/>
              </w:rPr>
            </w:pPr>
            <w:proofErr w:type="spellStart"/>
            <w:r w:rsidRPr="004A001E">
              <w:rPr>
                <w:rFonts w:ascii="Times New Roman" w:hAnsi="Times New Roman" w:cs="Times New Roman"/>
                <w:color w:val="000000" w:themeColor="text1"/>
                <w:sz w:val="22"/>
                <w:szCs w:val="22"/>
              </w:rPr>
              <w:t>Tipul</w:t>
            </w:r>
            <w:proofErr w:type="spellEnd"/>
            <w:r w:rsidRPr="004A001E">
              <w:rPr>
                <w:rFonts w:ascii="Times New Roman" w:hAnsi="Times New Roman" w:cs="Times New Roman"/>
                <w:color w:val="000000" w:themeColor="text1"/>
                <w:sz w:val="22"/>
                <w:szCs w:val="22"/>
              </w:rPr>
              <w:t xml:space="preserve"> VMC (</w:t>
            </w:r>
            <w:proofErr w:type="spellStart"/>
            <w:r w:rsidRPr="004A001E">
              <w:rPr>
                <w:rFonts w:ascii="Times New Roman" w:hAnsi="Times New Roman" w:cs="Times New Roman"/>
                <w:color w:val="000000" w:themeColor="text1"/>
                <w:sz w:val="22"/>
                <w:szCs w:val="22"/>
              </w:rPr>
              <w:t>doar</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pentru</w:t>
            </w:r>
            <w:proofErr w:type="spellEnd"/>
            <w:r w:rsidRPr="004A001E">
              <w:rPr>
                <w:rFonts w:ascii="Times New Roman" w:hAnsi="Times New Roman" w:cs="Times New Roman"/>
                <w:color w:val="000000" w:themeColor="text1"/>
                <w:sz w:val="22"/>
                <w:szCs w:val="22"/>
              </w:rPr>
              <w:t xml:space="preserve"> VMC </w:t>
            </w:r>
            <w:proofErr w:type="spellStart"/>
            <w:r w:rsidRPr="004A001E">
              <w:rPr>
                <w:rFonts w:ascii="Times New Roman" w:hAnsi="Times New Roman" w:cs="Times New Roman"/>
                <w:color w:val="000000" w:themeColor="text1"/>
                <w:sz w:val="22"/>
                <w:szCs w:val="22"/>
              </w:rPr>
              <w:t>grevate</w:t>
            </w:r>
            <w:proofErr w:type="spellEnd"/>
            <w:r w:rsidRPr="004A001E">
              <w:rPr>
                <w:rFonts w:ascii="Times New Roman" w:hAnsi="Times New Roman" w:cs="Times New Roman"/>
                <w:color w:val="000000" w:themeColor="text1"/>
                <w:sz w:val="22"/>
                <w:szCs w:val="22"/>
              </w:rPr>
              <w:t>)</w:t>
            </w:r>
          </w:p>
        </w:tc>
        <w:tc>
          <w:tcPr>
            <w:tcW w:w="1150" w:type="dxa"/>
            <w:tcBorders>
              <w:top w:val="single" w:sz="4" w:space="0" w:color="auto"/>
              <w:left w:val="single" w:sz="4" w:space="0" w:color="auto"/>
              <w:bottom w:val="single" w:sz="4" w:space="0" w:color="auto"/>
              <w:right w:val="single" w:sz="4" w:space="0" w:color="auto"/>
            </w:tcBorders>
            <w:hideMark/>
          </w:tcPr>
          <w:p w14:paraId="162F3B3C"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 xml:space="preserve">Data </w:t>
            </w:r>
            <w:proofErr w:type="spellStart"/>
            <w:r w:rsidRPr="004A001E">
              <w:rPr>
                <w:rFonts w:ascii="Times New Roman" w:hAnsi="Times New Roman" w:cs="Times New Roman"/>
                <w:color w:val="000000" w:themeColor="text1"/>
                <w:sz w:val="22"/>
                <w:szCs w:val="22"/>
              </w:rPr>
              <w:t>scadenței</w:t>
            </w:r>
            <w:proofErr w:type="spellEnd"/>
          </w:p>
        </w:tc>
        <w:tc>
          <w:tcPr>
            <w:tcW w:w="1267" w:type="dxa"/>
            <w:tcBorders>
              <w:top w:val="single" w:sz="4" w:space="0" w:color="auto"/>
              <w:left w:val="single" w:sz="4" w:space="0" w:color="auto"/>
              <w:bottom w:val="single" w:sz="4" w:space="0" w:color="auto"/>
              <w:right w:val="single" w:sz="4" w:space="0" w:color="auto"/>
            </w:tcBorders>
            <w:hideMark/>
          </w:tcPr>
          <w:p w14:paraId="2D002033" w14:textId="77777777" w:rsidR="008D3557" w:rsidRPr="004A001E" w:rsidRDefault="008D3557" w:rsidP="008D3557">
            <w:pPr>
              <w:jc w:val="center"/>
              <w:rPr>
                <w:rFonts w:ascii="Times New Roman" w:hAnsi="Times New Roman" w:cs="Times New Roman"/>
                <w:color w:val="000000" w:themeColor="text1"/>
                <w:sz w:val="22"/>
                <w:szCs w:val="22"/>
                <w:lang w:val="pt-PT"/>
              </w:rPr>
            </w:pPr>
            <w:r w:rsidRPr="004A001E">
              <w:rPr>
                <w:rFonts w:ascii="Times New Roman" w:hAnsi="Times New Roman" w:cs="Times New Roman"/>
                <w:color w:val="000000" w:themeColor="text1"/>
                <w:sz w:val="22"/>
                <w:szCs w:val="22"/>
                <w:lang w:val="pt-PT"/>
              </w:rPr>
              <w:t>Număr Instrumente Financiare Grevate (un.)</w:t>
            </w:r>
          </w:p>
        </w:tc>
        <w:tc>
          <w:tcPr>
            <w:tcW w:w="1157" w:type="dxa"/>
            <w:tcBorders>
              <w:top w:val="single" w:sz="4" w:space="0" w:color="auto"/>
              <w:left w:val="single" w:sz="4" w:space="0" w:color="auto"/>
              <w:bottom w:val="single" w:sz="4" w:space="0" w:color="auto"/>
              <w:right w:val="single" w:sz="4" w:space="0" w:color="auto"/>
            </w:tcBorders>
            <w:hideMark/>
          </w:tcPr>
          <w:p w14:paraId="78E00F3A" w14:textId="77777777" w:rsidR="008D3557" w:rsidRPr="004A001E" w:rsidRDefault="008D3557" w:rsidP="008D3557">
            <w:pPr>
              <w:jc w:val="center"/>
              <w:rPr>
                <w:rFonts w:ascii="Times New Roman" w:hAnsi="Times New Roman" w:cs="Times New Roman"/>
                <w:color w:val="000000" w:themeColor="text1"/>
                <w:sz w:val="22"/>
                <w:szCs w:val="22"/>
              </w:rPr>
            </w:pPr>
            <w:proofErr w:type="spellStart"/>
            <w:r w:rsidRPr="004A001E">
              <w:rPr>
                <w:rFonts w:ascii="Times New Roman" w:hAnsi="Times New Roman" w:cs="Times New Roman"/>
                <w:color w:val="000000" w:themeColor="text1"/>
                <w:sz w:val="22"/>
                <w:szCs w:val="22"/>
              </w:rPr>
              <w:t>Valoare</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nominală</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unitară</w:t>
            </w:r>
            <w:proofErr w:type="spellEnd"/>
          </w:p>
          <w:p w14:paraId="46B527F2"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(lei)</w:t>
            </w:r>
          </w:p>
        </w:tc>
        <w:tc>
          <w:tcPr>
            <w:tcW w:w="1150" w:type="dxa"/>
            <w:tcBorders>
              <w:top w:val="single" w:sz="4" w:space="0" w:color="auto"/>
              <w:left w:val="single" w:sz="4" w:space="0" w:color="auto"/>
              <w:bottom w:val="single" w:sz="4" w:space="0" w:color="auto"/>
              <w:right w:val="single" w:sz="4" w:space="0" w:color="auto"/>
            </w:tcBorders>
            <w:hideMark/>
          </w:tcPr>
          <w:p w14:paraId="2ECA3CC4" w14:textId="77777777" w:rsidR="008D3557" w:rsidRPr="004A001E" w:rsidRDefault="008D3557" w:rsidP="008D3557">
            <w:pPr>
              <w:jc w:val="center"/>
              <w:rPr>
                <w:rFonts w:ascii="Times New Roman" w:hAnsi="Times New Roman" w:cs="Times New Roman"/>
                <w:color w:val="000000" w:themeColor="text1"/>
                <w:sz w:val="22"/>
                <w:szCs w:val="22"/>
              </w:rPr>
            </w:pPr>
            <w:proofErr w:type="spellStart"/>
            <w:r w:rsidRPr="004A001E">
              <w:rPr>
                <w:rFonts w:ascii="Times New Roman" w:hAnsi="Times New Roman" w:cs="Times New Roman"/>
                <w:color w:val="000000" w:themeColor="text1"/>
                <w:sz w:val="22"/>
                <w:szCs w:val="22"/>
              </w:rPr>
              <w:t>Valoare</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nominală</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totală</w:t>
            </w:r>
            <w:proofErr w:type="spellEnd"/>
            <w:r w:rsidRPr="004A001E">
              <w:rPr>
                <w:rFonts w:ascii="Times New Roman" w:hAnsi="Times New Roman" w:cs="Times New Roman"/>
                <w:color w:val="000000" w:themeColor="text1"/>
                <w:sz w:val="22"/>
                <w:szCs w:val="22"/>
              </w:rPr>
              <w:t xml:space="preserve"> (lei)</w:t>
            </w:r>
          </w:p>
        </w:tc>
        <w:tc>
          <w:tcPr>
            <w:tcW w:w="1118" w:type="dxa"/>
            <w:tcBorders>
              <w:top w:val="single" w:sz="4" w:space="0" w:color="auto"/>
              <w:left w:val="single" w:sz="4" w:space="0" w:color="auto"/>
              <w:bottom w:val="single" w:sz="4" w:space="0" w:color="auto"/>
              <w:right w:val="single" w:sz="4" w:space="0" w:color="auto"/>
            </w:tcBorders>
            <w:hideMark/>
          </w:tcPr>
          <w:p w14:paraId="1F89FA7B" w14:textId="77777777" w:rsidR="008D3557" w:rsidRPr="004A001E" w:rsidRDefault="008D3557" w:rsidP="008D3557">
            <w:pPr>
              <w:jc w:val="center"/>
              <w:rPr>
                <w:rFonts w:ascii="Times New Roman" w:hAnsi="Times New Roman" w:cs="Times New Roman"/>
                <w:color w:val="000000" w:themeColor="text1"/>
                <w:sz w:val="22"/>
                <w:szCs w:val="22"/>
              </w:rPr>
            </w:pPr>
            <w:proofErr w:type="spellStart"/>
            <w:r w:rsidRPr="004A001E">
              <w:rPr>
                <w:rFonts w:ascii="Times New Roman" w:hAnsi="Times New Roman" w:cs="Times New Roman"/>
                <w:color w:val="000000" w:themeColor="text1"/>
                <w:sz w:val="22"/>
                <w:szCs w:val="22"/>
              </w:rPr>
              <w:t>Preț</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ajustat</w:t>
            </w:r>
            <w:proofErr w:type="spellEnd"/>
          </w:p>
          <w:p w14:paraId="0B5AFAE8"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w:t>
            </w:r>
          </w:p>
        </w:tc>
        <w:tc>
          <w:tcPr>
            <w:tcW w:w="1749" w:type="dxa"/>
            <w:tcBorders>
              <w:top w:val="single" w:sz="4" w:space="0" w:color="auto"/>
              <w:left w:val="single" w:sz="4" w:space="0" w:color="auto"/>
              <w:bottom w:val="single" w:sz="4" w:space="0" w:color="auto"/>
              <w:right w:val="single" w:sz="4" w:space="0" w:color="auto"/>
            </w:tcBorders>
            <w:hideMark/>
          </w:tcPr>
          <w:p w14:paraId="3C584EED" w14:textId="77777777" w:rsidR="008D3557" w:rsidRPr="004A001E" w:rsidRDefault="008D3557" w:rsidP="008D3557">
            <w:pPr>
              <w:jc w:val="center"/>
              <w:rPr>
                <w:rFonts w:ascii="Times New Roman" w:hAnsi="Times New Roman" w:cs="Times New Roman"/>
                <w:color w:val="000000" w:themeColor="text1"/>
                <w:sz w:val="22"/>
                <w:szCs w:val="22"/>
              </w:rPr>
            </w:pPr>
            <w:proofErr w:type="spellStart"/>
            <w:r w:rsidRPr="004A001E">
              <w:rPr>
                <w:rFonts w:ascii="Times New Roman" w:hAnsi="Times New Roman" w:cs="Times New Roman"/>
                <w:color w:val="000000" w:themeColor="text1"/>
                <w:sz w:val="22"/>
                <w:szCs w:val="22"/>
              </w:rPr>
              <w:t>Valoare</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totală</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garanții</w:t>
            </w:r>
            <w:proofErr w:type="spellEnd"/>
          </w:p>
          <w:p w14:paraId="22D8C03A"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(lei)</w:t>
            </w:r>
          </w:p>
        </w:tc>
      </w:tr>
      <w:tr w:rsidR="004A001E" w:rsidRPr="004A001E" w14:paraId="2E7CE5DA" w14:textId="77777777" w:rsidTr="005F2381">
        <w:tc>
          <w:tcPr>
            <w:tcW w:w="562" w:type="dxa"/>
            <w:tcBorders>
              <w:top w:val="single" w:sz="4" w:space="0" w:color="auto"/>
              <w:left w:val="single" w:sz="4" w:space="0" w:color="auto"/>
              <w:bottom w:val="single" w:sz="4" w:space="0" w:color="auto"/>
              <w:right w:val="single" w:sz="4" w:space="0" w:color="auto"/>
            </w:tcBorders>
            <w:hideMark/>
          </w:tcPr>
          <w:p w14:paraId="43FDDA61"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0</w:t>
            </w:r>
          </w:p>
        </w:tc>
        <w:tc>
          <w:tcPr>
            <w:tcW w:w="1623" w:type="dxa"/>
            <w:tcBorders>
              <w:top w:val="single" w:sz="4" w:space="0" w:color="auto"/>
              <w:left w:val="single" w:sz="4" w:space="0" w:color="auto"/>
              <w:bottom w:val="single" w:sz="4" w:space="0" w:color="auto"/>
              <w:right w:val="single" w:sz="4" w:space="0" w:color="auto"/>
            </w:tcBorders>
            <w:hideMark/>
          </w:tcPr>
          <w:p w14:paraId="7CAFA09D"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1</w:t>
            </w:r>
          </w:p>
        </w:tc>
        <w:tc>
          <w:tcPr>
            <w:tcW w:w="1150" w:type="dxa"/>
            <w:tcBorders>
              <w:top w:val="single" w:sz="4" w:space="0" w:color="auto"/>
              <w:left w:val="single" w:sz="4" w:space="0" w:color="auto"/>
              <w:bottom w:val="single" w:sz="4" w:space="0" w:color="auto"/>
              <w:right w:val="single" w:sz="4" w:space="0" w:color="auto"/>
            </w:tcBorders>
            <w:hideMark/>
          </w:tcPr>
          <w:p w14:paraId="78B19E05"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2</w:t>
            </w:r>
          </w:p>
        </w:tc>
        <w:tc>
          <w:tcPr>
            <w:tcW w:w="1267" w:type="dxa"/>
            <w:tcBorders>
              <w:top w:val="single" w:sz="4" w:space="0" w:color="auto"/>
              <w:left w:val="single" w:sz="4" w:space="0" w:color="auto"/>
              <w:bottom w:val="single" w:sz="4" w:space="0" w:color="auto"/>
              <w:right w:val="single" w:sz="4" w:space="0" w:color="auto"/>
            </w:tcBorders>
            <w:hideMark/>
          </w:tcPr>
          <w:p w14:paraId="510810BD"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3</w:t>
            </w:r>
          </w:p>
        </w:tc>
        <w:tc>
          <w:tcPr>
            <w:tcW w:w="1157" w:type="dxa"/>
            <w:tcBorders>
              <w:top w:val="single" w:sz="4" w:space="0" w:color="auto"/>
              <w:left w:val="single" w:sz="4" w:space="0" w:color="auto"/>
              <w:bottom w:val="single" w:sz="4" w:space="0" w:color="auto"/>
              <w:right w:val="single" w:sz="4" w:space="0" w:color="auto"/>
            </w:tcBorders>
            <w:hideMark/>
          </w:tcPr>
          <w:p w14:paraId="3D77044B"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4</w:t>
            </w:r>
          </w:p>
        </w:tc>
        <w:tc>
          <w:tcPr>
            <w:tcW w:w="1150" w:type="dxa"/>
            <w:tcBorders>
              <w:top w:val="single" w:sz="4" w:space="0" w:color="auto"/>
              <w:left w:val="single" w:sz="4" w:space="0" w:color="auto"/>
              <w:bottom w:val="single" w:sz="4" w:space="0" w:color="auto"/>
              <w:right w:val="single" w:sz="4" w:space="0" w:color="auto"/>
            </w:tcBorders>
            <w:hideMark/>
          </w:tcPr>
          <w:p w14:paraId="19EC7EB9"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5 (5=3*4)</w:t>
            </w:r>
          </w:p>
        </w:tc>
        <w:tc>
          <w:tcPr>
            <w:tcW w:w="1118" w:type="dxa"/>
            <w:tcBorders>
              <w:top w:val="single" w:sz="4" w:space="0" w:color="auto"/>
              <w:left w:val="single" w:sz="4" w:space="0" w:color="auto"/>
              <w:bottom w:val="single" w:sz="4" w:space="0" w:color="auto"/>
              <w:right w:val="single" w:sz="4" w:space="0" w:color="auto"/>
            </w:tcBorders>
            <w:hideMark/>
          </w:tcPr>
          <w:p w14:paraId="20C65201"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6</w:t>
            </w:r>
          </w:p>
        </w:tc>
        <w:tc>
          <w:tcPr>
            <w:tcW w:w="1749" w:type="dxa"/>
            <w:tcBorders>
              <w:top w:val="single" w:sz="4" w:space="0" w:color="auto"/>
              <w:left w:val="single" w:sz="4" w:space="0" w:color="auto"/>
              <w:bottom w:val="single" w:sz="4" w:space="0" w:color="auto"/>
              <w:right w:val="single" w:sz="4" w:space="0" w:color="auto"/>
            </w:tcBorders>
            <w:hideMark/>
          </w:tcPr>
          <w:p w14:paraId="7344BF2F"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7</w:t>
            </w:r>
          </w:p>
          <w:p w14:paraId="2F677193"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(7=5*6/100)</w:t>
            </w:r>
          </w:p>
        </w:tc>
      </w:tr>
      <w:tr w:rsidR="004A001E" w:rsidRPr="004A001E" w14:paraId="49430DCD" w14:textId="77777777" w:rsidTr="005F2381">
        <w:tc>
          <w:tcPr>
            <w:tcW w:w="9776" w:type="dxa"/>
            <w:gridSpan w:val="8"/>
            <w:tcBorders>
              <w:top w:val="single" w:sz="4" w:space="0" w:color="auto"/>
              <w:left w:val="single" w:sz="4" w:space="0" w:color="auto"/>
              <w:bottom w:val="single" w:sz="4" w:space="0" w:color="auto"/>
              <w:right w:val="single" w:sz="4" w:space="0" w:color="auto"/>
            </w:tcBorders>
            <w:hideMark/>
          </w:tcPr>
          <w:p w14:paraId="088AA0AF" w14:textId="77777777" w:rsidR="008D3557" w:rsidRPr="004A001E" w:rsidRDefault="008D3557" w:rsidP="00192861">
            <w:pPr>
              <w:tabs>
                <w:tab w:val="left" w:pos="0"/>
              </w:tabs>
              <w:jc w:val="center"/>
              <w:rPr>
                <w:rFonts w:ascii="Times New Roman" w:hAnsi="Times New Roman" w:cs="Times New Roman"/>
                <w:color w:val="000000" w:themeColor="text1"/>
                <w:sz w:val="22"/>
                <w:szCs w:val="22"/>
                <w:lang w:val="pt-PT"/>
              </w:rPr>
            </w:pPr>
            <w:r w:rsidRPr="004A001E">
              <w:rPr>
                <w:rFonts w:ascii="Times New Roman" w:hAnsi="Times New Roman" w:cs="Times New Roman"/>
                <w:color w:val="000000" w:themeColor="text1"/>
                <w:sz w:val="22"/>
                <w:szCs w:val="22"/>
                <w:lang w:val="pt-PT"/>
              </w:rPr>
              <w:t>(1)</w:t>
            </w:r>
            <w:r w:rsidRPr="004A001E">
              <w:rPr>
                <w:rFonts w:ascii="Times New Roman" w:hAnsi="Times New Roman" w:cs="Times New Roman"/>
                <w:color w:val="000000" w:themeColor="text1"/>
                <w:sz w:val="22"/>
                <w:szCs w:val="22"/>
                <w:lang w:val="pt-PT"/>
              </w:rPr>
              <w:tab/>
              <w:t>Valori mobiliare de stat (VMS) înregistrate în Depozitarul central unic, inclusiv:</w:t>
            </w:r>
          </w:p>
        </w:tc>
      </w:tr>
      <w:tr w:rsidR="004A001E" w:rsidRPr="004A001E" w14:paraId="56C6D2AB" w14:textId="77777777" w:rsidTr="005F2381">
        <w:tc>
          <w:tcPr>
            <w:tcW w:w="562" w:type="dxa"/>
            <w:tcBorders>
              <w:top w:val="single" w:sz="4" w:space="0" w:color="auto"/>
              <w:left w:val="single" w:sz="4" w:space="0" w:color="auto"/>
              <w:bottom w:val="single" w:sz="4" w:space="0" w:color="auto"/>
              <w:right w:val="single" w:sz="4" w:space="0" w:color="auto"/>
            </w:tcBorders>
          </w:tcPr>
          <w:p w14:paraId="2C753C1A"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623" w:type="dxa"/>
            <w:tcBorders>
              <w:top w:val="single" w:sz="4" w:space="0" w:color="auto"/>
              <w:left w:val="single" w:sz="4" w:space="0" w:color="auto"/>
              <w:bottom w:val="single" w:sz="4" w:space="0" w:color="auto"/>
              <w:right w:val="single" w:sz="4" w:space="0" w:color="auto"/>
            </w:tcBorders>
          </w:tcPr>
          <w:p w14:paraId="288F87FD"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0" w:type="dxa"/>
            <w:tcBorders>
              <w:top w:val="single" w:sz="4" w:space="0" w:color="auto"/>
              <w:left w:val="single" w:sz="4" w:space="0" w:color="auto"/>
              <w:bottom w:val="single" w:sz="4" w:space="0" w:color="auto"/>
              <w:right w:val="single" w:sz="4" w:space="0" w:color="auto"/>
            </w:tcBorders>
          </w:tcPr>
          <w:p w14:paraId="2560C6E2"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267" w:type="dxa"/>
            <w:tcBorders>
              <w:top w:val="single" w:sz="4" w:space="0" w:color="auto"/>
              <w:left w:val="single" w:sz="4" w:space="0" w:color="auto"/>
              <w:bottom w:val="single" w:sz="4" w:space="0" w:color="auto"/>
              <w:right w:val="single" w:sz="4" w:space="0" w:color="auto"/>
            </w:tcBorders>
          </w:tcPr>
          <w:p w14:paraId="0CBA9B01"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7" w:type="dxa"/>
            <w:tcBorders>
              <w:top w:val="single" w:sz="4" w:space="0" w:color="auto"/>
              <w:left w:val="single" w:sz="4" w:space="0" w:color="auto"/>
              <w:bottom w:val="single" w:sz="4" w:space="0" w:color="auto"/>
              <w:right w:val="single" w:sz="4" w:space="0" w:color="auto"/>
            </w:tcBorders>
          </w:tcPr>
          <w:p w14:paraId="6DD9331A"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0" w:type="dxa"/>
            <w:tcBorders>
              <w:top w:val="single" w:sz="4" w:space="0" w:color="auto"/>
              <w:left w:val="single" w:sz="4" w:space="0" w:color="auto"/>
              <w:bottom w:val="single" w:sz="4" w:space="0" w:color="auto"/>
              <w:right w:val="single" w:sz="4" w:space="0" w:color="auto"/>
            </w:tcBorders>
          </w:tcPr>
          <w:p w14:paraId="408A600F"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18" w:type="dxa"/>
            <w:tcBorders>
              <w:top w:val="single" w:sz="4" w:space="0" w:color="auto"/>
              <w:left w:val="single" w:sz="4" w:space="0" w:color="auto"/>
              <w:bottom w:val="single" w:sz="4" w:space="0" w:color="auto"/>
              <w:right w:val="single" w:sz="4" w:space="0" w:color="auto"/>
            </w:tcBorders>
          </w:tcPr>
          <w:p w14:paraId="179403C8"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749" w:type="dxa"/>
            <w:tcBorders>
              <w:top w:val="single" w:sz="4" w:space="0" w:color="auto"/>
              <w:left w:val="single" w:sz="4" w:space="0" w:color="auto"/>
              <w:bottom w:val="single" w:sz="4" w:space="0" w:color="auto"/>
              <w:right w:val="single" w:sz="4" w:space="0" w:color="auto"/>
            </w:tcBorders>
          </w:tcPr>
          <w:p w14:paraId="2461CB73" w14:textId="77777777" w:rsidR="008D3557" w:rsidRPr="004A001E" w:rsidRDefault="008D3557" w:rsidP="008D3557">
            <w:pPr>
              <w:jc w:val="both"/>
              <w:rPr>
                <w:rFonts w:ascii="Times New Roman" w:hAnsi="Times New Roman" w:cs="Times New Roman"/>
                <w:color w:val="000000" w:themeColor="text1"/>
                <w:sz w:val="22"/>
                <w:szCs w:val="22"/>
                <w:lang w:val="pt-PT"/>
              </w:rPr>
            </w:pPr>
          </w:p>
        </w:tc>
      </w:tr>
      <w:tr w:rsidR="004A001E" w:rsidRPr="004A001E" w14:paraId="2CAF9B5B" w14:textId="77777777" w:rsidTr="005F2381">
        <w:tc>
          <w:tcPr>
            <w:tcW w:w="562" w:type="dxa"/>
            <w:tcBorders>
              <w:top w:val="single" w:sz="4" w:space="0" w:color="auto"/>
              <w:left w:val="single" w:sz="4" w:space="0" w:color="auto"/>
              <w:bottom w:val="single" w:sz="4" w:space="0" w:color="auto"/>
              <w:right w:val="single" w:sz="4" w:space="0" w:color="auto"/>
            </w:tcBorders>
          </w:tcPr>
          <w:p w14:paraId="248CC66F"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623" w:type="dxa"/>
            <w:tcBorders>
              <w:top w:val="single" w:sz="4" w:space="0" w:color="auto"/>
              <w:left w:val="single" w:sz="4" w:space="0" w:color="auto"/>
              <w:bottom w:val="single" w:sz="4" w:space="0" w:color="auto"/>
              <w:right w:val="single" w:sz="4" w:space="0" w:color="auto"/>
            </w:tcBorders>
          </w:tcPr>
          <w:p w14:paraId="47A561C5"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0" w:type="dxa"/>
            <w:tcBorders>
              <w:top w:val="single" w:sz="4" w:space="0" w:color="auto"/>
              <w:left w:val="single" w:sz="4" w:space="0" w:color="auto"/>
              <w:bottom w:val="single" w:sz="4" w:space="0" w:color="auto"/>
              <w:right w:val="single" w:sz="4" w:space="0" w:color="auto"/>
            </w:tcBorders>
          </w:tcPr>
          <w:p w14:paraId="2EA4AD6A"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267" w:type="dxa"/>
            <w:tcBorders>
              <w:top w:val="single" w:sz="4" w:space="0" w:color="auto"/>
              <w:left w:val="single" w:sz="4" w:space="0" w:color="auto"/>
              <w:bottom w:val="single" w:sz="4" w:space="0" w:color="auto"/>
              <w:right w:val="single" w:sz="4" w:space="0" w:color="auto"/>
            </w:tcBorders>
          </w:tcPr>
          <w:p w14:paraId="7E9D9618"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7" w:type="dxa"/>
            <w:tcBorders>
              <w:top w:val="single" w:sz="4" w:space="0" w:color="auto"/>
              <w:left w:val="single" w:sz="4" w:space="0" w:color="auto"/>
              <w:bottom w:val="single" w:sz="4" w:space="0" w:color="auto"/>
              <w:right w:val="single" w:sz="4" w:space="0" w:color="auto"/>
            </w:tcBorders>
          </w:tcPr>
          <w:p w14:paraId="7E9407B5"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0" w:type="dxa"/>
            <w:tcBorders>
              <w:top w:val="single" w:sz="4" w:space="0" w:color="auto"/>
              <w:left w:val="single" w:sz="4" w:space="0" w:color="auto"/>
              <w:bottom w:val="single" w:sz="4" w:space="0" w:color="auto"/>
              <w:right w:val="single" w:sz="4" w:space="0" w:color="auto"/>
            </w:tcBorders>
          </w:tcPr>
          <w:p w14:paraId="0FF8A7AA"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18" w:type="dxa"/>
            <w:tcBorders>
              <w:top w:val="single" w:sz="4" w:space="0" w:color="auto"/>
              <w:left w:val="single" w:sz="4" w:space="0" w:color="auto"/>
              <w:bottom w:val="single" w:sz="4" w:space="0" w:color="auto"/>
              <w:right w:val="single" w:sz="4" w:space="0" w:color="auto"/>
            </w:tcBorders>
          </w:tcPr>
          <w:p w14:paraId="5144D071"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749" w:type="dxa"/>
            <w:tcBorders>
              <w:top w:val="single" w:sz="4" w:space="0" w:color="auto"/>
              <w:left w:val="single" w:sz="4" w:space="0" w:color="auto"/>
              <w:bottom w:val="single" w:sz="4" w:space="0" w:color="auto"/>
              <w:right w:val="single" w:sz="4" w:space="0" w:color="auto"/>
            </w:tcBorders>
          </w:tcPr>
          <w:p w14:paraId="57FD54EB" w14:textId="77777777" w:rsidR="008D3557" w:rsidRPr="004A001E" w:rsidRDefault="008D3557" w:rsidP="008D3557">
            <w:pPr>
              <w:jc w:val="both"/>
              <w:rPr>
                <w:rFonts w:ascii="Times New Roman" w:hAnsi="Times New Roman" w:cs="Times New Roman"/>
                <w:color w:val="000000" w:themeColor="text1"/>
                <w:sz w:val="22"/>
                <w:szCs w:val="22"/>
                <w:lang w:val="pt-PT"/>
              </w:rPr>
            </w:pPr>
          </w:p>
        </w:tc>
      </w:tr>
      <w:tr w:rsidR="004A001E" w:rsidRPr="004A001E" w14:paraId="1B4C968C" w14:textId="77777777" w:rsidTr="005F2381">
        <w:tc>
          <w:tcPr>
            <w:tcW w:w="562" w:type="dxa"/>
            <w:tcBorders>
              <w:top w:val="single" w:sz="4" w:space="0" w:color="auto"/>
              <w:left w:val="single" w:sz="4" w:space="0" w:color="auto"/>
              <w:bottom w:val="single" w:sz="4" w:space="0" w:color="auto"/>
              <w:right w:val="single" w:sz="4" w:space="0" w:color="auto"/>
            </w:tcBorders>
          </w:tcPr>
          <w:p w14:paraId="67E7BFAF"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623" w:type="dxa"/>
            <w:tcBorders>
              <w:top w:val="single" w:sz="4" w:space="0" w:color="auto"/>
              <w:left w:val="single" w:sz="4" w:space="0" w:color="auto"/>
              <w:bottom w:val="single" w:sz="4" w:space="0" w:color="auto"/>
              <w:right w:val="single" w:sz="4" w:space="0" w:color="auto"/>
            </w:tcBorders>
          </w:tcPr>
          <w:p w14:paraId="40B17D4F"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0" w:type="dxa"/>
            <w:tcBorders>
              <w:top w:val="single" w:sz="4" w:space="0" w:color="auto"/>
              <w:left w:val="single" w:sz="4" w:space="0" w:color="auto"/>
              <w:bottom w:val="single" w:sz="4" w:space="0" w:color="auto"/>
              <w:right w:val="single" w:sz="4" w:space="0" w:color="auto"/>
            </w:tcBorders>
          </w:tcPr>
          <w:p w14:paraId="74210647"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267" w:type="dxa"/>
            <w:tcBorders>
              <w:top w:val="single" w:sz="4" w:space="0" w:color="auto"/>
              <w:left w:val="single" w:sz="4" w:space="0" w:color="auto"/>
              <w:bottom w:val="single" w:sz="4" w:space="0" w:color="auto"/>
              <w:right w:val="single" w:sz="4" w:space="0" w:color="auto"/>
            </w:tcBorders>
          </w:tcPr>
          <w:p w14:paraId="31FAD60B"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7" w:type="dxa"/>
            <w:tcBorders>
              <w:top w:val="single" w:sz="4" w:space="0" w:color="auto"/>
              <w:left w:val="single" w:sz="4" w:space="0" w:color="auto"/>
              <w:bottom w:val="single" w:sz="4" w:space="0" w:color="auto"/>
              <w:right w:val="single" w:sz="4" w:space="0" w:color="auto"/>
            </w:tcBorders>
          </w:tcPr>
          <w:p w14:paraId="7EF22E65"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0" w:type="dxa"/>
            <w:tcBorders>
              <w:top w:val="single" w:sz="4" w:space="0" w:color="auto"/>
              <w:left w:val="single" w:sz="4" w:space="0" w:color="auto"/>
              <w:bottom w:val="single" w:sz="4" w:space="0" w:color="auto"/>
              <w:right w:val="single" w:sz="4" w:space="0" w:color="auto"/>
            </w:tcBorders>
          </w:tcPr>
          <w:p w14:paraId="2BEAE70F"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18" w:type="dxa"/>
            <w:tcBorders>
              <w:top w:val="single" w:sz="4" w:space="0" w:color="auto"/>
              <w:left w:val="single" w:sz="4" w:space="0" w:color="auto"/>
              <w:bottom w:val="single" w:sz="4" w:space="0" w:color="auto"/>
              <w:right w:val="single" w:sz="4" w:space="0" w:color="auto"/>
            </w:tcBorders>
          </w:tcPr>
          <w:p w14:paraId="6DAEE26B"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749" w:type="dxa"/>
            <w:tcBorders>
              <w:top w:val="single" w:sz="4" w:space="0" w:color="auto"/>
              <w:left w:val="single" w:sz="4" w:space="0" w:color="auto"/>
              <w:bottom w:val="single" w:sz="4" w:space="0" w:color="auto"/>
              <w:right w:val="single" w:sz="4" w:space="0" w:color="auto"/>
            </w:tcBorders>
          </w:tcPr>
          <w:p w14:paraId="69311702" w14:textId="77777777" w:rsidR="008D3557" w:rsidRPr="004A001E" w:rsidRDefault="008D3557" w:rsidP="008D3557">
            <w:pPr>
              <w:jc w:val="both"/>
              <w:rPr>
                <w:rFonts w:ascii="Times New Roman" w:hAnsi="Times New Roman" w:cs="Times New Roman"/>
                <w:color w:val="000000" w:themeColor="text1"/>
                <w:sz w:val="22"/>
                <w:szCs w:val="22"/>
                <w:lang w:val="pt-PT"/>
              </w:rPr>
            </w:pPr>
          </w:p>
        </w:tc>
      </w:tr>
      <w:tr w:rsidR="004A001E" w:rsidRPr="004A001E" w14:paraId="2ECA5598" w14:textId="77777777" w:rsidTr="005F2381">
        <w:tc>
          <w:tcPr>
            <w:tcW w:w="562" w:type="dxa"/>
            <w:tcBorders>
              <w:top w:val="single" w:sz="4" w:space="0" w:color="auto"/>
              <w:left w:val="single" w:sz="4" w:space="0" w:color="auto"/>
              <w:bottom w:val="single" w:sz="4" w:space="0" w:color="auto"/>
              <w:right w:val="single" w:sz="4" w:space="0" w:color="auto"/>
            </w:tcBorders>
          </w:tcPr>
          <w:p w14:paraId="64384522"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623" w:type="dxa"/>
            <w:tcBorders>
              <w:top w:val="single" w:sz="4" w:space="0" w:color="auto"/>
              <w:left w:val="single" w:sz="4" w:space="0" w:color="auto"/>
              <w:bottom w:val="single" w:sz="4" w:space="0" w:color="auto"/>
              <w:right w:val="single" w:sz="4" w:space="0" w:color="auto"/>
            </w:tcBorders>
          </w:tcPr>
          <w:p w14:paraId="5DC1261B"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0" w:type="dxa"/>
            <w:tcBorders>
              <w:top w:val="single" w:sz="4" w:space="0" w:color="auto"/>
              <w:left w:val="single" w:sz="4" w:space="0" w:color="auto"/>
              <w:bottom w:val="single" w:sz="4" w:space="0" w:color="auto"/>
              <w:right w:val="single" w:sz="4" w:space="0" w:color="auto"/>
            </w:tcBorders>
          </w:tcPr>
          <w:p w14:paraId="55DFC435"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267" w:type="dxa"/>
            <w:tcBorders>
              <w:top w:val="single" w:sz="4" w:space="0" w:color="auto"/>
              <w:left w:val="single" w:sz="4" w:space="0" w:color="auto"/>
              <w:bottom w:val="single" w:sz="4" w:space="0" w:color="auto"/>
              <w:right w:val="single" w:sz="4" w:space="0" w:color="auto"/>
            </w:tcBorders>
          </w:tcPr>
          <w:p w14:paraId="0476FC66"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7" w:type="dxa"/>
            <w:tcBorders>
              <w:top w:val="single" w:sz="4" w:space="0" w:color="auto"/>
              <w:left w:val="single" w:sz="4" w:space="0" w:color="auto"/>
              <w:bottom w:val="single" w:sz="4" w:space="0" w:color="auto"/>
              <w:right w:val="single" w:sz="4" w:space="0" w:color="auto"/>
            </w:tcBorders>
          </w:tcPr>
          <w:p w14:paraId="63BD920B"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0" w:type="dxa"/>
            <w:tcBorders>
              <w:top w:val="single" w:sz="4" w:space="0" w:color="auto"/>
              <w:left w:val="single" w:sz="4" w:space="0" w:color="auto"/>
              <w:bottom w:val="single" w:sz="4" w:space="0" w:color="auto"/>
              <w:right w:val="single" w:sz="4" w:space="0" w:color="auto"/>
            </w:tcBorders>
          </w:tcPr>
          <w:p w14:paraId="7A98AAA7"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18" w:type="dxa"/>
            <w:tcBorders>
              <w:top w:val="single" w:sz="4" w:space="0" w:color="auto"/>
              <w:left w:val="single" w:sz="4" w:space="0" w:color="auto"/>
              <w:bottom w:val="single" w:sz="4" w:space="0" w:color="auto"/>
              <w:right w:val="single" w:sz="4" w:space="0" w:color="auto"/>
            </w:tcBorders>
          </w:tcPr>
          <w:p w14:paraId="4DD7AFC5"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749" w:type="dxa"/>
            <w:tcBorders>
              <w:top w:val="single" w:sz="4" w:space="0" w:color="auto"/>
              <w:left w:val="single" w:sz="4" w:space="0" w:color="auto"/>
              <w:bottom w:val="single" w:sz="4" w:space="0" w:color="auto"/>
              <w:right w:val="single" w:sz="4" w:space="0" w:color="auto"/>
            </w:tcBorders>
          </w:tcPr>
          <w:p w14:paraId="667EF001" w14:textId="77777777" w:rsidR="008D3557" w:rsidRPr="004A001E" w:rsidRDefault="008D3557" w:rsidP="008D3557">
            <w:pPr>
              <w:jc w:val="both"/>
              <w:rPr>
                <w:rFonts w:ascii="Times New Roman" w:hAnsi="Times New Roman" w:cs="Times New Roman"/>
                <w:color w:val="000000" w:themeColor="text1"/>
                <w:sz w:val="22"/>
                <w:szCs w:val="22"/>
                <w:lang w:val="pt-PT"/>
              </w:rPr>
            </w:pPr>
          </w:p>
        </w:tc>
      </w:tr>
      <w:tr w:rsidR="004A001E" w:rsidRPr="004A001E" w14:paraId="2D48EA4E" w14:textId="77777777" w:rsidTr="005F2381">
        <w:tc>
          <w:tcPr>
            <w:tcW w:w="562" w:type="dxa"/>
            <w:tcBorders>
              <w:top w:val="single" w:sz="4" w:space="0" w:color="auto"/>
              <w:left w:val="single" w:sz="4" w:space="0" w:color="auto"/>
              <w:bottom w:val="single" w:sz="4" w:space="0" w:color="auto"/>
              <w:right w:val="single" w:sz="4" w:space="0" w:color="auto"/>
            </w:tcBorders>
            <w:hideMark/>
          </w:tcPr>
          <w:p w14:paraId="23426C08"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x</w:t>
            </w:r>
          </w:p>
        </w:tc>
        <w:tc>
          <w:tcPr>
            <w:tcW w:w="1623" w:type="dxa"/>
            <w:tcBorders>
              <w:top w:val="single" w:sz="4" w:space="0" w:color="auto"/>
              <w:left w:val="single" w:sz="4" w:space="0" w:color="auto"/>
              <w:bottom w:val="single" w:sz="4" w:space="0" w:color="auto"/>
              <w:right w:val="single" w:sz="4" w:space="0" w:color="auto"/>
            </w:tcBorders>
          </w:tcPr>
          <w:p w14:paraId="46373125"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Total VMS</w:t>
            </w:r>
          </w:p>
          <w:p w14:paraId="4E6521CC" w14:textId="77777777" w:rsidR="008D3557" w:rsidRPr="004A001E" w:rsidRDefault="008D3557" w:rsidP="008D3557">
            <w:pPr>
              <w:jc w:val="both"/>
              <w:rPr>
                <w:rFonts w:ascii="Times New Roman" w:hAnsi="Times New Roman" w:cs="Times New Roman"/>
                <w:color w:val="000000" w:themeColor="text1"/>
                <w:sz w:val="22"/>
                <w:szCs w:val="22"/>
              </w:rPr>
            </w:pPr>
          </w:p>
        </w:tc>
        <w:tc>
          <w:tcPr>
            <w:tcW w:w="1150" w:type="dxa"/>
            <w:tcBorders>
              <w:top w:val="single" w:sz="4" w:space="0" w:color="auto"/>
              <w:left w:val="single" w:sz="4" w:space="0" w:color="auto"/>
              <w:bottom w:val="single" w:sz="4" w:space="0" w:color="auto"/>
              <w:right w:val="single" w:sz="4" w:space="0" w:color="auto"/>
            </w:tcBorders>
            <w:hideMark/>
          </w:tcPr>
          <w:p w14:paraId="18CE6248"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x</w:t>
            </w:r>
          </w:p>
        </w:tc>
        <w:tc>
          <w:tcPr>
            <w:tcW w:w="1267" w:type="dxa"/>
            <w:tcBorders>
              <w:top w:val="single" w:sz="4" w:space="0" w:color="auto"/>
              <w:left w:val="single" w:sz="4" w:space="0" w:color="auto"/>
              <w:bottom w:val="single" w:sz="4" w:space="0" w:color="auto"/>
              <w:right w:val="single" w:sz="4" w:space="0" w:color="auto"/>
            </w:tcBorders>
          </w:tcPr>
          <w:p w14:paraId="409D2F76" w14:textId="77777777" w:rsidR="008D3557" w:rsidRPr="004A001E" w:rsidRDefault="008D3557" w:rsidP="008D3557">
            <w:pPr>
              <w:jc w:val="both"/>
              <w:rPr>
                <w:rFonts w:ascii="Times New Roman" w:hAnsi="Times New Roman" w:cs="Times New Roman"/>
                <w:color w:val="000000" w:themeColor="text1"/>
                <w:sz w:val="22"/>
                <w:szCs w:val="22"/>
              </w:rPr>
            </w:pPr>
          </w:p>
        </w:tc>
        <w:tc>
          <w:tcPr>
            <w:tcW w:w="1157" w:type="dxa"/>
            <w:tcBorders>
              <w:top w:val="single" w:sz="4" w:space="0" w:color="auto"/>
              <w:left w:val="single" w:sz="4" w:space="0" w:color="auto"/>
              <w:bottom w:val="single" w:sz="4" w:space="0" w:color="auto"/>
              <w:right w:val="single" w:sz="4" w:space="0" w:color="auto"/>
            </w:tcBorders>
            <w:hideMark/>
          </w:tcPr>
          <w:p w14:paraId="69328A65"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x</w:t>
            </w:r>
          </w:p>
        </w:tc>
        <w:tc>
          <w:tcPr>
            <w:tcW w:w="1150" w:type="dxa"/>
            <w:tcBorders>
              <w:top w:val="single" w:sz="4" w:space="0" w:color="auto"/>
              <w:left w:val="single" w:sz="4" w:space="0" w:color="auto"/>
              <w:bottom w:val="single" w:sz="4" w:space="0" w:color="auto"/>
              <w:right w:val="single" w:sz="4" w:space="0" w:color="auto"/>
            </w:tcBorders>
          </w:tcPr>
          <w:p w14:paraId="52F43E4D" w14:textId="77777777" w:rsidR="008D3557" w:rsidRPr="004A001E" w:rsidRDefault="008D3557" w:rsidP="008D3557">
            <w:pPr>
              <w:jc w:val="both"/>
              <w:rPr>
                <w:rFonts w:ascii="Times New Roman" w:hAnsi="Times New Roman" w:cs="Times New Roman"/>
                <w:color w:val="000000" w:themeColor="text1"/>
                <w:sz w:val="22"/>
                <w:szCs w:val="22"/>
              </w:rPr>
            </w:pPr>
          </w:p>
        </w:tc>
        <w:tc>
          <w:tcPr>
            <w:tcW w:w="1118" w:type="dxa"/>
            <w:tcBorders>
              <w:top w:val="single" w:sz="4" w:space="0" w:color="auto"/>
              <w:left w:val="single" w:sz="4" w:space="0" w:color="auto"/>
              <w:bottom w:val="single" w:sz="4" w:space="0" w:color="auto"/>
              <w:right w:val="single" w:sz="4" w:space="0" w:color="auto"/>
            </w:tcBorders>
          </w:tcPr>
          <w:p w14:paraId="7F06E23E" w14:textId="77777777" w:rsidR="008D3557" w:rsidRPr="004A001E" w:rsidRDefault="008D3557" w:rsidP="008D3557">
            <w:pPr>
              <w:jc w:val="both"/>
              <w:rPr>
                <w:rFonts w:ascii="Times New Roman" w:hAnsi="Times New Roman" w:cs="Times New Roman"/>
                <w:color w:val="000000" w:themeColor="text1"/>
                <w:sz w:val="22"/>
                <w:szCs w:val="22"/>
              </w:rPr>
            </w:pPr>
          </w:p>
        </w:tc>
        <w:tc>
          <w:tcPr>
            <w:tcW w:w="1749" w:type="dxa"/>
            <w:tcBorders>
              <w:top w:val="single" w:sz="4" w:space="0" w:color="auto"/>
              <w:left w:val="single" w:sz="4" w:space="0" w:color="auto"/>
              <w:bottom w:val="single" w:sz="4" w:space="0" w:color="auto"/>
              <w:right w:val="single" w:sz="4" w:space="0" w:color="auto"/>
            </w:tcBorders>
          </w:tcPr>
          <w:p w14:paraId="46224F4C" w14:textId="77777777" w:rsidR="008D3557" w:rsidRPr="004A001E" w:rsidRDefault="008D3557" w:rsidP="008D3557">
            <w:pPr>
              <w:jc w:val="both"/>
              <w:rPr>
                <w:rFonts w:ascii="Times New Roman" w:hAnsi="Times New Roman" w:cs="Times New Roman"/>
                <w:color w:val="000000" w:themeColor="text1"/>
                <w:sz w:val="22"/>
                <w:szCs w:val="22"/>
              </w:rPr>
            </w:pPr>
          </w:p>
        </w:tc>
      </w:tr>
      <w:tr w:rsidR="004A001E" w:rsidRPr="004A001E" w14:paraId="38CB1538" w14:textId="77777777" w:rsidTr="005F2381">
        <w:tc>
          <w:tcPr>
            <w:tcW w:w="9776" w:type="dxa"/>
            <w:gridSpan w:val="8"/>
            <w:tcBorders>
              <w:top w:val="single" w:sz="4" w:space="0" w:color="auto"/>
              <w:left w:val="single" w:sz="4" w:space="0" w:color="auto"/>
              <w:bottom w:val="single" w:sz="4" w:space="0" w:color="auto"/>
              <w:right w:val="single" w:sz="4" w:space="0" w:color="auto"/>
            </w:tcBorders>
          </w:tcPr>
          <w:p w14:paraId="6151880D" w14:textId="77777777" w:rsidR="008D3557" w:rsidRPr="004A001E" w:rsidRDefault="008D3557" w:rsidP="00192861">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(2)</w:t>
            </w:r>
            <w:r w:rsidRPr="004A001E">
              <w:rPr>
                <w:rFonts w:ascii="Times New Roman" w:hAnsi="Times New Roman" w:cs="Times New Roman"/>
                <w:color w:val="000000" w:themeColor="text1"/>
                <w:sz w:val="22"/>
                <w:szCs w:val="22"/>
              </w:rPr>
              <w:tab/>
              <w:t xml:space="preserve">Certificate ale BNM (CBN) </w:t>
            </w:r>
            <w:proofErr w:type="spellStart"/>
            <w:r w:rsidRPr="004A001E">
              <w:rPr>
                <w:rFonts w:ascii="Times New Roman" w:hAnsi="Times New Roman" w:cs="Times New Roman"/>
                <w:color w:val="000000" w:themeColor="text1"/>
                <w:sz w:val="22"/>
                <w:szCs w:val="22"/>
              </w:rPr>
              <w:t>înregistrate</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în</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Depozitarul</w:t>
            </w:r>
            <w:proofErr w:type="spellEnd"/>
            <w:r w:rsidRPr="004A001E">
              <w:rPr>
                <w:rFonts w:ascii="Times New Roman" w:hAnsi="Times New Roman" w:cs="Times New Roman"/>
                <w:color w:val="000000" w:themeColor="text1"/>
                <w:sz w:val="22"/>
                <w:szCs w:val="22"/>
              </w:rPr>
              <w:t xml:space="preserve"> central </w:t>
            </w:r>
            <w:r w:rsidRPr="004A001E">
              <w:rPr>
                <w:rFonts w:ascii="Times New Roman" w:hAnsi="Times New Roman" w:cs="Times New Roman"/>
                <w:color w:val="000000" w:themeColor="text1"/>
                <w:sz w:val="22"/>
                <w:szCs w:val="22"/>
                <w:lang w:val="pt-PT"/>
              </w:rPr>
              <w:t>unic</w:t>
            </w:r>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inclusiv</w:t>
            </w:r>
            <w:proofErr w:type="spellEnd"/>
            <w:r w:rsidRPr="004A001E">
              <w:rPr>
                <w:rFonts w:ascii="Times New Roman" w:hAnsi="Times New Roman" w:cs="Times New Roman"/>
                <w:color w:val="000000" w:themeColor="text1"/>
                <w:sz w:val="22"/>
                <w:szCs w:val="22"/>
              </w:rPr>
              <w:t>:</w:t>
            </w:r>
          </w:p>
          <w:p w14:paraId="0FDD5323" w14:textId="77777777" w:rsidR="008D3557" w:rsidRPr="004A001E" w:rsidRDefault="008D3557" w:rsidP="008D3557">
            <w:pPr>
              <w:jc w:val="both"/>
              <w:rPr>
                <w:rFonts w:ascii="Times New Roman" w:hAnsi="Times New Roman" w:cs="Times New Roman"/>
                <w:color w:val="000000" w:themeColor="text1"/>
                <w:sz w:val="22"/>
                <w:szCs w:val="22"/>
              </w:rPr>
            </w:pPr>
          </w:p>
        </w:tc>
      </w:tr>
      <w:tr w:rsidR="004A001E" w:rsidRPr="004A001E" w14:paraId="03DA1326" w14:textId="77777777" w:rsidTr="005F2381">
        <w:tc>
          <w:tcPr>
            <w:tcW w:w="562" w:type="dxa"/>
            <w:tcBorders>
              <w:top w:val="single" w:sz="4" w:space="0" w:color="auto"/>
              <w:left w:val="single" w:sz="4" w:space="0" w:color="auto"/>
              <w:bottom w:val="single" w:sz="4" w:space="0" w:color="auto"/>
              <w:right w:val="single" w:sz="4" w:space="0" w:color="auto"/>
            </w:tcBorders>
          </w:tcPr>
          <w:p w14:paraId="61F9E553" w14:textId="77777777" w:rsidR="008D3557" w:rsidRPr="004A001E" w:rsidRDefault="008D3557" w:rsidP="008D3557">
            <w:pPr>
              <w:jc w:val="both"/>
              <w:rPr>
                <w:rFonts w:ascii="Times New Roman" w:hAnsi="Times New Roman" w:cs="Times New Roman"/>
                <w:color w:val="000000" w:themeColor="text1"/>
                <w:sz w:val="22"/>
                <w:szCs w:val="22"/>
              </w:rPr>
            </w:pPr>
          </w:p>
        </w:tc>
        <w:tc>
          <w:tcPr>
            <w:tcW w:w="1623" w:type="dxa"/>
            <w:tcBorders>
              <w:top w:val="single" w:sz="4" w:space="0" w:color="auto"/>
              <w:left w:val="single" w:sz="4" w:space="0" w:color="auto"/>
              <w:bottom w:val="single" w:sz="4" w:space="0" w:color="auto"/>
              <w:right w:val="single" w:sz="4" w:space="0" w:color="auto"/>
            </w:tcBorders>
          </w:tcPr>
          <w:p w14:paraId="4ADF9524" w14:textId="77777777" w:rsidR="008D3557" w:rsidRPr="004A001E" w:rsidRDefault="008D3557" w:rsidP="008D3557">
            <w:pPr>
              <w:jc w:val="both"/>
              <w:rPr>
                <w:rFonts w:ascii="Times New Roman" w:hAnsi="Times New Roman" w:cs="Times New Roman"/>
                <w:color w:val="000000" w:themeColor="text1"/>
                <w:sz w:val="22"/>
                <w:szCs w:val="22"/>
              </w:rPr>
            </w:pPr>
          </w:p>
        </w:tc>
        <w:tc>
          <w:tcPr>
            <w:tcW w:w="1150" w:type="dxa"/>
            <w:tcBorders>
              <w:top w:val="single" w:sz="4" w:space="0" w:color="auto"/>
              <w:left w:val="single" w:sz="4" w:space="0" w:color="auto"/>
              <w:bottom w:val="single" w:sz="4" w:space="0" w:color="auto"/>
              <w:right w:val="single" w:sz="4" w:space="0" w:color="auto"/>
            </w:tcBorders>
          </w:tcPr>
          <w:p w14:paraId="7E6966CF" w14:textId="77777777" w:rsidR="008D3557" w:rsidRPr="004A001E" w:rsidRDefault="008D3557" w:rsidP="008D3557">
            <w:pPr>
              <w:jc w:val="both"/>
              <w:rPr>
                <w:rFonts w:ascii="Times New Roman" w:hAnsi="Times New Roman" w:cs="Times New Roman"/>
                <w:color w:val="000000" w:themeColor="text1"/>
                <w:sz w:val="22"/>
                <w:szCs w:val="22"/>
              </w:rPr>
            </w:pPr>
          </w:p>
        </w:tc>
        <w:tc>
          <w:tcPr>
            <w:tcW w:w="1267" w:type="dxa"/>
            <w:tcBorders>
              <w:top w:val="single" w:sz="4" w:space="0" w:color="auto"/>
              <w:left w:val="single" w:sz="4" w:space="0" w:color="auto"/>
              <w:bottom w:val="single" w:sz="4" w:space="0" w:color="auto"/>
              <w:right w:val="single" w:sz="4" w:space="0" w:color="auto"/>
            </w:tcBorders>
          </w:tcPr>
          <w:p w14:paraId="2C9A0025" w14:textId="77777777" w:rsidR="008D3557" w:rsidRPr="004A001E" w:rsidRDefault="008D3557" w:rsidP="008D3557">
            <w:pPr>
              <w:jc w:val="both"/>
              <w:rPr>
                <w:rFonts w:ascii="Times New Roman" w:hAnsi="Times New Roman" w:cs="Times New Roman"/>
                <w:color w:val="000000" w:themeColor="text1"/>
                <w:sz w:val="22"/>
                <w:szCs w:val="22"/>
              </w:rPr>
            </w:pPr>
          </w:p>
        </w:tc>
        <w:tc>
          <w:tcPr>
            <w:tcW w:w="1157" w:type="dxa"/>
            <w:tcBorders>
              <w:top w:val="single" w:sz="4" w:space="0" w:color="auto"/>
              <w:left w:val="single" w:sz="4" w:space="0" w:color="auto"/>
              <w:bottom w:val="single" w:sz="4" w:space="0" w:color="auto"/>
              <w:right w:val="single" w:sz="4" w:space="0" w:color="auto"/>
            </w:tcBorders>
          </w:tcPr>
          <w:p w14:paraId="2B04697A" w14:textId="77777777" w:rsidR="008D3557" w:rsidRPr="004A001E" w:rsidRDefault="008D3557" w:rsidP="008D3557">
            <w:pPr>
              <w:jc w:val="both"/>
              <w:rPr>
                <w:rFonts w:ascii="Times New Roman" w:hAnsi="Times New Roman" w:cs="Times New Roman"/>
                <w:color w:val="000000" w:themeColor="text1"/>
                <w:sz w:val="22"/>
                <w:szCs w:val="22"/>
              </w:rPr>
            </w:pPr>
          </w:p>
        </w:tc>
        <w:tc>
          <w:tcPr>
            <w:tcW w:w="1150" w:type="dxa"/>
            <w:tcBorders>
              <w:top w:val="single" w:sz="4" w:space="0" w:color="auto"/>
              <w:left w:val="single" w:sz="4" w:space="0" w:color="auto"/>
              <w:bottom w:val="single" w:sz="4" w:space="0" w:color="auto"/>
              <w:right w:val="single" w:sz="4" w:space="0" w:color="auto"/>
            </w:tcBorders>
          </w:tcPr>
          <w:p w14:paraId="634F4596" w14:textId="77777777" w:rsidR="008D3557" w:rsidRPr="004A001E" w:rsidRDefault="008D3557" w:rsidP="008D3557">
            <w:pPr>
              <w:jc w:val="both"/>
              <w:rPr>
                <w:rFonts w:ascii="Times New Roman" w:hAnsi="Times New Roman" w:cs="Times New Roman"/>
                <w:color w:val="000000" w:themeColor="text1"/>
                <w:sz w:val="22"/>
                <w:szCs w:val="22"/>
              </w:rPr>
            </w:pPr>
          </w:p>
        </w:tc>
        <w:tc>
          <w:tcPr>
            <w:tcW w:w="1118" w:type="dxa"/>
            <w:tcBorders>
              <w:top w:val="single" w:sz="4" w:space="0" w:color="auto"/>
              <w:left w:val="single" w:sz="4" w:space="0" w:color="auto"/>
              <w:bottom w:val="single" w:sz="4" w:space="0" w:color="auto"/>
              <w:right w:val="single" w:sz="4" w:space="0" w:color="auto"/>
            </w:tcBorders>
          </w:tcPr>
          <w:p w14:paraId="732D6448" w14:textId="77777777" w:rsidR="008D3557" w:rsidRPr="004A001E" w:rsidRDefault="008D3557" w:rsidP="008D3557">
            <w:pPr>
              <w:jc w:val="both"/>
              <w:rPr>
                <w:rFonts w:ascii="Times New Roman" w:hAnsi="Times New Roman" w:cs="Times New Roman"/>
                <w:color w:val="000000" w:themeColor="text1"/>
                <w:sz w:val="22"/>
                <w:szCs w:val="22"/>
              </w:rPr>
            </w:pPr>
          </w:p>
        </w:tc>
        <w:tc>
          <w:tcPr>
            <w:tcW w:w="1749" w:type="dxa"/>
            <w:tcBorders>
              <w:top w:val="single" w:sz="4" w:space="0" w:color="auto"/>
              <w:left w:val="single" w:sz="4" w:space="0" w:color="auto"/>
              <w:bottom w:val="single" w:sz="4" w:space="0" w:color="auto"/>
              <w:right w:val="single" w:sz="4" w:space="0" w:color="auto"/>
            </w:tcBorders>
          </w:tcPr>
          <w:p w14:paraId="2F6D015D" w14:textId="77777777" w:rsidR="008D3557" w:rsidRPr="004A001E" w:rsidRDefault="008D3557" w:rsidP="008D3557">
            <w:pPr>
              <w:jc w:val="both"/>
              <w:rPr>
                <w:rFonts w:ascii="Times New Roman" w:hAnsi="Times New Roman" w:cs="Times New Roman"/>
                <w:color w:val="000000" w:themeColor="text1"/>
                <w:sz w:val="22"/>
                <w:szCs w:val="22"/>
              </w:rPr>
            </w:pPr>
          </w:p>
        </w:tc>
      </w:tr>
      <w:tr w:rsidR="004A001E" w:rsidRPr="004A001E" w14:paraId="61158F7D" w14:textId="77777777" w:rsidTr="005F2381">
        <w:tc>
          <w:tcPr>
            <w:tcW w:w="562" w:type="dxa"/>
            <w:tcBorders>
              <w:top w:val="single" w:sz="4" w:space="0" w:color="auto"/>
              <w:left w:val="single" w:sz="4" w:space="0" w:color="auto"/>
              <w:bottom w:val="single" w:sz="4" w:space="0" w:color="auto"/>
              <w:right w:val="single" w:sz="4" w:space="0" w:color="auto"/>
            </w:tcBorders>
          </w:tcPr>
          <w:p w14:paraId="601D3B6C" w14:textId="77777777" w:rsidR="008D3557" w:rsidRPr="004A001E" w:rsidRDefault="008D3557" w:rsidP="008D3557">
            <w:pPr>
              <w:jc w:val="both"/>
              <w:rPr>
                <w:rFonts w:ascii="Times New Roman" w:hAnsi="Times New Roman" w:cs="Times New Roman"/>
                <w:color w:val="000000" w:themeColor="text1"/>
                <w:sz w:val="22"/>
                <w:szCs w:val="22"/>
              </w:rPr>
            </w:pPr>
          </w:p>
        </w:tc>
        <w:tc>
          <w:tcPr>
            <w:tcW w:w="1623" w:type="dxa"/>
            <w:tcBorders>
              <w:top w:val="single" w:sz="4" w:space="0" w:color="auto"/>
              <w:left w:val="single" w:sz="4" w:space="0" w:color="auto"/>
              <w:bottom w:val="single" w:sz="4" w:space="0" w:color="auto"/>
              <w:right w:val="single" w:sz="4" w:space="0" w:color="auto"/>
            </w:tcBorders>
          </w:tcPr>
          <w:p w14:paraId="5C7D74ED" w14:textId="77777777" w:rsidR="008D3557" w:rsidRPr="004A001E" w:rsidRDefault="008D3557" w:rsidP="008D3557">
            <w:pPr>
              <w:jc w:val="both"/>
              <w:rPr>
                <w:rFonts w:ascii="Times New Roman" w:hAnsi="Times New Roman" w:cs="Times New Roman"/>
                <w:color w:val="000000" w:themeColor="text1"/>
                <w:sz w:val="22"/>
                <w:szCs w:val="22"/>
              </w:rPr>
            </w:pPr>
          </w:p>
        </w:tc>
        <w:tc>
          <w:tcPr>
            <w:tcW w:w="1150" w:type="dxa"/>
            <w:tcBorders>
              <w:top w:val="single" w:sz="4" w:space="0" w:color="auto"/>
              <w:left w:val="single" w:sz="4" w:space="0" w:color="auto"/>
              <w:bottom w:val="single" w:sz="4" w:space="0" w:color="auto"/>
              <w:right w:val="single" w:sz="4" w:space="0" w:color="auto"/>
            </w:tcBorders>
          </w:tcPr>
          <w:p w14:paraId="53FB8801" w14:textId="77777777" w:rsidR="008D3557" w:rsidRPr="004A001E" w:rsidRDefault="008D3557" w:rsidP="008D3557">
            <w:pPr>
              <w:jc w:val="both"/>
              <w:rPr>
                <w:rFonts w:ascii="Times New Roman" w:hAnsi="Times New Roman" w:cs="Times New Roman"/>
                <w:color w:val="000000" w:themeColor="text1"/>
                <w:sz w:val="22"/>
                <w:szCs w:val="22"/>
              </w:rPr>
            </w:pPr>
          </w:p>
        </w:tc>
        <w:tc>
          <w:tcPr>
            <w:tcW w:w="1267" w:type="dxa"/>
            <w:tcBorders>
              <w:top w:val="single" w:sz="4" w:space="0" w:color="auto"/>
              <w:left w:val="single" w:sz="4" w:space="0" w:color="auto"/>
              <w:bottom w:val="single" w:sz="4" w:space="0" w:color="auto"/>
              <w:right w:val="single" w:sz="4" w:space="0" w:color="auto"/>
            </w:tcBorders>
          </w:tcPr>
          <w:p w14:paraId="739D7B62" w14:textId="77777777" w:rsidR="008D3557" w:rsidRPr="004A001E" w:rsidRDefault="008D3557" w:rsidP="008D3557">
            <w:pPr>
              <w:jc w:val="both"/>
              <w:rPr>
                <w:rFonts w:ascii="Times New Roman" w:hAnsi="Times New Roman" w:cs="Times New Roman"/>
                <w:color w:val="000000" w:themeColor="text1"/>
                <w:sz w:val="22"/>
                <w:szCs w:val="22"/>
              </w:rPr>
            </w:pPr>
          </w:p>
        </w:tc>
        <w:tc>
          <w:tcPr>
            <w:tcW w:w="1157" w:type="dxa"/>
            <w:tcBorders>
              <w:top w:val="single" w:sz="4" w:space="0" w:color="auto"/>
              <w:left w:val="single" w:sz="4" w:space="0" w:color="auto"/>
              <w:bottom w:val="single" w:sz="4" w:space="0" w:color="auto"/>
              <w:right w:val="single" w:sz="4" w:space="0" w:color="auto"/>
            </w:tcBorders>
          </w:tcPr>
          <w:p w14:paraId="7B934374" w14:textId="77777777" w:rsidR="008D3557" w:rsidRPr="004A001E" w:rsidRDefault="008D3557" w:rsidP="008D3557">
            <w:pPr>
              <w:jc w:val="both"/>
              <w:rPr>
                <w:rFonts w:ascii="Times New Roman" w:hAnsi="Times New Roman" w:cs="Times New Roman"/>
                <w:color w:val="000000" w:themeColor="text1"/>
                <w:sz w:val="22"/>
                <w:szCs w:val="22"/>
              </w:rPr>
            </w:pPr>
          </w:p>
        </w:tc>
        <w:tc>
          <w:tcPr>
            <w:tcW w:w="1150" w:type="dxa"/>
            <w:tcBorders>
              <w:top w:val="single" w:sz="4" w:space="0" w:color="auto"/>
              <w:left w:val="single" w:sz="4" w:space="0" w:color="auto"/>
              <w:bottom w:val="single" w:sz="4" w:space="0" w:color="auto"/>
              <w:right w:val="single" w:sz="4" w:space="0" w:color="auto"/>
            </w:tcBorders>
          </w:tcPr>
          <w:p w14:paraId="5B8FA5DC" w14:textId="77777777" w:rsidR="008D3557" w:rsidRPr="004A001E" w:rsidRDefault="008D3557" w:rsidP="008D3557">
            <w:pPr>
              <w:jc w:val="both"/>
              <w:rPr>
                <w:rFonts w:ascii="Times New Roman" w:hAnsi="Times New Roman" w:cs="Times New Roman"/>
                <w:color w:val="000000" w:themeColor="text1"/>
                <w:sz w:val="22"/>
                <w:szCs w:val="22"/>
              </w:rPr>
            </w:pPr>
          </w:p>
        </w:tc>
        <w:tc>
          <w:tcPr>
            <w:tcW w:w="1118" w:type="dxa"/>
            <w:tcBorders>
              <w:top w:val="single" w:sz="4" w:space="0" w:color="auto"/>
              <w:left w:val="single" w:sz="4" w:space="0" w:color="auto"/>
              <w:bottom w:val="single" w:sz="4" w:space="0" w:color="auto"/>
              <w:right w:val="single" w:sz="4" w:space="0" w:color="auto"/>
            </w:tcBorders>
          </w:tcPr>
          <w:p w14:paraId="30DAD857" w14:textId="77777777" w:rsidR="008D3557" w:rsidRPr="004A001E" w:rsidRDefault="008D3557" w:rsidP="008D3557">
            <w:pPr>
              <w:jc w:val="both"/>
              <w:rPr>
                <w:rFonts w:ascii="Times New Roman" w:hAnsi="Times New Roman" w:cs="Times New Roman"/>
                <w:color w:val="000000" w:themeColor="text1"/>
                <w:sz w:val="22"/>
                <w:szCs w:val="22"/>
              </w:rPr>
            </w:pPr>
          </w:p>
        </w:tc>
        <w:tc>
          <w:tcPr>
            <w:tcW w:w="1749" w:type="dxa"/>
            <w:tcBorders>
              <w:top w:val="single" w:sz="4" w:space="0" w:color="auto"/>
              <w:left w:val="single" w:sz="4" w:space="0" w:color="auto"/>
              <w:bottom w:val="single" w:sz="4" w:space="0" w:color="auto"/>
              <w:right w:val="single" w:sz="4" w:space="0" w:color="auto"/>
            </w:tcBorders>
          </w:tcPr>
          <w:p w14:paraId="56AA5F44" w14:textId="77777777" w:rsidR="008D3557" w:rsidRPr="004A001E" w:rsidRDefault="008D3557" w:rsidP="008D3557">
            <w:pPr>
              <w:jc w:val="both"/>
              <w:rPr>
                <w:rFonts w:ascii="Times New Roman" w:hAnsi="Times New Roman" w:cs="Times New Roman"/>
                <w:color w:val="000000" w:themeColor="text1"/>
                <w:sz w:val="22"/>
                <w:szCs w:val="22"/>
              </w:rPr>
            </w:pPr>
          </w:p>
        </w:tc>
      </w:tr>
      <w:tr w:rsidR="004A001E" w:rsidRPr="004A001E" w14:paraId="354DAD9D" w14:textId="77777777" w:rsidTr="005F2381">
        <w:tc>
          <w:tcPr>
            <w:tcW w:w="562" w:type="dxa"/>
            <w:tcBorders>
              <w:top w:val="single" w:sz="4" w:space="0" w:color="auto"/>
              <w:left w:val="single" w:sz="4" w:space="0" w:color="auto"/>
              <w:bottom w:val="single" w:sz="4" w:space="0" w:color="auto"/>
              <w:right w:val="single" w:sz="4" w:space="0" w:color="auto"/>
            </w:tcBorders>
          </w:tcPr>
          <w:p w14:paraId="132E9BCF" w14:textId="77777777" w:rsidR="008D3557" w:rsidRPr="004A001E" w:rsidRDefault="008D3557" w:rsidP="008D3557">
            <w:pPr>
              <w:jc w:val="both"/>
              <w:rPr>
                <w:rFonts w:ascii="Times New Roman" w:hAnsi="Times New Roman" w:cs="Times New Roman"/>
                <w:color w:val="000000" w:themeColor="text1"/>
                <w:sz w:val="22"/>
                <w:szCs w:val="22"/>
              </w:rPr>
            </w:pPr>
          </w:p>
        </w:tc>
        <w:tc>
          <w:tcPr>
            <w:tcW w:w="1623" w:type="dxa"/>
            <w:tcBorders>
              <w:top w:val="single" w:sz="4" w:space="0" w:color="auto"/>
              <w:left w:val="single" w:sz="4" w:space="0" w:color="auto"/>
              <w:bottom w:val="single" w:sz="4" w:space="0" w:color="auto"/>
              <w:right w:val="single" w:sz="4" w:space="0" w:color="auto"/>
            </w:tcBorders>
          </w:tcPr>
          <w:p w14:paraId="7E1C0F2A" w14:textId="77777777" w:rsidR="008D3557" w:rsidRPr="004A001E" w:rsidRDefault="008D3557" w:rsidP="008D3557">
            <w:pPr>
              <w:jc w:val="both"/>
              <w:rPr>
                <w:rFonts w:ascii="Times New Roman" w:hAnsi="Times New Roman" w:cs="Times New Roman"/>
                <w:color w:val="000000" w:themeColor="text1"/>
                <w:sz w:val="22"/>
                <w:szCs w:val="22"/>
              </w:rPr>
            </w:pPr>
          </w:p>
        </w:tc>
        <w:tc>
          <w:tcPr>
            <w:tcW w:w="1150" w:type="dxa"/>
            <w:tcBorders>
              <w:top w:val="single" w:sz="4" w:space="0" w:color="auto"/>
              <w:left w:val="single" w:sz="4" w:space="0" w:color="auto"/>
              <w:bottom w:val="single" w:sz="4" w:space="0" w:color="auto"/>
              <w:right w:val="single" w:sz="4" w:space="0" w:color="auto"/>
            </w:tcBorders>
          </w:tcPr>
          <w:p w14:paraId="157EBC97" w14:textId="77777777" w:rsidR="008D3557" w:rsidRPr="004A001E" w:rsidRDefault="008D3557" w:rsidP="008D3557">
            <w:pPr>
              <w:jc w:val="both"/>
              <w:rPr>
                <w:rFonts w:ascii="Times New Roman" w:hAnsi="Times New Roman" w:cs="Times New Roman"/>
                <w:color w:val="000000" w:themeColor="text1"/>
                <w:sz w:val="22"/>
                <w:szCs w:val="22"/>
              </w:rPr>
            </w:pPr>
          </w:p>
        </w:tc>
        <w:tc>
          <w:tcPr>
            <w:tcW w:w="1267" w:type="dxa"/>
            <w:tcBorders>
              <w:top w:val="single" w:sz="4" w:space="0" w:color="auto"/>
              <w:left w:val="single" w:sz="4" w:space="0" w:color="auto"/>
              <w:bottom w:val="single" w:sz="4" w:space="0" w:color="auto"/>
              <w:right w:val="single" w:sz="4" w:space="0" w:color="auto"/>
            </w:tcBorders>
          </w:tcPr>
          <w:p w14:paraId="3A15A9EC" w14:textId="77777777" w:rsidR="008D3557" w:rsidRPr="004A001E" w:rsidRDefault="008D3557" w:rsidP="008D3557">
            <w:pPr>
              <w:jc w:val="both"/>
              <w:rPr>
                <w:rFonts w:ascii="Times New Roman" w:hAnsi="Times New Roman" w:cs="Times New Roman"/>
                <w:color w:val="000000" w:themeColor="text1"/>
                <w:sz w:val="22"/>
                <w:szCs w:val="22"/>
              </w:rPr>
            </w:pPr>
          </w:p>
        </w:tc>
        <w:tc>
          <w:tcPr>
            <w:tcW w:w="1157" w:type="dxa"/>
            <w:tcBorders>
              <w:top w:val="single" w:sz="4" w:space="0" w:color="auto"/>
              <w:left w:val="single" w:sz="4" w:space="0" w:color="auto"/>
              <w:bottom w:val="single" w:sz="4" w:space="0" w:color="auto"/>
              <w:right w:val="single" w:sz="4" w:space="0" w:color="auto"/>
            </w:tcBorders>
          </w:tcPr>
          <w:p w14:paraId="6C249DFF" w14:textId="77777777" w:rsidR="008D3557" w:rsidRPr="004A001E" w:rsidRDefault="008D3557" w:rsidP="008D3557">
            <w:pPr>
              <w:jc w:val="both"/>
              <w:rPr>
                <w:rFonts w:ascii="Times New Roman" w:hAnsi="Times New Roman" w:cs="Times New Roman"/>
                <w:color w:val="000000" w:themeColor="text1"/>
                <w:sz w:val="22"/>
                <w:szCs w:val="22"/>
              </w:rPr>
            </w:pPr>
          </w:p>
        </w:tc>
        <w:tc>
          <w:tcPr>
            <w:tcW w:w="1150" w:type="dxa"/>
            <w:tcBorders>
              <w:top w:val="single" w:sz="4" w:space="0" w:color="auto"/>
              <w:left w:val="single" w:sz="4" w:space="0" w:color="auto"/>
              <w:bottom w:val="single" w:sz="4" w:space="0" w:color="auto"/>
              <w:right w:val="single" w:sz="4" w:space="0" w:color="auto"/>
            </w:tcBorders>
          </w:tcPr>
          <w:p w14:paraId="53CE229E" w14:textId="77777777" w:rsidR="008D3557" w:rsidRPr="004A001E" w:rsidRDefault="008D3557" w:rsidP="008D3557">
            <w:pPr>
              <w:jc w:val="both"/>
              <w:rPr>
                <w:rFonts w:ascii="Times New Roman" w:hAnsi="Times New Roman" w:cs="Times New Roman"/>
                <w:color w:val="000000" w:themeColor="text1"/>
                <w:sz w:val="22"/>
                <w:szCs w:val="22"/>
              </w:rPr>
            </w:pPr>
          </w:p>
        </w:tc>
        <w:tc>
          <w:tcPr>
            <w:tcW w:w="1118" w:type="dxa"/>
            <w:tcBorders>
              <w:top w:val="single" w:sz="4" w:space="0" w:color="auto"/>
              <w:left w:val="single" w:sz="4" w:space="0" w:color="auto"/>
              <w:bottom w:val="single" w:sz="4" w:space="0" w:color="auto"/>
              <w:right w:val="single" w:sz="4" w:space="0" w:color="auto"/>
            </w:tcBorders>
          </w:tcPr>
          <w:p w14:paraId="2612DF4B" w14:textId="77777777" w:rsidR="008D3557" w:rsidRPr="004A001E" w:rsidRDefault="008D3557" w:rsidP="008D3557">
            <w:pPr>
              <w:jc w:val="both"/>
              <w:rPr>
                <w:rFonts w:ascii="Times New Roman" w:hAnsi="Times New Roman" w:cs="Times New Roman"/>
                <w:color w:val="000000" w:themeColor="text1"/>
                <w:sz w:val="22"/>
                <w:szCs w:val="22"/>
              </w:rPr>
            </w:pPr>
          </w:p>
        </w:tc>
        <w:tc>
          <w:tcPr>
            <w:tcW w:w="1749" w:type="dxa"/>
            <w:tcBorders>
              <w:top w:val="single" w:sz="4" w:space="0" w:color="auto"/>
              <w:left w:val="single" w:sz="4" w:space="0" w:color="auto"/>
              <w:bottom w:val="single" w:sz="4" w:space="0" w:color="auto"/>
              <w:right w:val="single" w:sz="4" w:space="0" w:color="auto"/>
            </w:tcBorders>
          </w:tcPr>
          <w:p w14:paraId="3D0CF632" w14:textId="77777777" w:rsidR="008D3557" w:rsidRPr="004A001E" w:rsidRDefault="008D3557" w:rsidP="008D3557">
            <w:pPr>
              <w:jc w:val="both"/>
              <w:rPr>
                <w:rFonts w:ascii="Times New Roman" w:hAnsi="Times New Roman" w:cs="Times New Roman"/>
                <w:color w:val="000000" w:themeColor="text1"/>
                <w:sz w:val="22"/>
                <w:szCs w:val="22"/>
              </w:rPr>
            </w:pPr>
          </w:p>
        </w:tc>
      </w:tr>
      <w:tr w:rsidR="004A001E" w:rsidRPr="004A001E" w14:paraId="2D7BA6A2" w14:textId="77777777" w:rsidTr="005F2381">
        <w:tc>
          <w:tcPr>
            <w:tcW w:w="562" w:type="dxa"/>
            <w:tcBorders>
              <w:top w:val="single" w:sz="4" w:space="0" w:color="auto"/>
              <w:left w:val="single" w:sz="4" w:space="0" w:color="auto"/>
              <w:bottom w:val="single" w:sz="4" w:space="0" w:color="auto"/>
              <w:right w:val="single" w:sz="4" w:space="0" w:color="auto"/>
            </w:tcBorders>
          </w:tcPr>
          <w:p w14:paraId="000A2486" w14:textId="77777777" w:rsidR="008D3557" w:rsidRPr="004A001E" w:rsidRDefault="008D3557" w:rsidP="008D3557">
            <w:pPr>
              <w:jc w:val="both"/>
              <w:rPr>
                <w:rFonts w:ascii="Times New Roman" w:hAnsi="Times New Roman" w:cs="Times New Roman"/>
                <w:color w:val="000000" w:themeColor="text1"/>
                <w:sz w:val="22"/>
                <w:szCs w:val="22"/>
              </w:rPr>
            </w:pPr>
          </w:p>
        </w:tc>
        <w:tc>
          <w:tcPr>
            <w:tcW w:w="1623" w:type="dxa"/>
            <w:tcBorders>
              <w:top w:val="single" w:sz="4" w:space="0" w:color="auto"/>
              <w:left w:val="single" w:sz="4" w:space="0" w:color="auto"/>
              <w:bottom w:val="single" w:sz="4" w:space="0" w:color="auto"/>
              <w:right w:val="single" w:sz="4" w:space="0" w:color="auto"/>
            </w:tcBorders>
          </w:tcPr>
          <w:p w14:paraId="2027DCE8" w14:textId="77777777" w:rsidR="008D3557" w:rsidRPr="004A001E" w:rsidRDefault="008D3557" w:rsidP="008D3557">
            <w:pPr>
              <w:jc w:val="both"/>
              <w:rPr>
                <w:rFonts w:ascii="Times New Roman" w:hAnsi="Times New Roman" w:cs="Times New Roman"/>
                <w:color w:val="000000" w:themeColor="text1"/>
                <w:sz w:val="22"/>
                <w:szCs w:val="22"/>
              </w:rPr>
            </w:pPr>
          </w:p>
        </w:tc>
        <w:tc>
          <w:tcPr>
            <w:tcW w:w="1150" w:type="dxa"/>
            <w:tcBorders>
              <w:top w:val="single" w:sz="4" w:space="0" w:color="auto"/>
              <w:left w:val="single" w:sz="4" w:space="0" w:color="auto"/>
              <w:bottom w:val="single" w:sz="4" w:space="0" w:color="auto"/>
              <w:right w:val="single" w:sz="4" w:space="0" w:color="auto"/>
            </w:tcBorders>
          </w:tcPr>
          <w:p w14:paraId="34527AEA" w14:textId="77777777" w:rsidR="008D3557" w:rsidRPr="004A001E" w:rsidRDefault="008D3557" w:rsidP="008D3557">
            <w:pPr>
              <w:jc w:val="both"/>
              <w:rPr>
                <w:rFonts w:ascii="Times New Roman" w:hAnsi="Times New Roman" w:cs="Times New Roman"/>
                <w:color w:val="000000" w:themeColor="text1"/>
                <w:sz w:val="22"/>
                <w:szCs w:val="22"/>
              </w:rPr>
            </w:pPr>
          </w:p>
        </w:tc>
        <w:tc>
          <w:tcPr>
            <w:tcW w:w="1267" w:type="dxa"/>
            <w:tcBorders>
              <w:top w:val="single" w:sz="4" w:space="0" w:color="auto"/>
              <w:left w:val="single" w:sz="4" w:space="0" w:color="auto"/>
              <w:bottom w:val="single" w:sz="4" w:space="0" w:color="auto"/>
              <w:right w:val="single" w:sz="4" w:space="0" w:color="auto"/>
            </w:tcBorders>
          </w:tcPr>
          <w:p w14:paraId="5B4220D3" w14:textId="77777777" w:rsidR="008D3557" w:rsidRPr="004A001E" w:rsidRDefault="008D3557" w:rsidP="008D3557">
            <w:pPr>
              <w:jc w:val="both"/>
              <w:rPr>
                <w:rFonts w:ascii="Times New Roman" w:hAnsi="Times New Roman" w:cs="Times New Roman"/>
                <w:color w:val="000000" w:themeColor="text1"/>
                <w:sz w:val="22"/>
                <w:szCs w:val="22"/>
              </w:rPr>
            </w:pPr>
          </w:p>
        </w:tc>
        <w:tc>
          <w:tcPr>
            <w:tcW w:w="1157" w:type="dxa"/>
            <w:tcBorders>
              <w:top w:val="single" w:sz="4" w:space="0" w:color="auto"/>
              <w:left w:val="single" w:sz="4" w:space="0" w:color="auto"/>
              <w:bottom w:val="single" w:sz="4" w:space="0" w:color="auto"/>
              <w:right w:val="single" w:sz="4" w:space="0" w:color="auto"/>
            </w:tcBorders>
          </w:tcPr>
          <w:p w14:paraId="12F212E0" w14:textId="77777777" w:rsidR="008D3557" w:rsidRPr="004A001E" w:rsidRDefault="008D3557" w:rsidP="008D3557">
            <w:pPr>
              <w:jc w:val="both"/>
              <w:rPr>
                <w:rFonts w:ascii="Times New Roman" w:hAnsi="Times New Roman" w:cs="Times New Roman"/>
                <w:color w:val="000000" w:themeColor="text1"/>
                <w:sz w:val="22"/>
                <w:szCs w:val="22"/>
              </w:rPr>
            </w:pPr>
          </w:p>
        </w:tc>
        <w:tc>
          <w:tcPr>
            <w:tcW w:w="1150" w:type="dxa"/>
            <w:tcBorders>
              <w:top w:val="single" w:sz="4" w:space="0" w:color="auto"/>
              <w:left w:val="single" w:sz="4" w:space="0" w:color="auto"/>
              <w:bottom w:val="single" w:sz="4" w:space="0" w:color="auto"/>
              <w:right w:val="single" w:sz="4" w:space="0" w:color="auto"/>
            </w:tcBorders>
          </w:tcPr>
          <w:p w14:paraId="6BCAD524" w14:textId="77777777" w:rsidR="008D3557" w:rsidRPr="004A001E" w:rsidRDefault="008D3557" w:rsidP="008D3557">
            <w:pPr>
              <w:jc w:val="both"/>
              <w:rPr>
                <w:rFonts w:ascii="Times New Roman" w:hAnsi="Times New Roman" w:cs="Times New Roman"/>
                <w:color w:val="000000" w:themeColor="text1"/>
                <w:sz w:val="22"/>
                <w:szCs w:val="22"/>
              </w:rPr>
            </w:pPr>
          </w:p>
        </w:tc>
        <w:tc>
          <w:tcPr>
            <w:tcW w:w="1118" w:type="dxa"/>
            <w:tcBorders>
              <w:top w:val="single" w:sz="4" w:space="0" w:color="auto"/>
              <w:left w:val="single" w:sz="4" w:space="0" w:color="auto"/>
              <w:bottom w:val="single" w:sz="4" w:space="0" w:color="auto"/>
              <w:right w:val="single" w:sz="4" w:space="0" w:color="auto"/>
            </w:tcBorders>
          </w:tcPr>
          <w:p w14:paraId="5F5FC801" w14:textId="77777777" w:rsidR="008D3557" w:rsidRPr="004A001E" w:rsidRDefault="008D3557" w:rsidP="008D3557">
            <w:pPr>
              <w:jc w:val="both"/>
              <w:rPr>
                <w:rFonts w:ascii="Times New Roman" w:hAnsi="Times New Roman" w:cs="Times New Roman"/>
                <w:color w:val="000000" w:themeColor="text1"/>
                <w:sz w:val="22"/>
                <w:szCs w:val="22"/>
              </w:rPr>
            </w:pPr>
          </w:p>
        </w:tc>
        <w:tc>
          <w:tcPr>
            <w:tcW w:w="1749" w:type="dxa"/>
            <w:tcBorders>
              <w:top w:val="single" w:sz="4" w:space="0" w:color="auto"/>
              <w:left w:val="single" w:sz="4" w:space="0" w:color="auto"/>
              <w:bottom w:val="single" w:sz="4" w:space="0" w:color="auto"/>
              <w:right w:val="single" w:sz="4" w:space="0" w:color="auto"/>
            </w:tcBorders>
          </w:tcPr>
          <w:p w14:paraId="7888A700" w14:textId="77777777" w:rsidR="008D3557" w:rsidRPr="004A001E" w:rsidRDefault="008D3557" w:rsidP="008D3557">
            <w:pPr>
              <w:jc w:val="both"/>
              <w:rPr>
                <w:rFonts w:ascii="Times New Roman" w:hAnsi="Times New Roman" w:cs="Times New Roman"/>
                <w:color w:val="000000" w:themeColor="text1"/>
                <w:sz w:val="22"/>
                <w:szCs w:val="22"/>
              </w:rPr>
            </w:pPr>
          </w:p>
        </w:tc>
      </w:tr>
      <w:tr w:rsidR="004A001E" w:rsidRPr="004A001E" w14:paraId="50290EB5" w14:textId="77777777" w:rsidTr="005F2381">
        <w:tc>
          <w:tcPr>
            <w:tcW w:w="562" w:type="dxa"/>
            <w:tcBorders>
              <w:top w:val="single" w:sz="4" w:space="0" w:color="auto"/>
              <w:left w:val="single" w:sz="4" w:space="0" w:color="auto"/>
              <w:bottom w:val="single" w:sz="4" w:space="0" w:color="auto"/>
              <w:right w:val="single" w:sz="4" w:space="0" w:color="auto"/>
            </w:tcBorders>
            <w:hideMark/>
          </w:tcPr>
          <w:p w14:paraId="7BB46399"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x</w:t>
            </w:r>
          </w:p>
        </w:tc>
        <w:tc>
          <w:tcPr>
            <w:tcW w:w="1623" w:type="dxa"/>
            <w:tcBorders>
              <w:top w:val="single" w:sz="4" w:space="0" w:color="auto"/>
              <w:left w:val="single" w:sz="4" w:space="0" w:color="auto"/>
              <w:bottom w:val="single" w:sz="4" w:space="0" w:color="auto"/>
              <w:right w:val="single" w:sz="4" w:space="0" w:color="auto"/>
            </w:tcBorders>
            <w:hideMark/>
          </w:tcPr>
          <w:p w14:paraId="525DE11D"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Total CBN</w:t>
            </w:r>
          </w:p>
        </w:tc>
        <w:tc>
          <w:tcPr>
            <w:tcW w:w="1150" w:type="dxa"/>
            <w:tcBorders>
              <w:top w:val="single" w:sz="4" w:space="0" w:color="auto"/>
              <w:left w:val="single" w:sz="4" w:space="0" w:color="auto"/>
              <w:bottom w:val="single" w:sz="4" w:space="0" w:color="auto"/>
              <w:right w:val="single" w:sz="4" w:space="0" w:color="auto"/>
            </w:tcBorders>
            <w:hideMark/>
          </w:tcPr>
          <w:p w14:paraId="7691EB2D"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x</w:t>
            </w:r>
          </w:p>
        </w:tc>
        <w:tc>
          <w:tcPr>
            <w:tcW w:w="1267" w:type="dxa"/>
            <w:tcBorders>
              <w:top w:val="single" w:sz="4" w:space="0" w:color="auto"/>
              <w:left w:val="single" w:sz="4" w:space="0" w:color="auto"/>
              <w:bottom w:val="single" w:sz="4" w:space="0" w:color="auto"/>
              <w:right w:val="single" w:sz="4" w:space="0" w:color="auto"/>
            </w:tcBorders>
          </w:tcPr>
          <w:p w14:paraId="56F80ECA" w14:textId="77777777" w:rsidR="008D3557" w:rsidRPr="004A001E" w:rsidRDefault="008D3557" w:rsidP="008D3557">
            <w:pPr>
              <w:jc w:val="both"/>
              <w:rPr>
                <w:rFonts w:ascii="Times New Roman" w:hAnsi="Times New Roman" w:cs="Times New Roman"/>
                <w:color w:val="000000" w:themeColor="text1"/>
                <w:sz w:val="22"/>
                <w:szCs w:val="22"/>
              </w:rPr>
            </w:pPr>
          </w:p>
        </w:tc>
        <w:tc>
          <w:tcPr>
            <w:tcW w:w="1157" w:type="dxa"/>
            <w:tcBorders>
              <w:top w:val="single" w:sz="4" w:space="0" w:color="auto"/>
              <w:left w:val="single" w:sz="4" w:space="0" w:color="auto"/>
              <w:bottom w:val="single" w:sz="4" w:space="0" w:color="auto"/>
              <w:right w:val="single" w:sz="4" w:space="0" w:color="auto"/>
            </w:tcBorders>
            <w:hideMark/>
          </w:tcPr>
          <w:p w14:paraId="055C3587"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x</w:t>
            </w:r>
          </w:p>
        </w:tc>
        <w:tc>
          <w:tcPr>
            <w:tcW w:w="1150" w:type="dxa"/>
            <w:tcBorders>
              <w:top w:val="single" w:sz="4" w:space="0" w:color="auto"/>
              <w:left w:val="single" w:sz="4" w:space="0" w:color="auto"/>
              <w:bottom w:val="single" w:sz="4" w:space="0" w:color="auto"/>
              <w:right w:val="single" w:sz="4" w:space="0" w:color="auto"/>
            </w:tcBorders>
          </w:tcPr>
          <w:p w14:paraId="3D7E1CDD" w14:textId="77777777" w:rsidR="008D3557" w:rsidRPr="004A001E" w:rsidRDefault="008D3557" w:rsidP="008D3557">
            <w:pPr>
              <w:jc w:val="both"/>
              <w:rPr>
                <w:rFonts w:ascii="Times New Roman" w:hAnsi="Times New Roman" w:cs="Times New Roman"/>
                <w:color w:val="000000" w:themeColor="text1"/>
                <w:sz w:val="22"/>
                <w:szCs w:val="22"/>
              </w:rPr>
            </w:pPr>
          </w:p>
        </w:tc>
        <w:tc>
          <w:tcPr>
            <w:tcW w:w="1118" w:type="dxa"/>
            <w:tcBorders>
              <w:top w:val="single" w:sz="4" w:space="0" w:color="auto"/>
              <w:left w:val="single" w:sz="4" w:space="0" w:color="auto"/>
              <w:bottom w:val="single" w:sz="4" w:space="0" w:color="auto"/>
              <w:right w:val="single" w:sz="4" w:space="0" w:color="auto"/>
            </w:tcBorders>
          </w:tcPr>
          <w:p w14:paraId="2A261331" w14:textId="77777777" w:rsidR="008D3557" w:rsidRPr="004A001E" w:rsidRDefault="008D3557" w:rsidP="008D3557">
            <w:pPr>
              <w:jc w:val="both"/>
              <w:rPr>
                <w:rFonts w:ascii="Times New Roman" w:hAnsi="Times New Roman" w:cs="Times New Roman"/>
                <w:color w:val="000000" w:themeColor="text1"/>
                <w:sz w:val="22"/>
                <w:szCs w:val="22"/>
              </w:rPr>
            </w:pPr>
          </w:p>
        </w:tc>
        <w:tc>
          <w:tcPr>
            <w:tcW w:w="1749" w:type="dxa"/>
            <w:tcBorders>
              <w:top w:val="single" w:sz="4" w:space="0" w:color="auto"/>
              <w:left w:val="single" w:sz="4" w:space="0" w:color="auto"/>
              <w:bottom w:val="single" w:sz="4" w:space="0" w:color="auto"/>
              <w:right w:val="single" w:sz="4" w:space="0" w:color="auto"/>
            </w:tcBorders>
          </w:tcPr>
          <w:p w14:paraId="11BB0E87" w14:textId="77777777" w:rsidR="008D3557" w:rsidRPr="004A001E" w:rsidRDefault="008D3557" w:rsidP="008D3557">
            <w:pPr>
              <w:jc w:val="both"/>
              <w:rPr>
                <w:rFonts w:ascii="Times New Roman" w:hAnsi="Times New Roman" w:cs="Times New Roman"/>
                <w:color w:val="000000" w:themeColor="text1"/>
                <w:sz w:val="22"/>
                <w:szCs w:val="22"/>
              </w:rPr>
            </w:pPr>
          </w:p>
        </w:tc>
      </w:tr>
      <w:tr w:rsidR="004A001E" w:rsidRPr="004A001E" w14:paraId="28ABD5C7" w14:textId="77777777" w:rsidTr="005F2381">
        <w:tc>
          <w:tcPr>
            <w:tcW w:w="9776" w:type="dxa"/>
            <w:gridSpan w:val="8"/>
            <w:tcBorders>
              <w:top w:val="single" w:sz="4" w:space="0" w:color="auto"/>
              <w:left w:val="single" w:sz="4" w:space="0" w:color="auto"/>
              <w:bottom w:val="single" w:sz="4" w:space="0" w:color="auto"/>
              <w:right w:val="single" w:sz="4" w:space="0" w:color="auto"/>
            </w:tcBorders>
          </w:tcPr>
          <w:p w14:paraId="52262266" w14:textId="77777777" w:rsidR="008D3557" w:rsidRPr="004A001E" w:rsidRDefault="008D3557" w:rsidP="008D3557">
            <w:pPr>
              <w:jc w:val="center"/>
              <w:rPr>
                <w:rFonts w:ascii="Times New Roman" w:hAnsi="Times New Roman" w:cs="Times New Roman"/>
                <w:color w:val="000000" w:themeColor="text1"/>
                <w:sz w:val="22"/>
                <w:szCs w:val="22"/>
                <w:lang w:val="pt-PT"/>
              </w:rPr>
            </w:pPr>
            <w:r w:rsidRPr="004A001E">
              <w:rPr>
                <w:rFonts w:ascii="Times New Roman" w:hAnsi="Times New Roman" w:cs="Times New Roman"/>
                <w:color w:val="000000" w:themeColor="text1"/>
                <w:sz w:val="22"/>
                <w:szCs w:val="22"/>
                <w:lang w:val="pt-PT"/>
              </w:rPr>
              <w:t>(3)</w:t>
            </w:r>
            <w:r w:rsidRPr="004A001E">
              <w:rPr>
                <w:rFonts w:ascii="Times New Roman" w:hAnsi="Times New Roman" w:cs="Times New Roman"/>
                <w:color w:val="000000" w:themeColor="text1"/>
                <w:sz w:val="22"/>
                <w:szCs w:val="22"/>
                <w:lang w:val="pt-PT"/>
              </w:rPr>
              <w:tab/>
              <w:t>Valori mobiliare corporative (VMC) înregistrate în Depozitarul central unic</w:t>
            </w:r>
          </w:p>
          <w:p w14:paraId="1C028B6F" w14:textId="77777777" w:rsidR="008D3557" w:rsidRPr="004A001E" w:rsidRDefault="008D3557" w:rsidP="008D3557">
            <w:pPr>
              <w:jc w:val="both"/>
              <w:rPr>
                <w:rFonts w:ascii="Times New Roman" w:hAnsi="Times New Roman" w:cs="Times New Roman"/>
                <w:color w:val="000000" w:themeColor="text1"/>
                <w:sz w:val="22"/>
                <w:szCs w:val="22"/>
                <w:lang w:val="pt-PT"/>
              </w:rPr>
            </w:pPr>
          </w:p>
        </w:tc>
      </w:tr>
      <w:tr w:rsidR="004A001E" w:rsidRPr="004A001E" w14:paraId="6BAD901D" w14:textId="77777777" w:rsidTr="005F2381">
        <w:tc>
          <w:tcPr>
            <w:tcW w:w="562" w:type="dxa"/>
            <w:tcBorders>
              <w:top w:val="single" w:sz="4" w:space="0" w:color="auto"/>
              <w:left w:val="single" w:sz="4" w:space="0" w:color="auto"/>
              <w:bottom w:val="single" w:sz="4" w:space="0" w:color="auto"/>
              <w:right w:val="single" w:sz="4" w:space="0" w:color="auto"/>
            </w:tcBorders>
          </w:tcPr>
          <w:p w14:paraId="6334EC76"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623" w:type="dxa"/>
            <w:tcBorders>
              <w:top w:val="single" w:sz="4" w:space="0" w:color="auto"/>
              <w:left w:val="single" w:sz="4" w:space="0" w:color="auto"/>
              <w:bottom w:val="single" w:sz="4" w:space="0" w:color="auto"/>
              <w:right w:val="single" w:sz="4" w:space="0" w:color="auto"/>
            </w:tcBorders>
          </w:tcPr>
          <w:p w14:paraId="00605B6A"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0" w:type="dxa"/>
            <w:tcBorders>
              <w:top w:val="single" w:sz="4" w:space="0" w:color="auto"/>
              <w:left w:val="single" w:sz="4" w:space="0" w:color="auto"/>
              <w:bottom w:val="single" w:sz="4" w:space="0" w:color="auto"/>
              <w:right w:val="single" w:sz="4" w:space="0" w:color="auto"/>
            </w:tcBorders>
          </w:tcPr>
          <w:p w14:paraId="0B9F9E3E"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267" w:type="dxa"/>
            <w:tcBorders>
              <w:top w:val="single" w:sz="4" w:space="0" w:color="auto"/>
              <w:left w:val="single" w:sz="4" w:space="0" w:color="auto"/>
              <w:bottom w:val="single" w:sz="4" w:space="0" w:color="auto"/>
              <w:right w:val="single" w:sz="4" w:space="0" w:color="auto"/>
            </w:tcBorders>
          </w:tcPr>
          <w:p w14:paraId="058674DD"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7" w:type="dxa"/>
            <w:tcBorders>
              <w:top w:val="single" w:sz="4" w:space="0" w:color="auto"/>
              <w:left w:val="single" w:sz="4" w:space="0" w:color="auto"/>
              <w:bottom w:val="single" w:sz="4" w:space="0" w:color="auto"/>
              <w:right w:val="single" w:sz="4" w:space="0" w:color="auto"/>
            </w:tcBorders>
          </w:tcPr>
          <w:p w14:paraId="123DF6F4"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0" w:type="dxa"/>
            <w:tcBorders>
              <w:top w:val="single" w:sz="4" w:space="0" w:color="auto"/>
              <w:left w:val="single" w:sz="4" w:space="0" w:color="auto"/>
              <w:bottom w:val="single" w:sz="4" w:space="0" w:color="auto"/>
              <w:right w:val="single" w:sz="4" w:space="0" w:color="auto"/>
            </w:tcBorders>
          </w:tcPr>
          <w:p w14:paraId="6E37AD75"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18" w:type="dxa"/>
            <w:tcBorders>
              <w:top w:val="single" w:sz="4" w:space="0" w:color="auto"/>
              <w:left w:val="single" w:sz="4" w:space="0" w:color="auto"/>
              <w:bottom w:val="single" w:sz="4" w:space="0" w:color="auto"/>
              <w:right w:val="single" w:sz="4" w:space="0" w:color="auto"/>
            </w:tcBorders>
          </w:tcPr>
          <w:p w14:paraId="69064B00"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749" w:type="dxa"/>
            <w:tcBorders>
              <w:top w:val="single" w:sz="4" w:space="0" w:color="auto"/>
              <w:left w:val="single" w:sz="4" w:space="0" w:color="auto"/>
              <w:bottom w:val="single" w:sz="4" w:space="0" w:color="auto"/>
              <w:right w:val="single" w:sz="4" w:space="0" w:color="auto"/>
            </w:tcBorders>
          </w:tcPr>
          <w:p w14:paraId="3178359D" w14:textId="77777777" w:rsidR="008D3557" w:rsidRPr="004A001E" w:rsidRDefault="008D3557" w:rsidP="008D3557">
            <w:pPr>
              <w:jc w:val="both"/>
              <w:rPr>
                <w:rFonts w:ascii="Times New Roman" w:hAnsi="Times New Roman" w:cs="Times New Roman"/>
                <w:color w:val="000000" w:themeColor="text1"/>
                <w:sz w:val="22"/>
                <w:szCs w:val="22"/>
                <w:lang w:val="pt-PT"/>
              </w:rPr>
            </w:pPr>
          </w:p>
        </w:tc>
      </w:tr>
      <w:tr w:rsidR="004A001E" w:rsidRPr="004A001E" w14:paraId="2A4E5F54" w14:textId="77777777" w:rsidTr="005F2381">
        <w:tc>
          <w:tcPr>
            <w:tcW w:w="562" w:type="dxa"/>
            <w:tcBorders>
              <w:top w:val="single" w:sz="4" w:space="0" w:color="auto"/>
              <w:left w:val="single" w:sz="4" w:space="0" w:color="auto"/>
              <w:bottom w:val="single" w:sz="4" w:space="0" w:color="auto"/>
              <w:right w:val="single" w:sz="4" w:space="0" w:color="auto"/>
            </w:tcBorders>
          </w:tcPr>
          <w:p w14:paraId="7C7E9EB2"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623" w:type="dxa"/>
            <w:tcBorders>
              <w:top w:val="single" w:sz="4" w:space="0" w:color="auto"/>
              <w:left w:val="single" w:sz="4" w:space="0" w:color="auto"/>
              <w:bottom w:val="single" w:sz="4" w:space="0" w:color="auto"/>
              <w:right w:val="single" w:sz="4" w:space="0" w:color="auto"/>
            </w:tcBorders>
          </w:tcPr>
          <w:p w14:paraId="209AFDBD"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0" w:type="dxa"/>
            <w:tcBorders>
              <w:top w:val="single" w:sz="4" w:space="0" w:color="auto"/>
              <w:left w:val="single" w:sz="4" w:space="0" w:color="auto"/>
              <w:bottom w:val="single" w:sz="4" w:space="0" w:color="auto"/>
              <w:right w:val="single" w:sz="4" w:space="0" w:color="auto"/>
            </w:tcBorders>
          </w:tcPr>
          <w:p w14:paraId="750504DD"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267" w:type="dxa"/>
            <w:tcBorders>
              <w:top w:val="single" w:sz="4" w:space="0" w:color="auto"/>
              <w:left w:val="single" w:sz="4" w:space="0" w:color="auto"/>
              <w:bottom w:val="single" w:sz="4" w:space="0" w:color="auto"/>
              <w:right w:val="single" w:sz="4" w:space="0" w:color="auto"/>
            </w:tcBorders>
          </w:tcPr>
          <w:p w14:paraId="5C987DE1"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7" w:type="dxa"/>
            <w:tcBorders>
              <w:top w:val="single" w:sz="4" w:space="0" w:color="auto"/>
              <w:left w:val="single" w:sz="4" w:space="0" w:color="auto"/>
              <w:bottom w:val="single" w:sz="4" w:space="0" w:color="auto"/>
              <w:right w:val="single" w:sz="4" w:space="0" w:color="auto"/>
            </w:tcBorders>
          </w:tcPr>
          <w:p w14:paraId="61221AA5"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0" w:type="dxa"/>
            <w:tcBorders>
              <w:top w:val="single" w:sz="4" w:space="0" w:color="auto"/>
              <w:left w:val="single" w:sz="4" w:space="0" w:color="auto"/>
              <w:bottom w:val="single" w:sz="4" w:space="0" w:color="auto"/>
              <w:right w:val="single" w:sz="4" w:space="0" w:color="auto"/>
            </w:tcBorders>
          </w:tcPr>
          <w:p w14:paraId="74651A15"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18" w:type="dxa"/>
            <w:tcBorders>
              <w:top w:val="single" w:sz="4" w:space="0" w:color="auto"/>
              <w:left w:val="single" w:sz="4" w:space="0" w:color="auto"/>
              <w:bottom w:val="single" w:sz="4" w:space="0" w:color="auto"/>
              <w:right w:val="single" w:sz="4" w:space="0" w:color="auto"/>
            </w:tcBorders>
          </w:tcPr>
          <w:p w14:paraId="65A69847"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749" w:type="dxa"/>
            <w:tcBorders>
              <w:top w:val="single" w:sz="4" w:space="0" w:color="auto"/>
              <w:left w:val="single" w:sz="4" w:space="0" w:color="auto"/>
              <w:bottom w:val="single" w:sz="4" w:space="0" w:color="auto"/>
              <w:right w:val="single" w:sz="4" w:space="0" w:color="auto"/>
            </w:tcBorders>
          </w:tcPr>
          <w:p w14:paraId="432CD75A" w14:textId="77777777" w:rsidR="008D3557" w:rsidRPr="004A001E" w:rsidRDefault="008D3557" w:rsidP="008D3557">
            <w:pPr>
              <w:jc w:val="both"/>
              <w:rPr>
                <w:rFonts w:ascii="Times New Roman" w:hAnsi="Times New Roman" w:cs="Times New Roman"/>
                <w:color w:val="000000" w:themeColor="text1"/>
                <w:sz w:val="22"/>
                <w:szCs w:val="22"/>
                <w:lang w:val="pt-PT"/>
              </w:rPr>
            </w:pPr>
          </w:p>
        </w:tc>
      </w:tr>
      <w:tr w:rsidR="004A001E" w:rsidRPr="004A001E" w14:paraId="68D5050B" w14:textId="77777777" w:rsidTr="005F2381">
        <w:tc>
          <w:tcPr>
            <w:tcW w:w="562" w:type="dxa"/>
            <w:tcBorders>
              <w:top w:val="single" w:sz="4" w:space="0" w:color="auto"/>
              <w:left w:val="single" w:sz="4" w:space="0" w:color="auto"/>
              <w:bottom w:val="single" w:sz="4" w:space="0" w:color="auto"/>
              <w:right w:val="single" w:sz="4" w:space="0" w:color="auto"/>
            </w:tcBorders>
          </w:tcPr>
          <w:p w14:paraId="1BABE5DF"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623" w:type="dxa"/>
            <w:tcBorders>
              <w:top w:val="single" w:sz="4" w:space="0" w:color="auto"/>
              <w:left w:val="single" w:sz="4" w:space="0" w:color="auto"/>
              <w:bottom w:val="single" w:sz="4" w:space="0" w:color="auto"/>
              <w:right w:val="single" w:sz="4" w:space="0" w:color="auto"/>
            </w:tcBorders>
          </w:tcPr>
          <w:p w14:paraId="2C9E5303"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0" w:type="dxa"/>
            <w:tcBorders>
              <w:top w:val="single" w:sz="4" w:space="0" w:color="auto"/>
              <w:left w:val="single" w:sz="4" w:space="0" w:color="auto"/>
              <w:bottom w:val="single" w:sz="4" w:space="0" w:color="auto"/>
              <w:right w:val="single" w:sz="4" w:space="0" w:color="auto"/>
            </w:tcBorders>
          </w:tcPr>
          <w:p w14:paraId="50E35A01"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267" w:type="dxa"/>
            <w:tcBorders>
              <w:top w:val="single" w:sz="4" w:space="0" w:color="auto"/>
              <w:left w:val="single" w:sz="4" w:space="0" w:color="auto"/>
              <w:bottom w:val="single" w:sz="4" w:space="0" w:color="auto"/>
              <w:right w:val="single" w:sz="4" w:space="0" w:color="auto"/>
            </w:tcBorders>
          </w:tcPr>
          <w:p w14:paraId="3D00AFE1"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7" w:type="dxa"/>
            <w:tcBorders>
              <w:top w:val="single" w:sz="4" w:space="0" w:color="auto"/>
              <w:left w:val="single" w:sz="4" w:space="0" w:color="auto"/>
              <w:bottom w:val="single" w:sz="4" w:space="0" w:color="auto"/>
              <w:right w:val="single" w:sz="4" w:space="0" w:color="auto"/>
            </w:tcBorders>
          </w:tcPr>
          <w:p w14:paraId="5E682A92"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0" w:type="dxa"/>
            <w:tcBorders>
              <w:top w:val="single" w:sz="4" w:space="0" w:color="auto"/>
              <w:left w:val="single" w:sz="4" w:space="0" w:color="auto"/>
              <w:bottom w:val="single" w:sz="4" w:space="0" w:color="auto"/>
              <w:right w:val="single" w:sz="4" w:space="0" w:color="auto"/>
            </w:tcBorders>
          </w:tcPr>
          <w:p w14:paraId="5D360917"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18" w:type="dxa"/>
            <w:tcBorders>
              <w:top w:val="single" w:sz="4" w:space="0" w:color="auto"/>
              <w:left w:val="single" w:sz="4" w:space="0" w:color="auto"/>
              <w:bottom w:val="single" w:sz="4" w:space="0" w:color="auto"/>
              <w:right w:val="single" w:sz="4" w:space="0" w:color="auto"/>
            </w:tcBorders>
          </w:tcPr>
          <w:p w14:paraId="7D07A054"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749" w:type="dxa"/>
            <w:tcBorders>
              <w:top w:val="single" w:sz="4" w:space="0" w:color="auto"/>
              <w:left w:val="single" w:sz="4" w:space="0" w:color="auto"/>
              <w:bottom w:val="single" w:sz="4" w:space="0" w:color="auto"/>
              <w:right w:val="single" w:sz="4" w:space="0" w:color="auto"/>
            </w:tcBorders>
          </w:tcPr>
          <w:p w14:paraId="289EA2B7" w14:textId="77777777" w:rsidR="008D3557" w:rsidRPr="004A001E" w:rsidRDefault="008D3557" w:rsidP="008D3557">
            <w:pPr>
              <w:jc w:val="both"/>
              <w:rPr>
                <w:rFonts w:ascii="Times New Roman" w:hAnsi="Times New Roman" w:cs="Times New Roman"/>
                <w:color w:val="000000" w:themeColor="text1"/>
                <w:sz w:val="22"/>
                <w:szCs w:val="22"/>
                <w:lang w:val="pt-PT"/>
              </w:rPr>
            </w:pPr>
          </w:p>
        </w:tc>
      </w:tr>
      <w:tr w:rsidR="004A001E" w:rsidRPr="004A001E" w14:paraId="5677B012" w14:textId="77777777" w:rsidTr="005F2381">
        <w:tc>
          <w:tcPr>
            <w:tcW w:w="562" w:type="dxa"/>
            <w:tcBorders>
              <w:top w:val="single" w:sz="4" w:space="0" w:color="auto"/>
              <w:left w:val="single" w:sz="4" w:space="0" w:color="auto"/>
              <w:bottom w:val="single" w:sz="4" w:space="0" w:color="auto"/>
              <w:right w:val="single" w:sz="4" w:space="0" w:color="auto"/>
            </w:tcBorders>
          </w:tcPr>
          <w:p w14:paraId="4F2F6A89"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623" w:type="dxa"/>
            <w:tcBorders>
              <w:top w:val="single" w:sz="4" w:space="0" w:color="auto"/>
              <w:left w:val="single" w:sz="4" w:space="0" w:color="auto"/>
              <w:bottom w:val="single" w:sz="4" w:space="0" w:color="auto"/>
              <w:right w:val="single" w:sz="4" w:space="0" w:color="auto"/>
            </w:tcBorders>
          </w:tcPr>
          <w:p w14:paraId="6916E70E"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0" w:type="dxa"/>
            <w:tcBorders>
              <w:top w:val="single" w:sz="4" w:space="0" w:color="auto"/>
              <w:left w:val="single" w:sz="4" w:space="0" w:color="auto"/>
              <w:bottom w:val="single" w:sz="4" w:space="0" w:color="auto"/>
              <w:right w:val="single" w:sz="4" w:space="0" w:color="auto"/>
            </w:tcBorders>
          </w:tcPr>
          <w:p w14:paraId="2EAAE365"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267" w:type="dxa"/>
            <w:tcBorders>
              <w:top w:val="single" w:sz="4" w:space="0" w:color="auto"/>
              <w:left w:val="single" w:sz="4" w:space="0" w:color="auto"/>
              <w:bottom w:val="single" w:sz="4" w:space="0" w:color="auto"/>
              <w:right w:val="single" w:sz="4" w:space="0" w:color="auto"/>
            </w:tcBorders>
          </w:tcPr>
          <w:p w14:paraId="6CE27554"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7" w:type="dxa"/>
            <w:tcBorders>
              <w:top w:val="single" w:sz="4" w:space="0" w:color="auto"/>
              <w:left w:val="single" w:sz="4" w:space="0" w:color="auto"/>
              <w:bottom w:val="single" w:sz="4" w:space="0" w:color="auto"/>
              <w:right w:val="single" w:sz="4" w:space="0" w:color="auto"/>
            </w:tcBorders>
          </w:tcPr>
          <w:p w14:paraId="46BBF6F9"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50" w:type="dxa"/>
            <w:tcBorders>
              <w:top w:val="single" w:sz="4" w:space="0" w:color="auto"/>
              <w:left w:val="single" w:sz="4" w:space="0" w:color="auto"/>
              <w:bottom w:val="single" w:sz="4" w:space="0" w:color="auto"/>
              <w:right w:val="single" w:sz="4" w:space="0" w:color="auto"/>
            </w:tcBorders>
          </w:tcPr>
          <w:p w14:paraId="33FE982F"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118" w:type="dxa"/>
            <w:tcBorders>
              <w:top w:val="single" w:sz="4" w:space="0" w:color="auto"/>
              <w:left w:val="single" w:sz="4" w:space="0" w:color="auto"/>
              <w:bottom w:val="single" w:sz="4" w:space="0" w:color="auto"/>
              <w:right w:val="single" w:sz="4" w:space="0" w:color="auto"/>
            </w:tcBorders>
          </w:tcPr>
          <w:p w14:paraId="492101DD" w14:textId="77777777" w:rsidR="008D3557" w:rsidRPr="004A001E" w:rsidRDefault="008D3557" w:rsidP="008D3557">
            <w:pPr>
              <w:jc w:val="both"/>
              <w:rPr>
                <w:rFonts w:ascii="Times New Roman" w:hAnsi="Times New Roman" w:cs="Times New Roman"/>
                <w:color w:val="000000" w:themeColor="text1"/>
                <w:sz w:val="22"/>
                <w:szCs w:val="22"/>
                <w:lang w:val="pt-PT"/>
              </w:rPr>
            </w:pPr>
          </w:p>
        </w:tc>
        <w:tc>
          <w:tcPr>
            <w:tcW w:w="1749" w:type="dxa"/>
            <w:tcBorders>
              <w:top w:val="single" w:sz="4" w:space="0" w:color="auto"/>
              <w:left w:val="single" w:sz="4" w:space="0" w:color="auto"/>
              <w:bottom w:val="single" w:sz="4" w:space="0" w:color="auto"/>
              <w:right w:val="single" w:sz="4" w:space="0" w:color="auto"/>
            </w:tcBorders>
          </w:tcPr>
          <w:p w14:paraId="12515D5F" w14:textId="77777777" w:rsidR="008D3557" w:rsidRPr="004A001E" w:rsidRDefault="008D3557" w:rsidP="008D3557">
            <w:pPr>
              <w:jc w:val="both"/>
              <w:rPr>
                <w:rFonts w:ascii="Times New Roman" w:hAnsi="Times New Roman" w:cs="Times New Roman"/>
                <w:color w:val="000000" w:themeColor="text1"/>
                <w:sz w:val="22"/>
                <w:szCs w:val="22"/>
                <w:lang w:val="pt-PT"/>
              </w:rPr>
            </w:pPr>
          </w:p>
        </w:tc>
      </w:tr>
      <w:tr w:rsidR="008D3557" w:rsidRPr="004A001E" w14:paraId="56DCD3A3" w14:textId="77777777" w:rsidTr="005F2381">
        <w:tc>
          <w:tcPr>
            <w:tcW w:w="562" w:type="dxa"/>
            <w:tcBorders>
              <w:top w:val="single" w:sz="4" w:space="0" w:color="auto"/>
              <w:left w:val="single" w:sz="4" w:space="0" w:color="auto"/>
              <w:bottom w:val="single" w:sz="4" w:space="0" w:color="auto"/>
              <w:right w:val="single" w:sz="4" w:space="0" w:color="auto"/>
            </w:tcBorders>
            <w:hideMark/>
          </w:tcPr>
          <w:p w14:paraId="48AA82F9"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x</w:t>
            </w:r>
          </w:p>
        </w:tc>
        <w:tc>
          <w:tcPr>
            <w:tcW w:w="1623" w:type="dxa"/>
            <w:tcBorders>
              <w:top w:val="single" w:sz="4" w:space="0" w:color="auto"/>
              <w:left w:val="single" w:sz="4" w:space="0" w:color="auto"/>
              <w:bottom w:val="single" w:sz="4" w:space="0" w:color="auto"/>
              <w:right w:val="single" w:sz="4" w:space="0" w:color="auto"/>
            </w:tcBorders>
            <w:hideMark/>
          </w:tcPr>
          <w:p w14:paraId="506F5B87"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Total VMC</w:t>
            </w:r>
          </w:p>
        </w:tc>
        <w:tc>
          <w:tcPr>
            <w:tcW w:w="1150" w:type="dxa"/>
            <w:tcBorders>
              <w:top w:val="single" w:sz="4" w:space="0" w:color="auto"/>
              <w:left w:val="single" w:sz="4" w:space="0" w:color="auto"/>
              <w:bottom w:val="single" w:sz="4" w:space="0" w:color="auto"/>
              <w:right w:val="single" w:sz="4" w:space="0" w:color="auto"/>
            </w:tcBorders>
            <w:hideMark/>
          </w:tcPr>
          <w:p w14:paraId="5B173869"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x</w:t>
            </w:r>
          </w:p>
        </w:tc>
        <w:tc>
          <w:tcPr>
            <w:tcW w:w="1267" w:type="dxa"/>
            <w:tcBorders>
              <w:top w:val="single" w:sz="4" w:space="0" w:color="auto"/>
              <w:left w:val="single" w:sz="4" w:space="0" w:color="auto"/>
              <w:bottom w:val="single" w:sz="4" w:space="0" w:color="auto"/>
              <w:right w:val="single" w:sz="4" w:space="0" w:color="auto"/>
            </w:tcBorders>
          </w:tcPr>
          <w:p w14:paraId="24DC0357" w14:textId="77777777" w:rsidR="008D3557" w:rsidRPr="004A001E" w:rsidRDefault="008D3557" w:rsidP="008D3557">
            <w:pPr>
              <w:jc w:val="both"/>
              <w:rPr>
                <w:rFonts w:ascii="Times New Roman" w:hAnsi="Times New Roman" w:cs="Times New Roman"/>
                <w:color w:val="000000" w:themeColor="text1"/>
                <w:sz w:val="22"/>
                <w:szCs w:val="22"/>
              </w:rPr>
            </w:pPr>
          </w:p>
        </w:tc>
        <w:tc>
          <w:tcPr>
            <w:tcW w:w="1157" w:type="dxa"/>
            <w:tcBorders>
              <w:top w:val="single" w:sz="4" w:space="0" w:color="auto"/>
              <w:left w:val="single" w:sz="4" w:space="0" w:color="auto"/>
              <w:bottom w:val="single" w:sz="4" w:space="0" w:color="auto"/>
              <w:right w:val="single" w:sz="4" w:space="0" w:color="auto"/>
            </w:tcBorders>
            <w:hideMark/>
          </w:tcPr>
          <w:p w14:paraId="2778E95D"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x</w:t>
            </w:r>
          </w:p>
        </w:tc>
        <w:tc>
          <w:tcPr>
            <w:tcW w:w="1150" w:type="dxa"/>
            <w:tcBorders>
              <w:top w:val="single" w:sz="4" w:space="0" w:color="auto"/>
              <w:left w:val="single" w:sz="4" w:space="0" w:color="auto"/>
              <w:bottom w:val="single" w:sz="4" w:space="0" w:color="auto"/>
              <w:right w:val="single" w:sz="4" w:space="0" w:color="auto"/>
            </w:tcBorders>
          </w:tcPr>
          <w:p w14:paraId="649D5692" w14:textId="77777777" w:rsidR="008D3557" w:rsidRPr="004A001E" w:rsidRDefault="008D3557" w:rsidP="008D3557">
            <w:pPr>
              <w:jc w:val="both"/>
              <w:rPr>
                <w:rFonts w:ascii="Times New Roman" w:hAnsi="Times New Roman" w:cs="Times New Roman"/>
                <w:color w:val="000000" w:themeColor="text1"/>
                <w:sz w:val="22"/>
                <w:szCs w:val="22"/>
              </w:rPr>
            </w:pPr>
          </w:p>
        </w:tc>
        <w:tc>
          <w:tcPr>
            <w:tcW w:w="1118" w:type="dxa"/>
            <w:tcBorders>
              <w:top w:val="single" w:sz="4" w:space="0" w:color="auto"/>
              <w:left w:val="single" w:sz="4" w:space="0" w:color="auto"/>
              <w:bottom w:val="single" w:sz="4" w:space="0" w:color="auto"/>
              <w:right w:val="single" w:sz="4" w:space="0" w:color="auto"/>
            </w:tcBorders>
          </w:tcPr>
          <w:p w14:paraId="030F0B51" w14:textId="77777777" w:rsidR="008D3557" w:rsidRPr="004A001E" w:rsidRDefault="008D3557" w:rsidP="008D3557">
            <w:pPr>
              <w:jc w:val="both"/>
              <w:rPr>
                <w:rFonts w:ascii="Times New Roman" w:hAnsi="Times New Roman" w:cs="Times New Roman"/>
                <w:color w:val="000000" w:themeColor="text1"/>
                <w:sz w:val="22"/>
                <w:szCs w:val="22"/>
              </w:rPr>
            </w:pPr>
          </w:p>
        </w:tc>
        <w:tc>
          <w:tcPr>
            <w:tcW w:w="1749" w:type="dxa"/>
            <w:tcBorders>
              <w:top w:val="single" w:sz="4" w:space="0" w:color="auto"/>
              <w:left w:val="single" w:sz="4" w:space="0" w:color="auto"/>
              <w:bottom w:val="single" w:sz="4" w:space="0" w:color="auto"/>
              <w:right w:val="single" w:sz="4" w:space="0" w:color="auto"/>
            </w:tcBorders>
          </w:tcPr>
          <w:p w14:paraId="7331C198" w14:textId="77777777" w:rsidR="008D3557" w:rsidRPr="004A001E" w:rsidRDefault="008D3557" w:rsidP="008D3557">
            <w:pPr>
              <w:jc w:val="both"/>
              <w:rPr>
                <w:rFonts w:ascii="Times New Roman" w:hAnsi="Times New Roman" w:cs="Times New Roman"/>
                <w:color w:val="000000" w:themeColor="text1"/>
                <w:sz w:val="22"/>
                <w:szCs w:val="22"/>
              </w:rPr>
            </w:pPr>
          </w:p>
        </w:tc>
      </w:tr>
    </w:tbl>
    <w:p w14:paraId="70B008E0" w14:textId="77777777" w:rsidR="008D3557" w:rsidRPr="004A001E" w:rsidRDefault="008D3557" w:rsidP="008D3557">
      <w:pPr>
        <w:jc w:val="both"/>
        <w:rPr>
          <w:rFonts w:eastAsiaTheme="minorHAnsi"/>
          <w:color w:val="000000" w:themeColor="text1"/>
          <w:sz w:val="22"/>
          <w:szCs w:val="22"/>
          <w:lang w:val="ro-RO"/>
        </w:rPr>
      </w:pPr>
    </w:p>
    <w:p w14:paraId="2C517276" w14:textId="77777777" w:rsidR="008D3557" w:rsidRPr="004A001E" w:rsidRDefault="008D3557" w:rsidP="00192861">
      <w:pPr>
        <w:tabs>
          <w:tab w:val="left" w:pos="426"/>
        </w:tabs>
        <w:jc w:val="both"/>
        <w:rPr>
          <w:rFonts w:eastAsiaTheme="minorHAnsi"/>
          <w:b/>
          <w:bCs/>
          <w:color w:val="000000" w:themeColor="text1"/>
          <w:sz w:val="22"/>
          <w:szCs w:val="22"/>
          <w:lang w:val="ro-RO"/>
        </w:rPr>
      </w:pPr>
      <w:r w:rsidRPr="004A001E">
        <w:rPr>
          <w:rFonts w:eastAsiaTheme="minorHAnsi"/>
          <w:b/>
          <w:bCs/>
          <w:color w:val="000000" w:themeColor="text1"/>
          <w:sz w:val="22"/>
          <w:szCs w:val="22"/>
          <w:lang w:val="ro-RO"/>
        </w:rPr>
        <w:t>II.</w:t>
      </w:r>
      <w:r w:rsidRPr="004A001E">
        <w:rPr>
          <w:rFonts w:eastAsiaTheme="minorHAnsi"/>
          <w:b/>
          <w:bCs/>
          <w:color w:val="000000" w:themeColor="text1"/>
          <w:sz w:val="22"/>
          <w:szCs w:val="22"/>
          <w:lang w:val="ro-RO"/>
        </w:rPr>
        <w:tab/>
        <w:t>Mijloace Bănești Grevate</w:t>
      </w:r>
    </w:p>
    <w:p w14:paraId="4BA0E0B9" w14:textId="77777777" w:rsidR="008D3557" w:rsidRPr="004A001E" w:rsidRDefault="008D3557" w:rsidP="008D3557">
      <w:pPr>
        <w:jc w:val="both"/>
        <w:rPr>
          <w:rFonts w:eastAsiaTheme="minorHAnsi"/>
          <w:color w:val="000000" w:themeColor="text1"/>
          <w:sz w:val="22"/>
          <w:szCs w:val="22"/>
          <w:lang w:val="ro-RO"/>
        </w:rPr>
      </w:pPr>
    </w:p>
    <w:tbl>
      <w:tblPr>
        <w:tblStyle w:val="TableGrid10"/>
        <w:tblW w:w="9776" w:type="dxa"/>
        <w:tblLook w:val="04A0" w:firstRow="1" w:lastRow="0" w:firstColumn="1" w:lastColumn="0" w:noHBand="0" w:noVBand="1"/>
      </w:tblPr>
      <w:tblGrid>
        <w:gridCol w:w="761"/>
        <w:gridCol w:w="794"/>
        <w:gridCol w:w="1484"/>
        <w:gridCol w:w="1800"/>
        <w:gridCol w:w="1800"/>
        <w:gridCol w:w="3137"/>
      </w:tblGrid>
      <w:tr w:rsidR="004A001E" w:rsidRPr="004A001E" w14:paraId="7D93308B" w14:textId="77777777" w:rsidTr="005F2381">
        <w:tc>
          <w:tcPr>
            <w:tcW w:w="9776" w:type="dxa"/>
            <w:gridSpan w:val="6"/>
            <w:tcBorders>
              <w:top w:val="single" w:sz="4" w:space="0" w:color="auto"/>
              <w:left w:val="single" w:sz="4" w:space="0" w:color="auto"/>
              <w:bottom w:val="single" w:sz="4" w:space="0" w:color="auto"/>
              <w:right w:val="single" w:sz="4" w:space="0" w:color="auto"/>
            </w:tcBorders>
          </w:tcPr>
          <w:p w14:paraId="75D9FA76"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lang w:val="pt-PT"/>
              </w:rPr>
              <w:t>(1)</w:t>
            </w:r>
            <w:r w:rsidRPr="004A001E">
              <w:rPr>
                <w:rFonts w:ascii="Times New Roman" w:hAnsi="Times New Roman" w:cs="Times New Roman"/>
                <w:color w:val="000000" w:themeColor="text1"/>
                <w:sz w:val="22"/>
                <w:szCs w:val="22"/>
                <w:lang w:val="pt-PT"/>
              </w:rPr>
              <w:tab/>
              <w:t>Depozite la termen la BNM</w:t>
            </w:r>
          </w:p>
          <w:p w14:paraId="466A783A" w14:textId="77777777" w:rsidR="008D3557" w:rsidRPr="004A001E" w:rsidRDefault="008D3557" w:rsidP="008D3557">
            <w:pPr>
              <w:jc w:val="both"/>
              <w:rPr>
                <w:rFonts w:ascii="Times New Roman" w:hAnsi="Times New Roman" w:cs="Times New Roman"/>
                <w:color w:val="000000" w:themeColor="text1"/>
                <w:sz w:val="22"/>
                <w:szCs w:val="22"/>
                <w:lang w:val="pt-PT"/>
              </w:rPr>
            </w:pPr>
          </w:p>
        </w:tc>
      </w:tr>
      <w:tr w:rsidR="004A001E" w:rsidRPr="004A001E" w14:paraId="4B5C5D1C" w14:textId="77777777" w:rsidTr="005F2381">
        <w:trPr>
          <w:trHeight w:val="769"/>
        </w:trPr>
        <w:tc>
          <w:tcPr>
            <w:tcW w:w="1555" w:type="dxa"/>
            <w:gridSpan w:val="2"/>
            <w:tcBorders>
              <w:top w:val="single" w:sz="4" w:space="0" w:color="auto"/>
              <w:left w:val="single" w:sz="4" w:space="0" w:color="auto"/>
              <w:bottom w:val="single" w:sz="4" w:space="0" w:color="auto"/>
              <w:right w:val="single" w:sz="4" w:space="0" w:color="auto"/>
            </w:tcBorders>
            <w:hideMark/>
          </w:tcPr>
          <w:p w14:paraId="12BA3EC8"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Nr. d/o</w:t>
            </w:r>
          </w:p>
        </w:tc>
        <w:tc>
          <w:tcPr>
            <w:tcW w:w="1484" w:type="dxa"/>
            <w:tcBorders>
              <w:top w:val="single" w:sz="4" w:space="0" w:color="auto"/>
              <w:left w:val="single" w:sz="4" w:space="0" w:color="auto"/>
              <w:bottom w:val="single" w:sz="4" w:space="0" w:color="auto"/>
              <w:right w:val="single" w:sz="4" w:space="0" w:color="auto"/>
            </w:tcBorders>
            <w:hideMark/>
          </w:tcPr>
          <w:p w14:paraId="0E0742EB" w14:textId="77777777" w:rsidR="008D3557" w:rsidRPr="004A001E" w:rsidRDefault="008D3557" w:rsidP="008D3557">
            <w:pPr>
              <w:jc w:val="center"/>
              <w:rPr>
                <w:rFonts w:ascii="Times New Roman" w:hAnsi="Times New Roman" w:cs="Times New Roman"/>
                <w:color w:val="000000" w:themeColor="text1"/>
                <w:sz w:val="22"/>
                <w:szCs w:val="22"/>
              </w:rPr>
            </w:pPr>
            <w:proofErr w:type="spellStart"/>
            <w:r w:rsidRPr="004A001E">
              <w:rPr>
                <w:rFonts w:ascii="Times New Roman" w:hAnsi="Times New Roman" w:cs="Times New Roman"/>
                <w:color w:val="000000" w:themeColor="text1"/>
                <w:sz w:val="22"/>
                <w:szCs w:val="22"/>
              </w:rPr>
              <w:t>Numărul</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contului</w:t>
            </w:r>
            <w:proofErr w:type="spellEnd"/>
            <w:r w:rsidRPr="004A001E">
              <w:rPr>
                <w:rFonts w:ascii="Times New Roman" w:hAnsi="Times New Roman" w:cs="Times New Roman"/>
                <w:color w:val="000000" w:themeColor="text1"/>
                <w:sz w:val="22"/>
                <w:szCs w:val="22"/>
              </w:rPr>
              <w:t xml:space="preserve"> de </w:t>
            </w:r>
            <w:proofErr w:type="spellStart"/>
            <w:r w:rsidRPr="004A001E">
              <w:rPr>
                <w:rFonts w:ascii="Times New Roman" w:hAnsi="Times New Roman" w:cs="Times New Roman"/>
                <w:color w:val="000000" w:themeColor="text1"/>
                <w:sz w:val="22"/>
                <w:szCs w:val="22"/>
              </w:rPr>
              <w:t>depozit</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479EF70E"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 xml:space="preserve">Data </w:t>
            </w:r>
            <w:proofErr w:type="spellStart"/>
            <w:r w:rsidRPr="004A001E">
              <w:rPr>
                <w:rFonts w:ascii="Times New Roman" w:hAnsi="Times New Roman" w:cs="Times New Roman"/>
                <w:color w:val="000000" w:themeColor="text1"/>
                <w:sz w:val="22"/>
                <w:szCs w:val="22"/>
              </w:rPr>
              <w:t>scadenței</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depozitului</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3878AB14"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 xml:space="preserve">Moneda </w:t>
            </w:r>
            <w:proofErr w:type="spellStart"/>
            <w:r w:rsidRPr="004A001E">
              <w:rPr>
                <w:rFonts w:ascii="Times New Roman" w:hAnsi="Times New Roman" w:cs="Times New Roman"/>
                <w:color w:val="000000" w:themeColor="text1"/>
                <w:sz w:val="22"/>
                <w:szCs w:val="22"/>
              </w:rPr>
              <w:t>depozitului</w:t>
            </w:r>
            <w:proofErr w:type="spellEnd"/>
            <w:r w:rsidRPr="004A001E">
              <w:rPr>
                <w:rFonts w:ascii="Times New Roman" w:hAnsi="Times New Roman" w:cs="Times New Roman"/>
                <w:color w:val="000000" w:themeColor="text1"/>
                <w:sz w:val="22"/>
                <w:szCs w:val="22"/>
              </w:rPr>
              <w:t xml:space="preserve"> (MDL)</w:t>
            </w:r>
          </w:p>
        </w:tc>
        <w:tc>
          <w:tcPr>
            <w:tcW w:w="3137" w:type="dxa"/>
            <w:tcBorders>
              <w:top w:val="single" w:sz="4" w:space="0" w:color="auto"/>
              <w:left w:val="single" w:sz="4" w:space="0" w:color="auto"/>
              <w:right w:val="single" w:sz="4" w:space="0" w:color="auto"/>
            </w:tcBorders>
            <w:hideMark/>
          </w:tcPr>
          <w:p w14:paraId="0847F3B0" w14:textId="77777777" w:rsidR="008D3557" w:rsidRPr="004A001E" w:rsidRDefault="008D3557" w:rsidP="008D3557">
            <w:pPr>
              <w:jc w:val="center"/>
              <w:rPr>
                <w:rFonts w:ascii="Times New Roman" w:hAnsi="Times New Roman" w:cs="Times New Roman"/>
                <w:color w:val="000000" w:themeColor="text1"/>
                <w:sz w:val="22"/>
                <w:szCs w:val="22"/>
                <w:lang w:val="pt-PT"/>
              </w:rPr>
            </w:pPr>
            <w:r w:rsidRPr="004A001E">
              <w:rPr>
                <w:rFonts w:ascii="Times New Roman" w:hAnsi="Times New Roman" w:cs="Times New Roman"/>
                <w:color w:val="000000" w:themeColor="text1"/>
                <w:sz w:val="22"/>
                <w:szCs w:val="22"/>
                <w:lang w:val="pt-PT"/>
              </w:rPr>
              <w:t>Soldul depozitului la data constituirii garanției (MDL)</w:t>
            </w:r>
          </w:p>
        </w:tc>
      </w:tr>
      <w:tr w:rsidR="004A001E" w:rsidRPr="004A001E" w14:paraId="514B0228" w14:textId="77777777" w:rsidTr="005F2381">
        <w:tc>
          <w:tcPr>
            <w:tcW w:w="1555" w:type="dxa"/>
            <w:gridSpan w:val="2"/>
            <w:tcBorders>
              <w:top w:val="single" w:sz="4" w:space="0" w:color="auto"/>
              <w:left w:val="single" w:sz="4" w:space="0" w:color="auto"/>
              <w:bottom w:val="single" w:sz="4" w:space="0" w:color="auto"/>
              <w:right w:val="single" w:sz="4" w:space="0" w:color="auto"/>
            </w:tcBorders>
            <w:hideMark/>
          </w:tcPr>
          <w:p w14:paraId="316CE186"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0</w:t>
            </w:r>
          </w:p>
        </w:tc>
        <w:tc>
          <w:tcPr>
            <w:tcW w:w="1484" w:type="dxa"/>
            <w:tcBorders>
              <w:top w:val="single" w:sz="4" w:space="0" w:color="auto"/>
              <w:left w:val="single" w:sz="4" w:space="0" w:color="auto"/>
              <w:bottom w:val="single" w:sz="4" w:space="0" w:color="auto"/>
              <w:right w:val="single" w:sz="4" w:space="0" w:color="auto"/>
            </w:tcBorders>
            <w:hideMark/>
          </w:tcPr>
          <w:p w14:paraId="3914B02A"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1</w:t>
            </w:r>
          </w:p>
        </w:tc>
        <w:tc>
          <w:tcPr>
            <w:tcW w:w="1800" w:type="dxa"/>
            <w:tcBorders>
              <w:top w:val="single" w:sz="4" w:space="0" w:color="auto"/>
              <w:left w:val="single" w:sz="4" w:space="0" w:color="auto"/>
              <w:bottom w:val="single" w:sz="4" w:space="0" w:color="auto"/>
              <w:right w:val="single" w:sz="4" w:space="0" w:color="auto"/>
            </w:tcBorders>
            <w:hideMark/>
          </w:tcPr>
          <w:p w14:paraId="69B716F8"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2</w:t>
            </w:r>
          </w:p>
        </w:tc>
        <w:tc>
          <w:tcPr>
            <w:tcW w:w="1800" w:type="dxa"/>
            <w:tcBorders>
              <w:top w:val="single" w:sz="4" w:space="0" w:color="auto"/>
              <w:left w:val="single" w:sz="4" w:space="0" w:color="auto"/>
              <w:bottom w:val="single" w:sz="4" w:space="0" w:color="auto"/>
              <w:right w:val="single" w:sz="4" w:space="0" w:color="auto"/>
            </w:tcBorders>
            <w:hideMark/>
          </w:tcPr>
          <w:p w14:paraId="2FF90E86"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3</w:t>
            </w:r>
          </w:p>
        </w:tc>
        <w:tc>
          <w:tcPr>
            <w:tcW w:w="3137" w:type="dxa"/>
            <w:tcBorders>
              <w:top w:val="single" w:sz="4" w:space="0" w:color="auto"/>
              <w:left w:val="single" w:sz="4" w:space="0" w:color="auto"/>
              <w:bottom w:val="single" w:sz="4" w:space="0" w:color="auto"/>
              <w:right w:val="single" w:sz="4" w:space="0" w:color="auto"/>
            </w:tcBorders>
            <w:hideMark/>
          </w:tcPr>
          <w:p w14:paraId="00AEE9C6"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4</w:t>
            </w:r>
          </w:p>
        </w:tc>
      </w:tr>
      <w:tr w:rsidR="004A001E" w:rsidRPr="004A001E" w14:paraId="31BB931E" w14:textId="77777777" w:rsidTr="005F2381">
        <w:tc>
          <w:tcPr>
            <w:tcW w:w="1555" w:type="dxa"/>
            <w:gridSpan w:val="2"/>
            <w:tcBorders>
              <w:top w:val="single" w:sz="4" w:space="0" w:color="auto"/>
              <w:left w:val="single" w:sz="4" w:space="0" w:color="auto"/>
              <w:bottom w:val="single" w:sz="4" w:space="0" w:color="auto"/>
              <w:right w:val="single" w:sz="4" w:space="0" w:color="auto"/>
            </w:tcBorders>
          </w:tcPr>
          <w:p w14:paraId="459E9F56" w14:textId="77777777" w:rsidR="008D3557" w:rsidRPr="004A001E" w:rsidRDefault="008D3557" w:rsidP="008D3557">
            <w:pPr>
              <w:jc w:val="both"/>
              <w:rPr>
                <w:rFonts w:ascii="Times New Roman" w:hAnsi="Times New Roman" w:cs="Times New Roman"/>
                <w:color w:val="000000" w:themeColor="text1"/>
                <w:sz w:val="22"/>
                <w:szCs w:val="22"/>
              </w:rPr>
            </w:pPr>
          </w:p>
        </w:tc>
        <w:tc>
          <w:tcPr>
            <w:tcW w:w="1484" w:type="dxa"/>
            <w:tcBorders>
              <w:top w:val="single" w:sz="4" w:space="0" w:color="auto"/>
              <w:left w:val="single" w:sz="4" w:space="0" w:color="auto"/>
              <w:bottom w:val="single" w:sz="4" w:space="0" w:color="auto"/>
              <w:right w:val="single" w:sz="4" w:space="0" w:color="auto"/>
            </w:tcBorders>
          </w:tcPr>
          <w:p w14:paraId="71536D46" w14:textId="77777777" w:rsidR="008D3557" w:rsidRPr="004A001E" w:rsidRDefault="008D3557" w:rsidP="008D3557">
            <w:pPr>
              <w:jc w:val="both"/>
              <w:rPr>
                <w:rFonts w:ascii="Times New Roman" w:hAnsi="Times New Roman" w:cs="Times New Roman"/>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893F7C3" w14:textId="77777777" w:rsidR="008D3557" w:rsidRPr="004A001E" w:rsidRDefault="008D3557" w:rsidP="008D3557">
            <w:pPr>
              <w:jc w:val="both"/>
              <w:rPr>
                <w:rFonts w:ascii="Times New Roman" w:hAnsi="Times New Roman" w:cs="Times New Roman"/>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F94CBE1" w14:textId="77777777" w:rsidR="008D3557" w:rsidRPr="004A001E" w:rsidRDefault="008D3557" w:rsidP="008D3557">
            <w:pPr>
              <w:jc w:val="both"/>
              <w:rPr>
                <w:rFonts w:ascii="Times New Roman" w:hAnsi="Times New Roman" w:cs="Times New Roman"/>
                <w:color w:val="000000" w:themeColor="text1"/>
                <w:sz w:val="22"/>
                <w:szCs w:val="22"/>
              </w:rPr>
            </w:pPr>
          </w:p>
        </w:tc>
        <w:tc>
          <w:tcPr>
            <w:tcW w:w="3137" w:type="dxa"/>
            <w:tcBorders>
              <w:top w:val="single" w:sz="4" w:space="0" w:color="auto"/>
              <w:left w:val="single" w:sz="4" w:space="0" w:color="auto"/>
              <w:bottom w:val="single" w:sz="4" w:space="0" w:color="auto"/>
              <w:right w:val="single" w:sz="4" w:space="0" w:color="auto"/>
            </w:tcBorders>
          </w:tcPr>
          <w:p w14:paraId="1A5E60FD" w14:textId="77777777" w:rsidR="008D3557" w:rsidRPr="004A001E" w:rsidRDefault="008D3557" w:rsidP="008D3557">
            <w:pPr>
              <w:jc w:val="both"/>
              <w:rPr>
                <w:rFonts w:ascii="Times New Roman" w:hAnsi="Times New Roman" w:cs="Times New Roman"/>
                <w:color w:val="000000" w:themeColor="text1"/>
                <w:sz w:val="22"/>
                <w:szCs w:val="22"/>
              </w:rPr>
            </w:pPr>
          </w:p>
        </w:tc>
      </w:tr>
      <w:tr w:rsidR="004A001E" w:rsidRPr="004A001E" w14:paraId="52F37AB5" w14:textId="77777777" w:rsidTr="005F2381">
        <w:tc>
          <w:tcPr>
            <w:tcW w:w="1555" w:type="dxa"/>
            <w:gridSpan w:val="2"/>
            <w:tcBorders>
              <w:top w:val="single" w:sz="4" w:space="0" w:color="auto"/>
              <w:left w:val="single" w:sz="4" w:space="0" w:color="auto"/>
              <w:bottom w:val="single" w:sz="4" w:space="0" w:color="auto"/>
              <w:right w:val="single" w:sz="4" w:space="0" w:color="auto"/>
            </w:tcBorders>
          </w:tcPr>
          <w:p w14:paraId="0407AB23" w14:textId="77777777" w:rsidR="008D3557" w:rsidRPr="004A001E" w:rsidRDefault="008D3557" w:rsidP="008D3557">
            <w:pPr>
              <w:jc w:val="both"/>
              <w:rPr>
                <w:rFonts w:ascii="Times New Roman" w:hAnsi="Times New Roman" w:cs="Times New Roman"/>
                <w:color w:val="000000" w:themeColor="text1"/>
                <w:sz w:val="22"/>
                <w:szCs w:val="22"/>
              </w:rPr>
            </w:pPr>
          </w:p>
        </w:tc>
        <w:tc>
          <w:tcPr>
            <w:tcW w:w="1484" w:type="dxa"/>
            <w:tcBorders>
              <w:top w:val="single" w:sz="4" w:space="0" w:color="auto"/>
              <w:left w:val="single" w:sz="4" w:space="0" w:color="auto"/>
              <w:bottom w:val="single" w:sz="4" w:space="0" w:color="auto"/>
              <w:right w:val="single" w:sz="4" w:space="0" w:color="auto"/>
            </w:tcBorders>
          </w:tcPr>
          <w:p w14:paraId="353D0AE6" w14:textId="77777777" w:rsidR="008D3557" w:rsidRPr="004A001E" w:rsidRDefault="008D3557" w:rsidP="008D3557">
            <w:pPr>
              <w:jc w:val="both"/>
              <w:rPr>
                <w:rFonts w:ascii="Times New Roman" w:hAnsi="Times New Roman" w:cs="Times New Roman"/>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1D7E157" w14:textId="77777777" w:rsidR="008D3557" w:rsidRPr="004A001E" w:rsidRDefault="008D3557" w:rsidP="008D3557">
            <w:pPr>
              <w:jc w:val="both"/>
              <w:rPr>
                <w:rFonts w:ascii="Times New Roman" w:hAnsi="Times New Roman" w:cs="Times New Roman"/>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1EC7A88" w14:textId="77777777" w:rsidR="008D3557" w:rsidRPr="004A001E" w:rsidRDefault="008D3557" w:rsidP="008D3557">
            <w:pPr>
              <w:jc w:val="both"/>
              <w:rPr>
                <w:rFonts w:ascii="Times New Roman" w:hAnsi="Times New Roman" w:cs="Times New Roman"/>
                <w:color w:val="000000" w:themeColor="text1"/>
                <w:sz w:val="22"/>
                <w:szCs w:val="22"/>
              </w:rPr>
            </w:pPr>
          </w:p>
        </w:tc>
        <w:tc>
          <w:tcPr>
            <w:tcW w:w="3137" w:type="dxa"/>
            <w:tcBorders>
              <w:top w:val="single" w:sz="4" w:space="0" w:color="auto"/>
              <w:left w:val="single" w:sz="4" w:space="0" w:color="auto"/>
              <w:bottom w:val="single" w:sz="4" w:space="0" w:color="auto"/>
              <w:right w:val="single" w:sz="4" w:space="0" w:color="auto"/>
            </w:tcBorders>
          </w:tcPr>
          <w:p w14:paraId="78258886" w14:textId="77777777" w:rsidR="008D3557" w:rsidRPr="004A001E" w:rsidRDefault="008D3557" w:rsidP="008D3557">
            <w:pPr>
              <w:jc w:val="both"/>
              <w:rPr>
                <w:rFonts w:ascii="Times New Roman" w:hAnsi="Times New Roman" w:cs="Times New Roman"/>
                <w:color w:val="000000" w:themeColor="text1"/>
                <w:sz w:val="22"/>
                <w:szCs w:val="22"/>
              </w:rPr>
            </w:pPr>
          </w:p>
        </w:tc>
      </w:tr>
      <w:tr w:rsidR="004A001E" w:rsidRPr="004A001E" w14:paraId="33EE9BA7" w14:textId="77777777" w:rsidTr="005F2381">
        <w:tc>
          <w:tcPr>
            <w:tcW w:w="1555" w:type="dxa"/>
            <w:gridSpan w:val="2"/>
            <w:tcBorders>
              <w:top w:val="single" w:sz="4" w:space="0" w:color="auto"/>
              <w:left w:val="single" w:sz="4" w:space="0" w:color="auto"/>
              <w:bottom w:val="single" w:sz="4" w:space="0" w:color="auto"/>
              <w:right w:val="single" w:sz="4" w:space="0" w:color="auto"/>
            </w:tcBorders>
          </w:tcPr>
          <w:p w14:paraId="61B75FAC" w14:textId="77777777" w:rsidR="008D3557" w:rsidRPr="004A001E" w:rsidRDefault="008D3557" w:rsidP="008D3557">
            <w:pPr>
              <w:jc w:val="both"/>
              <w:rPr>
                <w:rFonts w:ascii="Times New Roman" w:hAnsi="Times New Roman" w:cs="Times New Roman"/>
                <w:color w:val="000000" w:themeColor="text1"/>
                <w:sz w:val="22"/>
                <w:szCs w:val="22"/>
              </w:rPr>
            </w:pPr>
          </w:p>
        </w:tc>
        <w:tc>
          <w:tcPr>
            <w:tcW w:w="1484" w:type="dxa"/>
            <w:tcBorders>
              <w:top w:val="single" w:sz="4" w:space="0" w:color="auto"/>
              <w:left w:val="single" w:sz="4" w:space="0" w:color="auto"/>
              <w:bottom w:val="single" w:sz="4" w:space="0" w:color="auto"/>
              <w:right w:val="single" w:sz="4" w:space="0" w:color="auto"/>
            </w:tcBorders>
          </w:tcPr>
          <w:p w14:paraId="52DE353B" w14:textId="77777777" w:rsidR="008D3557" w:rsidRPr="004A001E" w:rsidRDefault="008D3557" w:rsidP="008D3557">
            <w:pPr>
              <w:jc w:val="both"/>
              <w:rPr>
                <w:rFonts w:ascii="Times New Roman" w:hAnsi="Times New Roman" w:cs="Times New Roman"/>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1ACF9EB" w14:textId="77777777" w:rsidR="008D3557" w:rsidRPr="004A001E" w:rsidRDefault="008D3557" w:rsidP="008D3557">
            <w:pPr>
              <w:jc w:val="both"/>
              <w:rPr>
                <w:rFonts w:ascii="Times New Roman" w:hAnsi="Times New Roman" w:cs="Times New Roman"/>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3FC6BE9" w14:textId="77777777" w:rsidR="008D3557" w:rsidRPr="004A001E" w:rsidRDefault="008D3557" w:rsidP="008D3557">
            <w:pPr>
              <w:jc w:val="both"/>
              <w:rPr>
                <w:rFonts w:ascii="Times New Roman" w:hAnsi="Times New Roman" w:cs="Times New Roman"/>
                <w:color w:val="000000" w:themeColor="text1"/>
                <w:sz w:val="22"/>
                <w:szCs w:val="22"/>
              </w:rPr>
            </w:pPr>
          </w:p>
        </w:tc>
        <w:tc>
          <w:tcPr>
            <w:tcW w:w="3137" w:type="dxa"/>
            <w:tcBorders>
              <w:top w:val="single" w:sz="4" w:space="0" w:color="auto"/>
              <w:left w:val="single" w:sz="4" w:space="0" w:color="auto"/>
              <w:bottom w:val="single" w:sz="4" w:space="0" w:color="auto"/>
              <w:right w:val="single" w:sz="4" w:space="0" w:color="auto"/>
            </w:tcBorders>
          </w:tcPr>
          <w:p w14:paraId="15C4A4AF" w14:textId="77777777" w:rsidR="008D3557" w:rsidRPr="004A001E" w:rsidRDefault="008D3557" w:rsidP="008D3557">
            <w:pPr>
              <w:jc w:val="both"/>
              <w:rPr>
                <w:rFonts w:ascii="Times New Roman" w:hAnsi="Times New Roman" w:cs="Times New Roman"/>
                <w:color w:val="000000" w:themeColor="text1"/>
                <w:sz w:val="22"/>
                <w:szCs w:val="22"/>
              </w:rPr>
            </w:pPr>
          </w:p>
        </w:tc>
      </w:tr>
      <w:tr w:rsidR="004A001E" w:rsidRPr="004A001E" w14:paraId="1C7FA95A" w14:textId="77777777" w:rsidTr="005F2381">
        <w:tc>
          <w:tcPr>
            <w:tcW w:w="1555" w:type="dxa"/>
            <w:gridSpan w:val="2"/>
            <w:tcBorders>
              <w:top w:val="single" w:sz="4" w:space="0" w:color="auto"/>
              <w:left w:val="single" w:sz="4" w:space="0" w:color="auto"/>
              <w:bottom w:val="single" w:sz="4" w:space="0" w:color="auto"/>
              <w:right w:val="single" w:sz="4" w:space="0" w:color="auto"/>
            </w:tcBorders>
            <w:hideMark/>
          </w:tcPr>
          <w:p w14:paraId="63D6137B"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 xml:space="preserve">Total </w:t>
            </w:r>
            <w:proofErr w:type="spellStart"/>
            <w:r w:rsidRPr="004A001E">
              <w:rPr>
                <w:rFonts w:ascii="Times New Roman" w:hAnsi="Times New Roman" w:cs="Times New Roman"/>
                <w:color w:val="000000" w:themeColor="text1"/>
                <w:sz w:val="22"/>
                <w:szCs w:val="22"/>
              </w:rPr>
              <w:t>depozite</w:t>
            </w:r>
            <w:proofErr w:type="spellEnd"/>
          </w:p>
        </w:tc>
        <w:tc>
          <w:tcPr>
            <w:tcW w:w="1484" w:type="dxa"/>
            <w:tcBorders>
              <w:top w:val="single" w:sz="4" w:space="0" w:color="auto"/>
              <w:left w:val="single" w:sz="4" w:space="0" w:color="auto"/>
              <w:bottom w:val="single" w:sz="4" w:space="0" w:color="auto"/>
              <w:right w:val="single" w:sz="4" w:space="0" w:color="auto"/>
            </w:tcBorders>
            <w:hideMark/>
          </w:tcPr>
          <w:p w14:paraId="26B65045"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x</w:t>
            </w:r>
          </w:p>
        </w:tc>
        <w:tc>
          <w:tcPr>
            <w:tcW w:w="1800" w:type="dxa"/>
            <w:tcBorders>
              <w:top w:val="single" w:sz="4" w:space="0" w:color="auto"/>
              <w:left w:val="single" w:sz="4" w:space="0" w:color="auto"/>
              <w:bottom w:val="single" w:sz="4" w:space="0" w:color="auto"/>
              <w:right w:val="single" w:sz="4" w:space="0" w:color="auto"/>
            </w:tcBorders>
            <w:hideMark/>
          </w:tcPr>
          <w:p w14:paraId="3B3220D6"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x</w:t>
            </w:r>
          </w:p>
        </w:tc>
        <w:tc>
          <w:tcPr>
            <w:tcW w:w="1800" w:type="dxa"/>
            <w:tcBorders>
              <w:top w:val="single" w:sz="4" w:space="0" w:color="auto"/>
              <w:left w:val="single" w:sz="4" w:space="0" w:color="auto"/>
              <w:bottom w:val="single" w:sz="4" w:space="0" w:color="auto"/>
              <w:right w:val="single" w:sz="4" w:space="0" w:color="auto"/>
            </w:tcBorders>
            <w:hideMark/>
          </w:tcPr>
          <w:p w14:paraId="0D228D4F"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x</w:t>
            </w:r>
          </w:p>
        </w:tc>
        <w:tc>
          <w:tcPr>
            <w:tcW w:w="3137" w:type="dxa"/>
            <w:tcBorders>
              <w:top w:val="single" w:sz="4" w:space="0" w:color="auto"/>
              <w:left w:val="single" w:sz="4" w:space="0" w:color="auto"/>
              <w:bottom w:val="single" w:sz="4" w:space="0" w:color="auto"/>
              <w:right w:val="nil"/>
            </w:tcBorders>
          </w:tcPr>
          <w:p w14:paraId="0193C1D5" w14:textId="77777777" w:rsidR="008D3557" w:rsidRPr="004A001E" w:rsidRDefault="008D3557" w:rsidP="008D3557">
            <w:pPr>
              <w:jc w:val="both"/>
              <w:rPr>
                <w:rFonts w:ascii="Times New Roman" w:hAnsi="Times New Roman" w:cs="Times New Roman"/>
                <w:color w:val="000000" w:themeColor="text1"/>
                <w:sz w:val="22"/>
                <w:szCs w:val="22"/>
              </w:rPr>
            </w:pPr>
          </w:p>
        </w:tc>
      </w:tr>
      <w:tr w:rsidR="004A001E" w:rsidRPr="004A001E" w14:paraId="1C07D8E8" w14:textId="77777777" w:rsidTr="005F2381">
        <w:tc>
          <w:tcPr>
            <w:tcW w:w="9776" w:type="dxa"/>
            <w:gridSpan w:val="6"/>
            <w:tcBorders>
              <w:top w:val="single" w:sz="4" w:space="0" w:color="auto"/>
              <w:left w:val="single" w:sz="4" w:space="0" w:color="auto"/>
              <w:bottom w:val="single" w:sz="4" w:space="0" w:color="auto"/>
              <w:right w:val="nil"/>
            </w:tcBorders>
          </w:tcPr>
          <w:p w14:paraId="6890922C" w14:textId="77777777" w:rsidR="008D3557" w:rsidRPr="004A001E" w:rsidRDefault="008D3557" w:rsidP="008D3557">
            <w:pPr>
              <w:jc w:val="center"/>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lastRenderedPageBreak/>
              <w:t>(2)</w:t>
            </w:r>
            <w:r w:rsidRPr="004A001E">
              <w:rPr>
                <w:rFonts w:ascii="Times New Roman" w:hAnsi="Times New Roman" w:cs="Times New Roman"/>
                <w:color w:val="000000" w:themeColor="text1"/>
                <w:sz w:val="22"/>
                <w:szCs w:val="22"/>
              </w:rPr>
              <w:tab/>
              <w:t xml:space="preserve"> </w:t>
            </w:r>
            <w:proofErr w:type="spellStart"/>
            <w:r w:rsidRPr="004A001E">
              <w:rPr>
                <w:rFonts w:ascii="Times New Roman" w:hAnsi="Times New Roman" w:cs="Times New Roman"/>
                <w:color w:val="000000" w:themeColor="text1"/>
                <w:sz w:val="22"/>
                <w:szCs w:val="22"/>
              </w:rPr>
              <w:t>Rezerve</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obligatorii</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în</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valută</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străină</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menținute</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în</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volum</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neschimbat</w:t>
            </w:r>
            <w:proofErr w:type="spellEnd"/>
          </w:p>
          <w:p w14:paraId="0D449B56" w14:textId="77777777" w:rsidR="008D3557" w:rsidRPr="004A001E" w:rsidRDefault="008D3557" w:rsidP="008D3557">
            <w:pPr>
              <w:jc w:val="both"/>
              <w:rPr>
                <w:rFonts w:ascii="Times New Roman" w:hAnsi="Times New Roman" w:cs="Times New Roman"/>
                <w:color w:val="000000" w:themeColor="text1"/>
                <w:sz w:val="22"/>
                <w:szCs w:val="22"/>
              </w:rPr>
            </w:pPr>
          </w:p>
        </w:tc>
      </w:tr>
      <w:tr w:rsidR="004A001E" w:rsidRPr="004A001E" w14:paraId="78AFC2FF" w14:textId="77777777" w:rsidTr="005F2381">
        <w:tc>
          <w:tcPr>
            <w:tcW w:w="761" w:type="dxa"/>
            <w:vMerge w:val="restart"/>
            <w:tcBorders>
              <w:top w:val="single" w:sz="4" w:space="0" w:color="auto"/>
              <w:left w:val="single" w:sz="4" w:space="0" w:color="auto"/>
              <w:bottom w:val="single" w:sz="4" w:space="0" w:color="auto"/>
              <w:right w:val="single" w:sz="4" w:space="0" w:color="auto"/>
            </w:tcBorders>
            <w:hideMark/>
          </w:tcPr>
          <w:p w14:paraId="74190BA1"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Nr. d/o</w:t>
            </w:r>
          </w:p>
        </w:tc>
        <w:tc>
          <w:tcPr>
            <w:tcW w:w="2278" w:type="dxa"/>
            <w:gridSpan w:val="2"/>
            <w:vMerge w:val="restart"/>
            <w:tcBorders>
              <w:top w:val="single" w:sz="4" w:space="0" w:color="auto"/>
              <w:left w:val="single" w:sz="4" w:space="0" w:color="auto"/>
              <w:bottom w:val="single" w:sz="4" w:space="0" w:color="auto"/>
              <w:right w:val="single" w:sz="4" w:space="0" w:color="auto"/>
            </w:tcBorders>
            <w:hideMark/>
          </w:tcPr>
          <w:p w14:paraId="7FE00709" w14:textId="77777777" w:rsidR="008D3557" w:rsidRPr="004A001E" w:rsidRDefault="008D3557" w:rsidP="008D3557">
            <w:pPr>
              <w:jc w:val="both"/>
              <w:rPr>
                <w:rFonts w:ascii="Times New Roman" w:hAnsi="Times New Roman" w:cs="Times New Roman"/>
                <w:color w:val="000000" w:themeColor="text1"/>
                <w:sz w:val="22"/>
                <w:szCs w:val="22"/>
              </w:rPr>
            </w:pPr>
            <w:proofErr w:type="spellStart"/>
            <w:r w:rsidRPr="004A001E">
              <w:rPr>
                <w:rFonts w:ascii="Times New Roman" w:hAnsi="Times New Roman" w:cs="Times New Roman"/>
                <w:color w:val="000000" w:themeColor="text1"/>
                <w:sz w:val="22"/>
                <w:szCs w:val="22"/>
              </w:rPr>
              <w:t>Numărul</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contului</w:t>
            </w:r>
            <w:proofErr w:type="spellEnd"/>
          </w:p>
        </w:tc>
        <w:tc>
          <w:tcPr>
            <w:tcW w:w="1800" w:type="dxa"/>
            <w:vMerge w:val="restart"/>
            <w:tcBorders>
              <w:top w:val="single" w:sz="4" w:space="0" w:color="auto"/>
              <w:left w:val="single" w:sz="4" w:space="0" w:color="auto"/>
              <w:bottom w:val="single" w:sz="4" w:space="0" w:color="auto"/>
              <w:right w:val="single" w:sz="4" w:space="0" w:color="auto"/>
            </w:tcBorders>
            <w:hideMark/>
          </w:tcPr>
          <w:p w14:paraId="507AE5AC"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 xml:space="preserve">Moneda </w:t>
            </w:r>
            <w:proofErr w:type="spellStart"/>
            <w:r w:rsidRPr="004A001E">
              <w:rPr>
                <w:rFonts w:ascii="Times New Roman" w:hAnsi="Times New Roman" w:cs="Times New Roman"/>
                <w:color w:val="000000" w:themeColor="text1"/>
                <w:sz w:val="22"/>
                <w:szCs w:val="22"/>
              </w:rPr>
              <w:t>contului</w:t>
            </w:r>
            <w:proofErr w:type="spellEnd"/>
            <w:r w:rsidRPr="004A001E">
              <w:rPr>
                <w:rFonts w:ascii="Times New Roman" w:hAnsi="Times New Roman" w:cs="Times New Roman"/>
                <w:color w:val="000000" w:themeColor="text1"/>
                <w:sz w:val="22"/>
                <w:szCs w:val="22"/>
              </w:rPr>
              <w:t xml:space="preserve"> (EUR/USD)</w:t>
            </w:r>
          </w:p>
        </w:tc>
        <w:tc>
          <w:tcPr>
            <w:tcW w:w="4937" w:type="dxa"/>
            <w:gridSpan w:val="2"/>
            <w:tcBorders>
              <w:top w:val="single" w:sz="4" w:space="0" w:color="auto"/>
              <w:left w:val="single" w:sz="4" w:space="0" w:color="auto"/>
              <w:bottom w:val="single" w:sz="4" w:space="0" w:color="auto"/>
              <w:right w:val="single" w:sz="4" w:space="0" w:color="auto"/>
            </w:tcBorders>
            <w:hideMark/>
          </w:tcPr>
          <w:p w14:paraId="15C9C5A3" w14:textId="77777777" w:rsidR="008D3557" w:rsidRPr="004A001E" w:rsidRDefault="008D3557" w:rsidP="008D3557">
            <w:pPr>
              <w:jc w:val="both"/>
              <w:rPr>
                <w:rFonts w:ascii="Times New Roman" w:hAnsi="Times New Roman" w:cs="Times New Roman"/>
                <w:color w:val="000000" w:themeColor="text1"/>
                <w:sz w:val="22"/>
                <w:szCs w:val="22"/>
                <w:lang w:val="pt-PT"/>
              </w:rPr>
            </w:pPr>
            <w:r w:rsidRPr="004A001E">
              <w:rPr>
                <w:rFonts w:ascii="Times New Roman" w:hAnsi="Times New Roman" w:cs="Times New Roman"/>
                <w:color w:val="000000" w:themeColor="text1"/>
                <w:sz w:val="22"/>
                <w:szCs w:val="22"/>
                <w:lang w:val="pt-PT"/>
              </w:rPr>
              <w:t>Soldul contului disponibil pentru constituirea garanției</w:t>
            </w:r>
          </w:p>
        </w:tc>
      </w:tr>
      <w:tr w:rsidR="004A001E" w:rsidRPr="004A001E" w14:paraId="28AA6D95" w14:textId="77777777" w:rsidTr="005F2381">
        <w:tc>
          <w:tcPr>
            <w:tcW w:w="0" w:type="auto"/>
            <w:vMerge/>
            <w:tcBorders>
              <w:top w:val="single" w:sz="4" w:space="0" w:color="auto"/>
              <w:left w:val="single" w:sz="4" w:space="0" w:color="auto"/>
              <w:bottom w:val="single" w:sz="4" w:space="0" w:color="auto"/>
              <w:right w:val="single" w:sz="4" w:space="0" w:color="auto"/>
            </w:tcBorders>
            <w:vAlign w:val="center"/>
            <w:hideMark/>
          </w:tcPr>
          <w:p w14:paraId="09D8A71A" w14:textId="77777777" w:rsidR="008D3557" w:rsidRPr="004A001E" w:rsidRDefault="008D3557" w:rsidP="008D3557">
            <w:pPr>
              <w:rPr>
                <w:rFonts w:ascii="Times New Roman" w:hAnsi="Times New Roman" w:cs="Times New Roman"/>
                <w:color w:val="000000" w:themeColor="text1"/>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8F4AAA" w14:textId="77777777" w:rsidR="008D3557" w:rsidRPr="004A001E" w:rsidRDefault="008D3557" w:rsidP="008D3557">
            <w:pPr>
              <w:rPr>
                <w:rFonts w:ascii="Times New Roman" w:hAnsi="Times New Roman" w:cs="Times New Roman"/>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03AC5" w14:textId="77777777" w:rsidR="008D3557" w:rsidRPr="004A001E" w:rsidRDefault="008D3557" w:rsidP="008D3557">
            <w:pPr>
              <w:rPr>
                <w:rFonts w:ascii="Times New Roman" w:hAnsi="Times New Roman" w:cs="Times New Roman"/>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14:paraId="684B5754" w14:textId="77777777" w:rsidR="008D3557" w:rsidRPr="004A001E" w:rsidRDefault="008D3557" w:rsidP="008D3557">
            <w:pPr>
              <w:jc w:val="both"/>
              <w:rPr>
                <w:rFonts w:ascii="Times New Roman" w:hAnsi="Times New Roman" w:cs="Times New Roman"/>
                <w:color w:val="000000" w:themeColor="text1"/>
                <w:sz w:val="22"/>
                <w:szCs w:val="22"/>
              </w:rPr>
            </w:pPr>
            <w:proofErr w:type="spellStart"/>
            <w:r w:rsidRPr="004A001E">
              <w:rPr>
                <w:rFonts w:ascii="Times New Roman" w:hAnsi="Times New Roman" w:cs="Times New Roman"/>
                <w:color w:val="000000" w:themeColor="text1"/>
                <w:sz w:val="22"/>
                <w:szCs w:val="22"/>
              </w:rPr>
              <w:t>În</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moneda</w:t>
            </w:r>
            <w:proofErr w:type="spellEnd"/>
            <w:r w:rsidRPr="004A001E">
              <w:rPr>
                <w:rFonts w:ascii="Times New Roman" w:hAnsi="Times New Roman" w:cs="Times New Roman"/>
                <w:color w:val="000000" w:themeColor="text1"/>
                <w:sz w:val="22"/>
                <w:szCs w:val="22"/>
              </w:rPr>
              <w:t xml:space="preserve"> </w:t>
            </w:r>
            <w:proofErr w:type="spellStart"/>
            <w:r w:rsidRPr="004A001E">
              <w:rPr>
                <w:rFonts w:ascii="Times New Roman" w:hAnsi="Times New Roman" w:cs="Times New Roman"/>
                <w:color w:val="000000" w:themeColor="text1"/>
                <w:sz w:val="22"/>
                <w:szCs w:val="22"/>
              </w:rPr>
              <w:t>contului</w:t>
            </w:r>
            <w:proofErr w:type="spellEnd"/>
          </w:p>
        </w:tc>
        <w:tc>
          <w:tcPr>
            <w:tcW w:w="3137" w:type="dxa"/>
            <w:tcBorders>
              <w:top w:val="single" w:sz="4" w:space="0" w:color="auto"/>
              <w:left w:val="single" w:sz="4" w:space="0" w:color="auto"/>
              <w:bottom w:val="single" w:sz="4" w:space="0" w:color="auto"/>
              <w:right w:val="single" w:sz="4" w:space="0" w:color="auto"/>
            </w:tcBorders>
            <w:hideMark/>
          </w:tcPr>
          <w:p w14:paraId="2D622176" w14:textId="77777777" w:rsidR="008D3557" w:rsidRPr="004A001E" w:rsidRDefault="008D3557" w:rsidP="008D3557">
            <w:pPr>
              <w:jc w:val="both"/>
              <w:rPr>
                <w:rFonts w:ascii="Times New Roman" w:hAnsi="Times New Roman" w:cs="Times New Roman"/>
                <w:color w:val="000000" w:themeColor="text1"/>
                <w:sz w:val="22"/>
                <w:szCs w:val="22"/>
                <w:lang w:val="pt-PT"/>
              </w:rPr>
            </w:pPr>
            <w:r w:rsidRPr="004A001E">
              <w:rPr>
                <w:rFonts w:ascii="Times New Roman" w:hAnsi="Times New Roman" w:cs="Times New Roman"/>
                <w:color w:val="000000" w:themeColor="text1"/>
                <w:sz w:val="22"/>
                <w:szCs w:val="22"/>
                <w:lang w:val="pt-PT"/>
              </w:rPr>
              <w:t>Recalculat în MDL la cursul  oficial al leului moldovenesc valabil la data  constituirii garanției</w:t>
            </w:r>
          </w:p>
        </w:tc>
      </w:tr>
      <w:tr w:rsidR="004A001E" w:rsidRPr="004A001E" w14:paraId="140C7530" w14:textId="77777777" w:rsidTr="005F2381">
        <w:tc>
          <w:tcPr>
            <w:tcW w:w="761" w:type="dxa"/>
            <w:tcBorders>
              <w:top w:val="single" w:sz="4" w:space="0" w:color="auto"/>
              <w:left w:val="single" w:sz="4" w:space="0" w:color="auto"/>
              <w:bottom w:val="single" w:sz="4" w:space="0" w:color="auto"/>
              <w:right w:val="single" w:sz="4" w:space="0" w:color="auto"/>
            </w:tcBorders>
            <w:hideMark/>
          </w:tcPr>
          <w:p w14:paraId="2D3AAC12"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0</w:t>
            </w:r>
          </w:p>
        </w:tc>
        <w:tc>
          <w:tcPr>
            <w:tcW w:w="2278" w:type="dxa"/>
            <w:gridSpan w:val="2"/>
            <w:tcBorders>
              <w:top w:val="single" w:sz="4" w:space="0" w:color="auto"/>
              <w:left w:val="single" w:sz="4" w:space="0" w:color="auto"/>
              <w:bottom w:val="single" w:sz="4" w:space="0" w:color="auto"/>
              <w:right w:val="single" w:sz="4" w:space="0" w:color="auto"/>
            </w:tcBorders>
            <w:hideMark/>
          </w:tcPr>
          <w:p w14:paraId="3EE7F832"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1</w:t>
            </w:r>
          </w:p>
        </w:tc>
        <w:tc>
          <w:tcPr>
            <w:tcW w:w="1800" w:type="dxa"/>
            <w:tcBorders>
              <w:top w:val="single" w:sz="4" w:space="0" w:color="auto"/>
              <w:left w:val="single" w:sz="4" w:space="0" w:color="auto"/>
              <w:bottom w:val="single" w:sz="4" w:space="0" w:color="auto"/>
              <w:right w:val="single" w:sz="4" w:space="0" w:color="auto"/>
            </w:tcBorders>
            <w:hideMark/>
          </w:tcPr>
          <w:p w14:paraId="64295ED8"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2</w:t>
            </w:r>
          </w:p>
        </w:tc>
        <w:tc>
          <w:tcPr>
            <w:tcW w:w="1800" w:type="dxa"/>
            <w:tcBorders>
              <w:top w:val="single" w:sz="4" w:space="0" w:color="auto"/>
              <w:left w:val="single" w:sz="4" w:space="0" w:color="auto"/>
              <w:bottom w:val="single" w:sz="4" w:space="0" w:color="auto"/>
              <w:right w:val="single" w:sz="4" w:space="0" w:color="auto"/>
            </w:tcBorders>
            <w:hideMark/>
          </w:tcPr>
          <w:p w14:paraId="222865A7"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3</w:t>
            </w:r>
          </w:p>
        </w:tc>
        <w:tc>
          <w:tcPr>
            <w:tcW w:w="3137" w:type="dxa"/>
            <w:tcBorders>
              <w:top w:val="single" w:sz="4" w:space="0" w:color="auto"/>
              <w:left w:val="single" w:sz="4" w:space="0" w:color="auto"/>
              <w:bottom w:val="single" w:sz="4" w:space="0" w:color="auto"/>
              <w:right w:val="single" w:sz="4" w:space="0" w:color="auto"/>
            </w:tcBorders>
            <w:hideMark/>
          </w:tcPr>
          <w:p w14:paraId="02D081B4" w14:textId="77777777" w:rsidR="008D3557" w:rsidRPr="004A001E" w:rsidRDefault="008D3557" w:rsidP="008D3557">
            <w:pPr>
              <w:jc w:val="both"/>
              <w:rPr>
                <w:rFonts w:ascii="Times New Roman" w:hAnsi="Times New Roman" w:cs="Times New Roman"/>
                <w:color w:val="000000" w:themeColor="text1"/>
                <w:sz w:val="22"/>
                <w:szCs w:val="22"/>
              </w:rPr>
            </w:pPr>
            <w:r w:rsidRPr="004A001E">
              <w:rPr>
                <w:rFonts w:ascii="Times New Roman" w:hAnsi="Times New Roman" w:cs="Times New Roman"/>
                <w:color w:val="000000" w:themeColor="text1"/>
                <w:sz w:val="22"/>
                <w:szCs w:val="22"/>
              </w:rPr>
              <w:t>4</w:t>
            </w:r>
          </w:p>
        </w:tc>
      </w:tr>
      <w:tr w:rsidR="004A001E" w:rsidRPr="004A001E" w14:paraId="19E9FA94" w14:textId="77777777" w:rsidTr="005F2381">
        <w:tc>
          <w:tcPr>
            <w:tcW w:w="761" w:type="dxa"/>
            <w:tcBorders>
              <w:top w:val="single" w:sz="4" w:space="0" w:color="auto"/>
              <w:left w:val="single" w:sz="4" w:space="0" w:color="auto"/>
              <w:bottom w:val="single" w:sz="4" w:space="0" w:color="auto"/>
              <w:right w:val="single" w:sz="4" w:space="0" w:color="auto"/>
            </w:tcBorders>
          </w:tcPr>
          <w:p w14:paraId="3CF87F04" w14:textId="77777777" w:rsidR="008D3557" w:rsidRPr="004A001E" w:rsidRDefault="008D3557" w:rsidP="008D3557">
            <w:pPr>
              <w:jc w:val="both"/>
              <w:rPr>
                <w:rFonts w:ascii="Times New Roman" w:hAnsi="Times New Roman" w:cs="Times New Roman"/>
                <w:color w:val="000000" w:themeColor="text1"/>
                <w:sz w:val="22"/>
                <w:szCs w:val="22"/>
              </w:rPr>
            </w:pPr>
          </w:p>
        </w:tc>
        <w:tc>
          <w:tcPr>
            <w:tcW w:w="2278" w:type="dxa"/>
            <w:gridSpan w:val="2"/>
            <w:tcBorders>
              <w:top w:val="single" w:sz="4" w:space="0" w:color="auto"/>
              <w:left w:val="single" w:sz="4" w:space="0" w:color="auto"/>
              <w:bottom w:val="single" w:sz="4" w:space="0" w:color="auto"/>
              <w:right w:val="single" w:sz="4" w:space="0" w:color="auto"/>
            </w:tcBorders>
          </w:tcPr>
          <w:p w14:paraId="242D9F5C" w14:textId="77777777" w:rsidR="008D3557" w:rsidRPr="004A001E" w:rsidRDefault="008D3557" w:rsidP="008D3557">
            <w:pPr>
              <w:jc w:val="both"/>
              <w:rPr>
                <w:rFonts w:ascii="Times New Roman" w:hAnsi="Times New Roman" w:cs="Times New Roman"/>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5475D46" w14:textId="77777777" w:rsidR="008D3557" w:rsidRPr="004A001E" w:rsidRDefault="008D3557" w:rsidP="008D3557">
            <w:pPr>
              <w:jc w:val="both"/>
              <w:rPr>
                <w:rFonts w:ascii="Times New Roman" w:hAnsi="Times New Roman" w:cs="Times New Roman"/>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DD1F988" w14:textId="77777777" w:rsidR="008D3557" w:rsidRPr="004A001E" w:rsidRDefault="008D3557" w:rsidP="008D3557">
            <w:pPr>
              <w:jc w:val="both"/>
              <w:rPr>
                <w:rFonts w:ascii="Times New Roman" w:hAnsi="Times New Roman" w:cs="Times New Roman"/>
                <w:color w:val="000000" w:themeColor="text1"/>
                <w:sz w:val="22"/>
                <w:szCs w:val="22"/>
              </w:rPr>
            </w:pPr>
          </w:p>
        </w:tc>
        <w:tc>
          <w:tcPr>
            <w:tcW w:w="3137" w:type="dxa"/>
            <w:tcBorders>
              <w:top w:val="single" w:sz="4" w:space="0" w:color="auto"/>
              <w:left w:val="single" w:sz="4" w:space="0" w:color="auto"/>
              <w:bottom w:val="single" w:sz="4" w:space="0" w:color="auto"/>
              <w:right w:val="single" w:sz="4" w:space="0" w:color="auto"/>
            </w:tcBorders>
          </w:tcPr>
          <w:p w14:paraId="1B5EAB9A" w14:textId="77777777" w:rsidR="008D3557" w:rsidRPr="004A001E" w:rsidRDefault="008D3557" w:rsidP="008D3557">
            <w:pPr>
              <w:jc w:val="both"/>
              <w:rPr>
                <w:rFonts w:ascii="Times New Roman" w:hAnsi="Times New Roman" w:cs="Times New Roman"/>
                <w:color w:val="000000" w:themeColor="text1"/>
                <w:sz w:val="22"/>
                <w:szCs w:val="22"/>
              </w:rPr>
            </w:pPr>
          </w:p>
        </w:tc>
      </w:tr>
      <w:tr w:rsidR="004A001E" w:rsidRPr="004A001E" w14:paraId="59CC326A" w14:textId="77777777" w:rsidTr="005F2381">
        <w:tc>
          <w:tcPr>
            <w:tcW w:w="761" w:type="dxa"/>
            <w:tcBorders>
              <w:top w:val="single" w:sz="4" w:space="0" w:color="auto"/>
              <w:left w:val="single" w:sz="4" w:space="0" w:color="auto"/>
              <w:bottom w:val="single" w:sz="4" w:space="0" w:color="auto"/>
              <w:right w:val="single" w:sz="4" w:space="0" w:color="auto"/>
            </w:tcBorders>
          </w:tcPr>
          <w:p w14:paraId="403ECC1E" w14:textId="77777777" w:rsidR="008D3557" w:rsidRPr="004A001E" w:rsidRDefault="008D3557" w:rsidP="008D3557">
            <w:pPr>
              <w:jc w:val="both"/>
              <w:rPr>
                <w:rFonts w:ascii="Times New Roman" w:hAnsi="Times New Roman" w:cs="Times New Roman"/>
                <w:color w:val="000000" w:themeColor="text1"/>
                <w:sz w:val="22"/>
                <w:szCs w:val="22"/>
              </w:rPr>
            </w:pPr>
          </w:p>
        </w:tc>
        <w:tc>
          <w:tcPr>
            <w:tcW w:w="2278" w:type="dxa"/>
            <w:gridSpan w:val="2"/>
            <w:tcBorders>
              <w:top w:val="single" w:sz="4" w:space="0" w:color="auto"/>
              <w:left w:val="single" w:sz="4" w:space="0" w:color="auto"/>
              <w:bottom w:val="single" w:sz="4" w:space="0" w:color="auto"/>
              <w:right w:val="single" w:sz="4" w:space="0" w:color="auto"/>
            </w:tcBorders>
          </w:tcPr>
          <w:p w14:paraId="44297842" w14:textId="77777777" w:rsidR="008D3557" w:rsidRPr="004A001E" w:rsidRDefault="008D3557" w:rsidP="008D3557">
            <w:pPr>
              <w:jc w:val="both"/>
              <w:rPr>
                <w:rFonts w:ascii="Times New Roman" w:hAnsi="Times New Roman" w:cs="Times New Roman"/>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5F76242" w14:textId="77777777" w:rsidR="008D3557" w:rsidRPr="004A001E" w:rsidRDefault="008D3557" w:rsidP="008D3557">
            <w:pPr>
              <w:jc w:val="both"/>
              <w:rPr>
                <w:rFonts w:ascii="Times New Roman" w:hAnsi="Times New Roman" w:cs="Times New Roman"/>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E812F20" w14:textId="77777777" w:rsidR="008D3557" w:rsidRPr="004A001E" w:rsidRDefault="008D3557" w:rsidP="008D3557">
            <w:pPr>
              <w:jc w:val="both"/>
              <w:rPr>
                <w:rFonts w:ascii="Times New Roman" w:hAnsi="Times New Roman" w:cs="Times New Roman"/>
                <w:color w:val="000000" w:themeColor="text1"/>
                <w:sz w:val="22"/>
                <w:szCs w:val="22"/>
              </w:rPr>
            </w:pPr>
          </w:p>
        </w:tc>
        <w:tc>
          <w:tcPr>
            <w:tcW w:w="3137" w:type="dxa"/>
            <w:tcBorders>
              <w:top w:val="single" w:sz="4" w:space="0" w:color="auto"/>
              <w:left w:val="single" w:sz="4" w:space="0" w:color="auto"/>
              <w:bottom w:val="single" w:sz="4" w:space="0" w:color="auto"/>
              <w:right w:val="single" w:sz="4" w:space="0" w:color="auto"/>
            </w:tcBorders>
          </w:tcPr>
          <w:p w14:paraId="3CF9E4D2" w14:textId="77777777" w:rsidR="008D3557" w:rsidRPr="004A001E" w:rsidRDefault="008D3557" w:rsidP="008D3557">
            <w:pPr>
              <w:jc w:val="both"/>
              <w:rPr>
                <w:rFonts w:ascii="Times New Roman" w:hAnsi="Times New Roman" w:cs="Times New Roman"/>
                <w:color w:val="000000" w:themeColor="text1"/>
                <w:sz w:val="22"/>
                <w:szCs w:val="22"/>
              </w:rPr>
            </w:pPr>
          </w:p>
        </w:tc>
      </w:tr>
      <w:tr w:rsidR="008D3557" w:rsidRPr="008D3557" w14:paraId="442DAACD" w14:textId="77777777" w:rsidTr="005F2381">
        <w:tc>
          <w:tcPr>
            <w:tcW w:w="761" w:type="dxa"/>
            <w:tcBorders>
              <w:top w:val="single" w:sz="4" w:space="0" w:color="auto"/>
              <w:left w:val="single" w:sz="4" w:space="0" w:color="auto"/>
              <w:bottom w:val="single" w:sz="4" w:space="0" w:color="auto"/>
              <w:right w:val="single" w:sz="4" w:space="0" w:color="auto"/>
            </w:tcBorders>
          </w:tcPr>
          <w:p w14:paraId="09B6FC74" w14:textId="77777777" w:rsidR="008D3557" w:rsidRPr="008D3557" w:rsidRDefault="008D3557" w:rsidP="008D3557">
            <w:pPr>
              <w:jc w:val="both"/>
              <w:rPr>
                <w:rFonts w:ascii="Times New Roman" w:hAnsi="Times New Roman" w:cs="Times New Roman"/>
                <w:sz w:val="22"/>
                <w:szCs w:val="22"/>
              </w:rPr>
            </w:pPr>
          </w:p>
        </w:tc>
        <w:tc>
          <w:tcPr>
            <w:tcW w:w="2278" w:type="dxa"/>
            <w:gridSpan w:val="2"/>
            <w:tcBorders>
              <w:top w:val="single" w:sz="4" w:space="0" w:color="auto"/>
              <w:left w:val="single" w:sz="4" w:space="0" w:color="auto"/>
              <w:bottom w:val="single" w:sz="4" w:space="0" w:color="auto"/>
              <w:right w:val="single" w:sz="4" w:space="0" w:color="auto"/>
            </w:tcBorders>
          </w:tcPr>
          <w:p w14:paraId="4BFFAFDA" w14:textId="77777777" w:rsidR="008D3557" w:rsidRPr="008D3557" w:rsidRDefault="008D3557" w:rsidP="008D3557">
            <w:pPr>
              <w:jc w:val="both"/>
              <w:rPr>
                <w:rFonts w:ascii="Times New Roman" w:hAnsi="Times New Roman" w:cs="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B0A2380" w14:textId="77777777" w:rsidR="008D3557" w:rsidRPr="008D3557" w:rsidRDefault="008D3557" w:rsidP="008D3557">
            <w:pPr>
              <w:jc w:val="both"/>
              <w:rPr>
                <w:rFonts w:ascii="Times New Roman" w:hAnsi="Times New Roman" w:cs="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F00AF28" w14:textId="77777777" w:rsidR="008D3557" w:rsidRPr="008D3557" w:rsidRDefault="008D3557" w:rsidP="008D3557">
            <w:pPr>
              <w:jc w:val="both"/>
              <w:rPr>
                <w:rFonts w:ascii="Times New Roman" w:hAnsi="Times New Roman" w:cs="Times New Roman"/>
                <w:sz w:val="22"/>
                <w:szCs w:val="22"/>
              </w:rPr>
            </w:pPr>
          </w:p>
        </w:tc>
        <w:tc>
          <w:tcPr>
            <w:tcW w:w="3137" w:type="dxa"/>
            <w:tcBorders>
              <w:top w:val="single" w:sz="4" w:space="0" w:color="auto"/>
              <w:left w:val="single" w:sz="4" w:space="0" w:color="auto"/>
              <w:bottom w:val="single" w:sz="4" w:space="0" w:color="auto"/>
              <w:right w:val="single" w:sz="4" w:space="0" w:color="auto"/>
            </w:tcBorders>
          </w:tcPr>
          <w:p w14:paraId="184C5A37" w14:textId="77777777" w:rsidR="008D3557" w:rsidRPr="008D3557" w:rsidRDefault="008D3557" w:rsidP="008D3557">
            <w:pPr>
              <w:jc w:val="both"/>
              <w:rPr>
                <w:rFonts w:ascii="Times New Roman" w:hAnsi="Times New Roman" w:cs="Times New Roman"/>
                <w:sz w:val="22"/>
                <w:szCs w:val="22"/>
              </w:rPr>
            </w:pPr>
          </w:p>
        </w:tc>
      </w:tr>
      <w:tr w:rsidR="008D3557" w:rsidRPr="008D3557" w14:paraId="0551D128" w14:textId="77777777" w:rsidTr="005F2381">
        <w:tc>
          <w:tcPr>
            <w:tcW w:w="3039" w:type="dxa"/>
            <w:gridSpan w:val="3"/>
            <w:tcBorders>
              <w:top w:val="single" w:sz="4" w:space="0" w:color="auto"/>
              <w:left w:val="single" w:sz="4" w:space="0" w:color="auto"/>
              <w:bottom w:val="single" w:sz="4" w:space="0" w:color="auto"/>
              <w:right w:val="single" w:sz="4" w:space="0" w:color="auto"/>
            </w:tcBorders>
            <w:hideMark/>
          </w:tcPr>
          <w:p w14:paraId="26FE4481" w14:textId="77777777" w:rsidR="008D3557" w:rsidRPr="008D3557" w:rsidRDefault="008D3557" w:rsidP="008D3557">
            <w:pPr>
              <w:jc w:val="both"/>
              <w:rPr>
                <w:rFonts w:ascii="Times New Roman" w:hAnsi="Times New Roman" w:cs="Times New Roman"/>
                <w:sz w:val="22"/>
                <w:szCs w:val="22"/>
              </w:rPr>
            </w:pPr>
            <w:r w:rsidRPr="008D3557">
              <w:rPr>
                <w:rFonts w:ascii="Times New Roman" w:hAnsi="Times New Roman" w:cs="Times New Roman"/>
                <w:sz w:val="22"/>
                <w:szCs w:val="22"/>
              </w:rPr>
              <w:t xml:space="preserve">Total </w:t>
            </w:r>
            <w:proofErr w:type="spellStart"/>
            <w:r w:rsidRPr="008D3557">
              <w:rPr>
                <w:rFonts w:ascii="Times New Roman" w:hAnsi="Times New Roman" w:cs="Times New Roman"/>
                <w:sz w:val="22"/>
                <w:szCs w:val="22"/>
              </w:rPr>
              <w:t>rezerve</w:t>
            </w:r>
            <w:proofErr w:type="spellEnd"/>
            <w:r w:rsidRPr="008D3557">
              <w:rPr>
                <w:rFonts w:ascii="Times New Roman" w:hAnsi="Times New Roman" w:cs="Times New Roman"/>
                <w:sz w:val="22"/>
                <w:szCs w:val="22"/>
              </w:rPr>
              <w:t xml:space="preserve"> </w:t>
            </w:r>
            <w:proofErr w:type="spellStart"/>
            <w:r w:rsidRPr="008D3557">
              <w:rPr>
                <w:rFonts w:ascii="Times New Roman" w:hAnsi="Times New Roman" w:cs="Times New Roman"/>
                <w:sz w:val="22"/>
                <w:szCs w:val="22"/>
              </w:rPr>
              <w:t>obligatorii</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0396CE07" w14:textId="77777777" w:rsidR="008D3557" w:rsidRPr="008D3557" w:rsidRDefault="008D3557" w:rsidP="008D3557">
            <w:pPr>
              <w:jc w:val="both"/>
              <w:rPr>
                <w:rFonts w:ascii="Times New Roman" w:hAnsi="Times New Roman" w:cs="Times New Roman"/>
                <w:sz w:val="22"/>
                <w:szCs w:val="22"/>
              </w:rPr>
            </w:pPr>
            <w:r w:rsidRPr="008D3557">
              <w:rPr>
                <w:rFonts w:ascii="Times New Roman" w:hAnsi="Times New Roman" w:cs="Times New Roman"/>
                <w:sz w:val="22"/>
                <w:szCs w:val="22"/>
              </w:rPr>
              <w:t>x</w:t>
            </w:r>
          </w:p>
        </w:tc>
        <w:tc>
          <w:tcPr>
            <w:tcW w:w="1800" w:type="dxa"/>
            <w:tcBorders>
              <w:top w:val="single" w:sz="4" w:space="0" w:color="auto"/>
              <w:left w:val="single" w:sz="4" w:space="0" w:color="auto"/>
              <w:bottom w:val="single" w:sz="4" w:space="0" w:color="auto"/>
              <w:right w:val="single" w:sz="4" w:space="0" w:color="auto"/>
            </w:tcBorders>
          </w:tcPr>
          <w:p w14:paraId="4B6A88C2" w14:textId="77777777" w:rsidR="008D3557" w:rsidRPr="008D3557" w:rsidRDefault="008D3557" w:rsidP="008D3557">
            <w:pPr>
              <w:jc w:val="both"/>
              <w:rPr>
                <w:rFonts w:ascii="Times New Roman" w:hAnsi="Times New Roman" w:cs="Times New Roman"/>
                <w:sz w:val="22"/>
                <w:szCs w:val="22"/>
              </w:rPr>
            </w:pPr>
          </w:p>
        </w:tc>
        <w:tc>
          <w:tcPr>
            <w:tcW w:w="3137" w:type="dxa"/>
            <w:tcBorders>
              <w:top w:val="single" w:sz="4" w:space="0" w:color="auto"/>
              <w:left w:val="single" w:sz="4" w:space="0" w:color="auto"/>
              <w:bottom w:val="single" w:sz="4" w:space="0" w:color="auto"/>
              <w:right w:val="single" w:sz="4" w:space="0" w:color="auto"/>
            </w:tcBorders>
          </w:tcPr>
          <w:p w14:paraId="510D4661" w14:textId="77777777" w:rsidR="008D3557" w:rsidRPr="008D3557" w:rsidRDefault="008D3557" w:rsidP="008D3557">
            <w:pPr>
              <w:jc w:val="both"/>
              <w:rPr>
                <w:rFonts w:ascii="Times New Roman" w:hAnsi="Times New Roman" w:cs="Times New Roman"/>
                <w:sz w:val="22"/>
                <w:szCs w:val="22"/>
              </w:rPr>
            </w:pPr>
          </w:p>
        </w:tc>
      </w:tr>
    </w:tbl>
    <w:p w14:paraId="2ED19DCF" w14:textId="77777777" w:rsidR="008D3557" w:rsidRPr="008D3557" w:rsidRDefault="008D3557" w:rsidP="008D3557">
      <w:pPr>
        <w:jc w:val="both"/>
        <w:rPr>
          <w:rFonts w:eastAsiaTheme="minorHAnsi"/>
          <w:sz w:val="22"/>
          <w:szCs w:val="22"/>
          <w:lang w:val="ro-RO"/>
        </w:rPr>
      </w:pPr>
    </w:p>
    <w:p w14:paraId="3A9FE378" w14:textId="77777777" w:rsidR="008D3557" w:rsidRPr="008D3557" w:rsidRDefault="008D3557" w:rsidP="008D3557">
      <w:pPr>
        <w:jc w:val="both"/>
        <w:rPr>
          <w:rFonts w:eastAsiaTheme="minorHAnsi"/>
          <w:sz w:val="22"/>
          <w:szCs w:val="22"/>
          <w:lang w:val="ro-RO"/>
        </w:rPr>
      </w:pPr>
    </w:p>
    <w:p w14:paraId="22E64132" w14:textId="77777777" w:rsidR="008D3557" w:rsidRPr="008D3557" w:rsidRDefault="008D3557" w:rsidP="00A15D7B">
      <w:pPr>
        <w:tabs>
          <w:tab w:val="left" w:pos="426"/>
        </w:tabs>
        <w:jc w:val="both"/>
        <w:rPr>
          <w:rFonts w:eastAsiaTheme="minorHAnsi"/>
          <w:sz w:val="22"/>
          <w:szCs w:val="22"/>
          <w:lang w:val="ro-RO"/>
        </w:rPr>
      </w:pPr>
      <w:r w:rsidRPr="008D3557">
        <w:rPr>
          <w:rFonts w:eastAsiaTheme="minorHAnsi"/>
          <w:b/>
          <w:bCs/>
          <w:sz w:val="22"/>
          <w:szCs w:val="22"/>
          <w:lang w:val="ro-RO"/>
        </w:rPr>
        <w:t>III.</w:t>
      </w:r>
      <w:r w:rsidRPr="008D3557">
        <w:rPr>
          <w:rFonts w:eastAsiaTheme="minorHAnsi"/>
          <w:b/>
          <w:bCs/>
          <w:sz w:val="22"/>
          <w:szCs w:val="22"/>
          <w:lang w:val="ro-RO"/>
        </w:rPr>
        <w:tab/>
      </w:r>
      <w:r w:rsidRPr="008D3557">
        <w:rPr>
          <w:rFonts w:eastAsiaTheme="minorHAnsi"/>
          <w:b/>
          <w:bCs/>
          <w:lang w:val="ro-RO"/>
        </w:rPr>
        <w:t>Creanțe Grevate</w:t>
      </w:r>
    </w:p>
    <w:tbl>
      <w:tblPr>
        <w:tblpPr w:leftFromText="180" w:rightFromText="180" w:bottomFromText="200" w:vertAnchor="text" w:horzAnchor="margin" w:tblpXSpec="center" w:tblpY="607"/>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992"/>
        <w:gridCol w:w="1134"/>
        <w:gridCol w:w="1281"/>
        <w:gridCol w:w="987"/>
        <w:gridCol w:w="1132"/>
        <w:gridCol w:w="708"/>
        <w:gridCol w:w="710"/>
        <w:gridCol w:w="709"/>
        <w:gridCol w:w="1559"/>
      </w:tblGrid>
      <w:tr w:rsidR="008D3557" w:rsidRPr="008D3557" w14:paraId="6061A669" w14:textId="77777777" w:rsidTr="005F2381">
        <w:trPr>
          <w:trHeight w:val="1165"/>
        </w:trPr>
        <w:tc>
          <w:tcPr>
            <w:tcW w:w="988" w:type="dxa"/>
            <w:vMerge w:val="restart"/>
            <w:tcBorders>
              <w:top w:val="single" w:sz="4" w:space="0" w:color="auto"/>
              <w:left w:val="single" w:sz="4" w:space="0" w:color="auto"/>
              <w:bottom w:val="single" w:sz="4" w:space="0" w:color="auto"/>
              <w:right w:val="single" w:sz="4" w:space="0" w:color="auto"/>
            </w:tcBorders>
            <w:hideMark/>
          </w:tcPr>
          <w:p w14:paraId="765FE364" w14:textId="77777777" w:rsidR="008D3557" w:rsidRPr="008D3557" w:rsidRDefault="008D3557" w:rsidP="008D3557">
            <w:pPr>
              <w:jc w:val="both"/>
              <w:rPr>
                <w:b/>
                <w:sz w:val="18"/>
                <w:szCs w:val="18"/>
                <w:lang w:val="ro-RO" w:eastAsia="x-none"/>
              </w:rPr>
            </w:pPr>
            <w:r w:rsidRPr="008D3557">
              <w:rPr>
                <w:b/>
                <w:sz w:val="18"/>
                <w:szCs w:val="18"/>
                <w:lang w:val="ro-RO" w:eastAsia="x-none"/>
              </w:rPr>
              <w:t>Nr. d/o</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A3776D" w14:textId="77777777" w:rsidR="008D3557" w:rsidRPr="008D3557" w:rsidRDefault="008D3557" w:rsidP="008D3557">
            <w:pPr>
              <w:jc w:val="both"/>
              <w:rPr>
                <w:b/>
                <w:sz w:val="18"/>
                <w:szCs w:val="18"/>
                <w:lang w:val="ro-RO" w:eastAsia="x-none"/>
              </w:rPr>
            </w:pPr>
            <w:r w:rsidRPr="008D3557">
              <w:rPr>
                <w:b/>
                <w:sz w:val="18"/>
                <w:szCs w:val="18"/>
                <w:lang w:val="ro-RO" w:eastAsia="x-none"/>
              </w:rPr>
              <w:t>Denumirea/ numele, prenumele</w:t>
            </w:r>
          </w:p>
          <w:p w14:paraId="3529736E" w14:textId="77777777" w:rsidR="008D3557" w:rsidRPr="008D3557" w:rsidRDefault="008D3557" w:rsidP="008D3557">
            <w:pPr>
              <w:jc w:val="both"/>
              <w:rPr>
                <w:b/>
                <w:sz w:val="18"/>
                <w:szCs w:val="18"/>
                <w:lang w:val="ro-RO" w:eastAsia="x-none"/>
              </w:rPr>
            </w:pPr>
            <w:r w:rsidRPr="008D3557">
              <w:rPr>
                <w:b/>
                <w:sz w:val="18"/>
                <w:szCs w:val="18"/>
                <w:lang w:val="ro-RO" w:eastAsia="x-none"/>
              </w:rPr>
              <w:t>debitorului</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23E0CD8" w14:textId="77777777" w:rsidR="008D3557" w:rsidRPr="008D3557" w:rsidRDefault="008D3557" w:rsidP="008D3557">
            <w:pPr>
              <w:jc w:val="both"/>
              <w:rPr>
                <w:b/>
                <w:sz w:val="18"/>
                <w:szCs w:val="18"/>
                <w:lang w:val="ro-RO" w:eastAsia="x-none"/>
              </w:rPr>
            </w:pPr>
            <w:r w:rsidRPr="008D3557">
              <w:rPr>
                <w:b/>
                <w:sz w:val="18"/>
                <w:szCs w:val="18"/>
                <w:lang w:val="ro-RO" w:eastAsia="x-none"/>
              </w:rPr>
              <w:t>IDNO / IDNP al debitorului</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717F71B0" w14:textId="77777777" w:rsidR="008D3557" w:rsidRPr="008D3557" w:rsidRDefault="008D3557" w:rsidP="008D3557">
            <w:pPr>
              <w:jc w:val="both"/>
              <w:rPr>
                <w:b/>
                <w:sz w:val="18"/>
                <w:szCs w:val="18"/>
                <w:lang w:val="ro-RO" w:eastAsia="x-none"/>
              </w:rPr>
            </w:pPr>
            <w:r w:rsidRPr="008D3557">
              <w:rPr>
                <w:b/>
                <w:sz w:val="18"/>
                <w:szCs w:val="18"/>
                <w:lang w:val="ro-RO" w:eastAsia="x-none"/>
              </w:rPr>
              <w:t>Codul de identificare unic al creditului (CRR_ID)</w:t>
            </w:r>
          </w:p>
        </w:tc>
        <w:tc>
          <w:tcPr>
            <w:tcW w:w="987" w:type="dxa"/>
            <w:vMerge w:val="restart"/>
            <w:tcBorders>
              <w:top w:val="single" w:sz="4" w:space="0" w:color="auto"/>
              <w:left w:val="single" w:sz="4" w:space="0" w:color="auto"/>
              <w:bottom w:val="single" w:sz="4" w:space="0" w:color="auto"/>
              <w:right w:val="single" w:sz="4" w:space="0" w:color="auto"/>
            </w:tcBorders>
            <w:hideMark/>
          </w:tcPr>
          <w:p w14:paraId="4139681F" w14:textId="77777777" w:rsidR="008D3557" w:rsidRPr="008D3557" w:rsidRDefault="008D3557" w:rsidP="008D3557">
            <w:pPr>
              <w:jc w:val="both"/>
              <w:rPr>
                <w:b/>
                <w:sz w:val="18"/>
                <w:szCs w:val="18"/>
                <w:lang w:val="ro-RO" w:eastAsia="x-none"/>
              </w:rPr>
            </w:pPr>
            <w:r w:rsidRPr="008D3557">
              <w:rPr>
                <w:b/>
                <w:sz w:val="18"/>
                <w:szCs w:val="18"/>
                <w:lang w:val="ro-RO" w:eastAsia="x-none"/>
              </w:rPr>
              <w:t>Data încheierii contractului de credit</w:t>
            </w:r>
          </w:p>
        </w:tc>
        <w:tc>
          <w:tcPr>
            <w:tcW w:w="1132" w:type="dxa"/>
            <w:vMerge w:val="restart"/>
            <w:tcBorders>
              <w:top w:val="single" w:sz="4" w:space="0" w:color="auto"/>
              <w:left w:val="single" w:sz="4" w:space="0" w:color="auto"/>
              <w:bottom w:val="single" w:sz="4" w:space="0" w:color="auto"/>
              <w:right w:val="single" w:sz="4" w:space="0" w:color="auto"/>
            </w:tcBorders>
            <w:hideMark/>
          </w:tcPr>
          <w:p w14:paraId="525C386A" w14:textId="77777777" w:rsidR="008D3557" w:rsidRPr="008D3557" w:rsidRDefault="008D3557" w:rsidP="008D3557">
            <w:pPr>
              <w:jc w:val="both"/>
              <w:rPr>
                <w:b/>
                <w:sz w:val="18"/>
                <w:szCs w:val="18"/>
                <w:lang w:val="ro-RO" w:eastAsia="x-none"/>
              </w:rPr>
            </w:pPr>
            <w:r w:rsidRPr="008D3557">
              <w:rPr>
                <w:b/>
                <w:sz w:val="18"/>
                <w:szCs w:val="18"/>
                <w:lang w:val="ro-RO" w:eastAsia="x-none"/>
              </w:rPr>
              <w:t>Data scadenței creditului</w:t>
            </w:r>
          </w:p>
        </w:tc>
        <w:tc>
          <w:tcPr>
            <w:tcW w:w="1418" w:type="dxa"/>
            <w:gridSpan w:val="2"/>
            <w:tcBorders>
              <w:top w:val="single" w:sz="4" w:space="0" w:color="auto"/>
              <w:left w:val="single" w:sz="4" w:space="0" w:color="auto"/>
              <w:bottom w:val="single" w:sz="4" w:space="0" w:color="auto"/>
              <w:right w:val="single" w:sz="4" w:space="0" w:color="auto"/>
            </w:tcBorders>
            <w:hideMark/>
          </w:tcPr>
          <w:p w14:paraId="36ED1B77" w14:textId="77777777" w:rsidR="008D3557" w:rsidRPr="008D3557" w:rsidRDefault="008D3557" w:rsidP="008D3557">
            <w:pPr>
              <w:jc w:val="both"/>
              <w:rPr>
                <w:b/>
                <w:sz w:val="18"/>
                <w:szCs w:val="18"/>
                <w:lang w:val="ro-RO" w:eastAsia="x-none"/>
              </w:rPr>
            </w:pPr>
            <w:r w:rsidRPr="008D3557">
              <w:rPr>
                <w:b/>
                <w:sz w:val="18"/>
                <w:szCs w:val="18"/>
                <w:lang w:val="ro-RO" w:eastAsia="x-none"/>
              </w:rPr>
              <w:t>Soldul creditului nerambursat la data încheierii Contractului</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1437FB8" w14:textId="77777777" w:rsidR="008D3557" w:rsidRPr="008D3557" w:rsidRDefault="008D3557" w:rsidP="008D3557">
            <w:pPr>
              <w:jc w:val="both"/>
              <w:rPr>
                <w:b/>
                <w:sz w:val="18"/>
                <w:szCs w:val="18"/>
                <w:lang w:val="ro-RO" w:eastAsia="x-none"/>
              </w:rPr>
            </w:pPr>
            <w:r w:rsidRPr="008D3557">
              <w:rPr>
                <w:b/>
                <w:sz w:val="18"/>
                <w:szCs w:val="18"/>
                <w:lang w:val="ro-RO" w:eastAsia="x-none"/>
              </w:rPr>
              <w:t>Codul alfabetic al monedei creditului</w:t>
            </w:r>
          </w:p>
          <w:p w14:paraId="5587875D" w14:textId="77777777" w:rsidR="008D3557" w:rsidRPr="008D3557" w:rsidRDefault="008D3557" w:rsidP="008D3557">
            <w:pPr>
              <w:jc w:val="both"/>
              <w:rPr>
                <w:b/>
                <w:sz w:val="18"/>
                <w:szCs w:val="18"/>
                <w:lang w:val="ro-RO" w:eastAsia="x-none"/>
              </w:rPr>
            </w:pPr>
            <w:r w:rsidRPr="008D3557">
              <w:rPr>
                <w:b/>
                <w:sz w:val="18"/>
                <w:szCs w:val="18"/>
                <w:lang w:val="ro-RO" w:eastAsia="x-none"/>
              </w:rPr>
              <w:t>(ISO)</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B60EC9A" w14:textId="77777777" w:rsidR="008D3557" w:rsidRPr="008D3557" w:rsidRDefault="008D3557" w:rsidP="008D3557">
            <w:pPr>
              <w:jc w:val="both"/>
              <w:rPr>
                <w:b/>
                <w:color w:val="0000FF"/>
                <w:sz w:val="18"/>
                <w:szCs w:val="18"/>
                <w:lang w:val="ro-RO" w:eastAsia="x-none"/>
              </w:rPr>
            </w:pPr>
            <w:r w:rsidRPr="008D3557">
              <w:rPr>
                <w:b/>
                <w:sz w:val="18"/>
                <w:szCs w:val="18"/>
                <w:lang w:val="ro-RO" w:eastAsia="x-none"/>
              </w:rPr>
              <w:t>Modul de garantare a creditului (se indică tipul principal de garanție, raport ORD 3.17 potrivit actelor normative ale BNM)</w:t>
            </w:r>
          </w:p>
        </w:tc>
      </w:tr>
      <w:tr w:rsidR="008D3557" w:rsidRPr="008D3557" w14:paraId="63652D1F" w14:textId="77777777" w:rsidTr="005F2381">
        <w:trPr>
          <w:trHeight w:val="347"/>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D39FB83" w14:textId="77777777" w:rsidR="008D3557" w:rsidRPr="008D3557" w:rsidRDefault="008D3557" w:rsidP="008D3557">
            <w:pPr>
              <w:spacing w:line="259" w:lineRule="auto"/>
              <w:rPr>
                <w:b/>
                <w:kern w:val="2"/>
                <w:sz w:val="18"/>
                <w:szCs w:val="18"/>
                <w:lang w:val="ro-RO"/>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72A39C" w14:textId="77777777" w:rsidR="008D3557" w:rsidRPr="008D3557" w:rsidRDefault="008D3557" w:rsidP="008D3557">
            <w:pPr>
              <w:spacing w:line="259" w:lineRule="auto"/>
              <w:rPr>
                <w:b/>
                <w:kern w:val="2"/>
                <w:sz w:val="18"/>
                <w:szCs w:val="18"/>
                <w:lang w:val="ro-RO"/>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FB7B67" w14:textId="77777777" w:rsidR="008D3557" w:rsidRPr="008D3557" w:rsidRDefault="008D3557" w:rsidP="008D3557">
            <w:pPr>
              <w:spacing w:line="259" w:lineRule="auto"/>
              <w:rPr>
                <w:b/>
                <w:kern w:val="2"/>
                <w:sz w:val="18"/>
                <w:szCs w:val="18"/>
                <w:lang w:val="ro-RO"/>
                <w14:ligatures w14:val="standardContextual"/>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66B9EF30" w14:textId="77777777" w:rsidR="008D3557" w:rsidRPr="008D3557" w:rsidRDefault="008D3557" w:rsidP="008D3557">
            <w:pPr>
              <w:spacing w:line="259" w:lineRule="auto"/>
              <w:rPr>
                <w:b/>
                <w:kern w:val="2"/>
                <w:sz w:val="18"/>
                <w:szCs w:val="18"/>
                <w:lang w:val="ro-RO"/>
                <w14:ligatures w14:val="standardContextual"/>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0619FD4D" w14:textId="77777777" w:rsidR="008D3557" w:rsidRPr="008D3557" w:rsidRDefault="008D3557" w:rsidP="008D3557">
            <w:pPr>
              <w:spacing w:line="259" w:lineRule="auto"/>
              <w:rPr>
                <w:b/>
                <w:kern w:val="2"/>
                <w:sz w:val="18"/>
                <w:szCs w:val="18"/>
                <w:lang w:val="ro-RO"/>
                <w14:ligatures w14:val="standardContextual"/>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E1725ED" w14:textId="77777777" w:rsidR="008D3557" w:rsidRPr="008D3557" w:rsidRDefault="008D3557" w:rsidP="008D3557">
            <w:pPr>
              <w:spacing w:line="259" w:lineRule="auto"/>
              <w:rPr>
                <w:b/>
                <w:kern w:val="2"/>
                <w:sz w:val="18"/>
                <w:szCs w:val="18"/>
                <w:lang w:val="ro-RO"/>
                <w14:ligatures w14:val="standardContextual"/>
              </w:rPr>
            </w:pPr>
          </w:p>
        </w:tc>
        <w:tc>
          <w:tcPr>
            <w:tcW w:w="708" w:type="dxa"/>
            <w:tcBorders>
              <w:top w:val="single" w:sz="4" w:space="0" w:color="auto"/>
              <w:left w:val="single" w:sz="4" w:space="0" w:color="auto"/>
              <w:bottom w:val="single" w:sz="4" w:space="0" w:color="auto"/>
              <w:right w:val="single" w:sz="4" w:space="0" w:color="auto"/>
            </w:tcBorders>
            <w:hideMark/>
          </w:tcPr>
          <w:p w14:paraId="4916BC5B" w14:textId="77777777" w:rsidR="008D3557" w:rsidRPr="008D3557" w:rsidRDefault="008D3557" w:rsidP="008D3557">
            <w:pPr>
              <w:jc w:val="both"/>
              <w:rPr>
                <w:sz w:val="18"/>
                <w:szCs w:val="18"/>
                <w:lang w:val="ro-RO" w:eastAsia="x-none"/>
              </w:rPr>
            </w:pPr>
            <w:r w:rsidRPr="008D3557">
              <w:rPr>
                <w:sz w:val="18"/>
                <w:szCs w:val="18"/>
                <w:lang w:val="ro-RO" w:eastAsia="x-none"/>
              </w:rPr>
              <w:t>în moneda creditului</w:t>
            </w:r>
          </w:p>
        </w:tc>
        <w:tc>
          <w:tcPr>
            <w:tcW w:w="710" w:type="dxa"/>
            <w:tcBorders>
              <w:top w:val="single" w:sz="4" w:space="0" w:color="auto"/>
              <w:left w:val="single" w:sz="4" w:space="0" w:color="auto"/>
              <w:bottom w:val="single" w:sz="4" w:space="0" w:color="auto"/>
              <w:right w:val="single" w:sz="4" w:space="0" w:color="auto"/>
            </w:tcBorders>
            <w:hideMark/>
          </w:tcPr>
          <w:p w14:paraId="0844BEF0" w14:textId="77777777" w:rsidR="008D3557" w:rsidRPr="008D3557" w:rsidRDefault="008D3557" w:rsidP="008D3557">
            <w:pPr>
              <w:jc w:val="both"/>
              <w:rPr>
                <w:sz w:val="18"/>
                <w:szCs w:val="18"/>
                <w:lang w:val="ro-RO" w:eastAsia="x-none"/>
              </w:rPr>
            </w:pPr>
            <w:r w:rsidRPr="008D3557">
              <w:rPr>
                <w:sz w:val="18"/>
                <w:szCs w:val="18"/>
                <w:lang w:val="ro-RO" w:eastAsia="x-none"/>
              </w:rPr>
              <w:t>recalculat în MDL la cursul oficial al leului moldovenesc valabil la data încheierii Contractului</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5DA26D" w14:textId="77777777" w:rsidR="008D3557" w:rsidRPr="008D3557" w:rsidRDefault="008D3557" w:rsidP="008D3557">
            <w:pPr>
              <w:spacing w:line="259" w:lineRule="auto"/>
              <w:rPr>
                <w:b/>
                <w:kern w:val="2"/>
                <w:sz w:val="18"/>
                <w:szCs w:val="18"/>
                <w:lang w:val="ro-RO"/>
                <w14:ligatures w14:val="standardContextua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32D1401" w14:textId="77777777" w:rsidR="008D3557" w:rsidRPr="008D3557" w:rsidRDefault="008D3557" w:rsidP="008D3557">
            <w:pPr>
              <w:spacing w:line="259" w:lineRule="auto"/>
              <w:rPr>
                <w:b/>
                <w:color w:val="0000FF"/>
                <w:kern w:val="2"/>
                <w:sz w:val="18"/>
                <w:szCs w:val="18"/>
                <w:lang w:val="ro-RO"/>
                <w14:ligatures w14:val="standardContextual"/>
              </w:rPr>
            </w:pPr>
          </w:p>
        </w:tc>
      </w:tr>
      <w:tr w:rsidR="008D3557" w:rsidRPr="008D3557" w14:paraId="767F7525" w14:textId="77777777" w:rsidTr="005F2381">
        <w:trPr>
          <w:trHeight w:val="347"/>
        </w:trPr>
        <w:tc>
          <w:tcPr>
            <w:tcW w:w="988" w:type="dxa"/>
            <w:tcBorders>
              <w:top w:val="single" w:sz="4" w:space="0" w:color="auto"/>
              <w:left w:val="single" w:sz="4" w:space="0" w:color="auto"/>
              <w:bottom w:val="single" w:sz="4" w:space="0" w:color="auto"/>
              <w:right w:val="single" w:sz="4" w:space="0" w:color="auto"/>
            </w:tcBorders>
            <w:hideMark/>
          </w:tcPr>
          <w:p w14:paraId="3B80F865" w14:textId="77777777" w:rsidR="008D3557" w:rsidRPr="008D3557" w:rsidRDefault="008D3557" w:rsidP="008D3557">
            <w:pPr>
              <w:jc w:val="both"/>
              <w:rPr>
                <w:sz w:val="20"/>
                <w:szCs w:val="20"/>
                <w:lang w:val="ro-RO" w:eastAsia="x-none"/>
              </w:rPr>
            </w:pPr>
            <w:r w:rsidRPr="008D3557">
              <w:rPr>
                <w:sz w:val="20"/>
                <w:szCs w:val="20"/>
                <w:lang w:val="ro-RO" w:eastAsia="x-none"/>
              </w:rPr>
              <w:t>0</w:t>
            </w:r>
          </w:p>
        </w:tc>
        <w:tc>
          <w:tcPr>
            <w:tcW w:w="992" w:type="dxa"/>
            <w:tcBorders>
              <w:top w:val="single" w:sz="4" w:space="0" w:color="auto"/>
              <w:left w:val="single" w:sz="4" w:space="0" w:color="auto"/>
              <w:bottom w:val="single" w:sz="4" w:space="0" w:color="auto"/>
              <w:right w:val="single" w:sz="4" w:space="0" w:color="auto"/>
            </w:tcBorders>
            <w:hideMark/>
          </w:tcPr>
          <w:p w14:paraId="5DC61760" w14:textId="77777777" w:rsidR="008D3557" w:rsidRPr="008D3557" w:rsidRDefault="008D3557" w:rsidP="008D3557">
            <w:pPr>
              <w:jc w:val="both"/>
              <w:rPr>
                <w:sz w:val="20"/>
                <w:szCs w:val="20"/>
                <w:lang w:val="ro-RO" w:eastAsia="x-none"/>
              </w:rPr>
            </w:pPr>
            <w:r w:rsidRPr="008D3557">
              <w:rPr>
                <w:sz w:val="20"/>
                <w:szCs w:val="20"/>
                <w:lang w:val="ro-RO" w:eastAsia="x-none"/>
              </w:rPr>
              <w:t>1</w:t>
            </w:r>
          </w:p>
        </w:tc>
        <w:tc>
          <w:tcPr>
            <w:tcW w:w="1134" w:type="dxa"/>
            <w:tcBorders>
              <w:top w:val="single" w:sz="4" w:space="0" w:color="auto"/>
              <w:left w:val="single" w:sz="4" w:space="0" w:color="auto"/>
              <w:bottom w:val="single" w:sz="4" w:space="0" w:color="auto"/>
              <w:right w:val="single" w:sz="4" w:space="0" w:color="auto"/>
            </w:tcBorders>
            <w:hideMark/>
          </w:tcPr>
          <w:p w14:paraId="137BB22B" w14:textId="77777777" w:rsidR="008D3557" w:rsidRPr="008D3557" w:rsidRDefault="008D3557" w:rsidP="008D3557">
            <w:pPr>
              <w:jc w:val="both"/>
              <w:rPr>
                <w:sz w:val="20"/>
                <w:szCs w:val="20"/>
                <w:lang w:val="ro-RO" w:eastAsia="x-none"/>
              </w:rPr>
            </w:pPr>
            <w:r w:rsidRPr="008D3557">
              <w:rPr>
                <w:sz w:val="20"/>
                <w:szCs w:val="20"/>
                <w:lang w:val="ro-RO" w:eastAsia="x-none"/>
              </w:rPr>
              <w:t>2</w:t>
            </w:r>
          </w:p>
        </w:tc>
        <w:tc>
          <w:tcPr>
            <w:tcW w:w="1281" w:type="dxa"/>
            <w:tcBorders>
              <w:top w:val="single" w:sz="4" w:space="0" w:color="auto"/>
              <w:left w:val="single" w:sz="4" w:space="0" w:color="auto"/>
              <w:bottom w:val="single" w:sz="4" w:space="0" w:color="auto"/>
              <w:right w:val="single" w:sz="4" w:space="0" w:color="auto"/>
            </w:tcBorders>
            <w:hideMark/>
          </w:tcPr>
          <w:p w14:paraId="0B6ECB81" w14:textId="77777777" w:rsidR="008D3557" w:rsidRPr="008D3557" w:rsidRDefault="008D3557" w:rsidP="008D3557">
            <w:pPr>
              <w:jc w:val="both"/>
              <w:rPr>
                <w:sz w:val="20"/>
                <w:szCs w:val="20"/>
                <w:lang w:val="ro-RO" w:eastAsia="x-none"/>
              </w:rPr>
            </w:pPr>
            <w:r w:rsidRPr="008D3557">
              <w:rPr>
                <w:sz w:val="20"/>
                <w:szCs w:val="20"/>
                <w:lang w:val="ro-RO" w:eastAsia="x-none"/>
              </w:rPr>
              <w:t>3</w:t>
            </w:r>
          </w:p>
        </w:tc>
        <w:tc>
          <w:tcPr>
            <w:tcW w:w="987" w:type="dxa"/>
            <w:tcBorders>
              <w:top w:val="single" w:sz="4" w:space="0" w:color="auto"/>
              <w:left w:val="single" w:sz="4" w:space="0" w:color="auto"/>
              <w:bottom w:val="single" w:sz="4" w:space="0" w:color="auto"/>
              <w:right w:val="single" w:sz="4" w:space="0" w:color="auto"/>
            </w:tcBorders>
            <w:hideMark/>
          </w:tcPr>
          <w:p w14:paraId="3481C9F6" w14:textId="77777777" w:rsidR="008D3557" w:rsidRPr="008D3557" w:rsidRDefault="008D3557" w:rsidP="008D3557">
            <w:pPr>
              <w:jc w:val="both"/>
              <w:rPr>
                <w:sz w:val="20"/>
                <w:szCs w:val="20"/>
                <w:lang w:val="ro-RO" w:eastAsia="x-none"/>
              </w:rPr>
            </w:pPr>
            <w:r w:rsidRPr="008D3557">
              <w:rPr>
                <w:sz w:val="20"/>
                <w:szCs w:val="20"/>
                <w:lang w:val="ro-RO" w:eastAsia="x-none"/>
              </w:rPr>
              <w:t>4</w:t>
            </w:r>
          </w:p>
        </w:tc>
        <w:tc>
          <w:tcPr>
            <w:tcW w:w="1132" w:type="dxa"/>
            <w:tcBorders>
              <w:top w:val="single" w:sz="4" w:space="0" w:color="auto"/>
              <w:left w:val="single" w:sz="4" w:space="0" w:color="auto"/>
              <w:bottom w:val="single" w:sz="4" w:space="0" w:color="auto"/>
              <w:right w:val="single" w:sz="4" w:space="0" w:color="auto"/>
            </w:tcBorders>
            <w:hideMark/>
          </w:tcPr>
          <w:p w14:paraId="722DC1C0" w14:textId="77777777" w:rsidR="008D3557" w:rsidRPr="008D3557" w:rsidRDefault="008D3557" w:rsidP="008D3557">
            <w:pPr>
              <w:jc w:val="both"/>
              <w:rPr>
                <w:sz w:val="20"/>
                <w:szCs w:val="20"/>
                <w:lang w:val="ro-RO" w:eastAsia="x-none"/>
              </w:rPr>
            </w:pPr>
            <w:r w:rsidRPr="008D3557">
              <w:rPr>
                <w:sz w:val="20"/>
                <w:szCs w:val="20"/>
                <w:lang w:val="ro-RO" w:eastAsia="x-none"/>
              </w:rPr>
              <w:t>5</w:t>
            </w:r>
          </w:p>
        </w:tc>
        <w:tc>
          <w:tcPr>
            <w:tcW w:w="708" w:type="dxa"/>
            <w:tcBorders>
              <w:top w:val="single" w:sz="4" w:space="0" w:color="auto"/>
              <w:left w:val="single" w:sz="4" w:space="0" w:color="auto"/>
              <w:bottom w:val="single" w:sz="4" w:space="0" w:color="auto"/>
              <w:right w:val="single" w:sz="4" w:space="0" w:color="auto"/>
            </w:tcBorders>
            <w:hideMark/>
          </w:tcPr>
          <w:p w14:paraId="606EC55B" w14:textId="77777777" w:rsidR="008D3557" w:rsidRPr="008D3557" w:rsidRDefault="008D3557" w:rsidP="008D3557">
            <w:pPr>
              <w:jc w:val="both"/>
              <w:rPr>
                <w:sz w:val="20"/>
                <w:szCs w:val="20"/>
                <w:lang w:val="ro-RO" w:eastAsia="x-none"/>
              </w:rPr>
            </w:pPr>
            <w:r w:rsidRPr="008D3557">
              <w:rPr>
                <w:sz w:val="20"/>
                <w:szCs w:val="20"/>
                <w:lang w:val="ro-RO" w:eastAsia="x-none"/>
              </w:rPr>
              <w:t>6</w:t>
            </w:r>
          </w:p>
        </w:tc>
        <w:tc>
          <w:tcPr>
            <w:tcW w:w="710" w:type="dxa"/>
            <w:tcBorders>
              <w:top w:val="single" w:sz="4" w:space="0" w:color="auto"/>
              <w:left w:val="single" w:sz="4" w:space="0" w:color="auto"/>
              <w:bottom w:val="single" w:sz="4" w:space="0" w:color="auto"/>
              <w:right w:val="single" w:sz="4" w:space="0" w:color="auto"/>
            </w:tcBorders>
            <w:hideMark/>
          </w:tcPr>
          <w:p w14:paraId="14960F66" w14:textId="77777777" w:rsidR="008D3557" w:rsidRPr="008D3557" w:rsidRDefault="008D3557" w:rsidP="008D3557">
            <w:pPr>
              <w:jc w:val="both"/>
              <w:rPr>
                <w:sz w:val="20"/>
                <w:szCs w:val="20"/>
                <w:lang w:val="ro-RO" w:eastAsia="x-none"/>
              </w:rPr>
            </w:pPr>
            <w:r w:rsidRPr="008D3557">
              <w:rPr>
                <w:sz w:val="20"/>
                <w:szCs w:val="20"/>
                <w:lang w:val="ro-RO" w:eastAsia="x-none"/>
              </w:rPr>
              <w:t>7</w:t>
            </w:r>
          </w:p>
        </w:tc>
        <w:tc>
          <w:tcPr>
            <w:tcW w:w="709" w:type="dxa"/>
            <w:tcBorders>
              <w:top w:val="single" w:sz="4" w:space="0" w:color="auto"/>
              <w:left w:val="single" w:sz="4" w:space="0" w:color="auto"/>
              <w:bottom w:val="single" w:sz="4" w:space="0" w:color="auto"/>
              <w:right w:val="single" w:sz="4" w:space="0" w:color="auto"/>
            </w:tcBorders>
            <w:hideMark/>
          </w:tcPr>
          <w:p w14:paraId="5BD97FA3" w14:textId="77777777" w:rsidR="008D3557" w:rsidRPr="008D3557" w:rsidRDefault="008D3557" w:rsidP="008D3557">
            <w:pPr>
              <w:jc w:val="both"/>
              <w:rPr>
                <w:sz w:val="20"/>
                <w:szCs w:val="20"/>
                <w:lang w:val="ro-RO" w:eastAsia="x-none"/>
              </w:rPr>
            </w:pPr>
            <w:r w:rsidRPr="008D3557">
              <w:rPr>
                <w:sz w:val="20"/>
                <w:szCs w:val="20"/>
                <w:lang w:val="ro-RO" w:eastAsia="x-none"/>
              </w:rPr>
              <w:t>8</w:t>
            </w:r>
          </w:p>
        </w:tc>
        <w:tc>
          <w:tcPr>
            <w:tcW w:w="1559" w:type="dxa"/>
            <w:tcBorders>
              <w:top w:val="single" w:sz="4" w:space="0" w:color="auto"/>
              <w:left w:val="single" w:sz="4" w:space="0" w:color="auto"/>
              <w:bottom w:val="single" w:sz="4" w:space="0" w:color="auto"/>
              <w:right w:val="single" w:sz="4" w:space="0" w:color="auto"/>
            </w:tcBorders>
            <w:hideMark/>
          </w:tcPr>
          <w:p w14:paraId="42028A46" w14:textId="77777777" w:rsidR="008D3557" w:rsidRPr="008D3557" w:rsidRDefault="008D3557" w:rsidP="008D3557">
            <w:pPr>
              <w:jc w:val="both"/>
              <w:rPr>
                <w:sz w:val="20"/>
                <w:szCs w:val="20"/>
                <w:lang w:val="ro-RO" w:eastAsia="x-none"/>
              </w:rPr>
            </w:pPr>
            <w:r w:rsidRPr="008D3557">
              <w:rPr>
                <w:sz w:val="20"/>
                <w:szCs w:val="20"/>
                <w:lang w:val="ro-RO" w:eastAsia="x-none"/>
              </w:rPr>
              <w:t>9</w:t>
            </w:r>
          </w:p>
        </w:tc>
      </w:tr>
      <w:tr w:rsidR="008D3557" w:rsidRPr="008D3557" w14:paraId="1E8EBD5A" w14:textId="77777777" w:rsidTr="005F2381">
        <w:trPr>
          <w:trHeight w:val="347"/>
        </w:trPr>
        <w:tc>
          <w:tcPr>
            <w:tcW w:w="988" w:type="dxa"/>
            <w:tcBorders>
              <w:top w:val="single" w:sz="4" w:space="0" w:color="auto"/>
              <w:left w:val="single" w:sz="4" w:space="0" w:color="auto"/>
              <w:bottom w:val="single" w:sz="4" w:space="0" w:color="auto"/>
              <w:right w:val="single" w:sz="4" w:space="0" w:color="auto"/>
            </w:tcBorders>
          </w:tcPr>
          <w:p w14:paraId="12BE04DB" w14:textId="77777777" w:rsidR="008D3557" w:rsidRPr="008D3557" w:rsidRDefault="008D3557" w:rsidP="008D3557">
            <w:pPr>
              <w:jc w:val="both"/>
              <w:rPr>
                <w:sz w:val="20"/>
                <w:szCs w:val="20"/>
                <w:lang w:val="ro-RO" w:eastAsia="x-none"/>
              </w:rPr>
            </w:pPr>
          </w:p>
        </w:tc>
        <w:tc>
          <w:tcPr>
            <w:tcW w:w="992" w:type="dxa"/>
            <w:tcBorders>
              <w:top w:val="single" w:sz="4" w:space="0" w:color="auto"/>
              <w:left w:val="single" w:sz="4" w:space="0" w:color="auto"/>
              <w:bottom w:val="single" w:sz="4" w:space="0" w:color="auto"/>
              <w:right w:val="single" w:sz="4" w:space="0" w:color="auto"/>
            </w:tcBorders>
          </w:tcPr>
          <w:p w14:paraId="1ECCF524" w14:textId="77777777" w:rsidR="008D3557" w:rsidRPr="008D3557" w:rsidRDefault="008D3557" w:rsidP="008D3557">
            <w:pPr>
              <w:jc w:val="both"/>
              <w:rPr>
                <w:sz w:val="20"/>
                <w:szCs w:val="20"/>
                <w:lang w:val="ro-RO" w:eastAsia="x-none"/>
              </w:rPr>
            </w:pPr>
          </w:p>
        </w:tc>
        <w:tc>
          <w:tcPr>
            <w:tcW w:w="1134" w:type="dxa"/>
            <w:tcBorders>
              <w:top w:val="single" w:sz="4" w:space="0" w:color="auto"/>
              <w:left w:val="single" w:sz="4" w:space="0" w:color="auto"/>
              <w:bottom w:val="single" w:sz="4" w:space="0" w:color="auto"/>
              <w:right w:val="single" w:sz="4" w:space="0" w:color="auto"/>
            </w:tcBorders>
          </w:tcPr>
          <w:p w14:paraId="37E526AB" w14:textId="77777777" w:rsidR="008D3557" w:rsidRPr="008D3557" w:rsidRDefault="008D3557" w:rsidP="008D3557">
            <w:pPr>
              <w:jc w:val="both"/>
              <w:rPr>
                <w:sz w:val="20"/>
                <w:szCs w:val="20"/>
                <w:lang w:val="ro-RO" w:eastAsia="x-none"/>
              </w:rPr>
            </w:pPr>
          </w:p>
        </w:tc>
        <w:tc>
          <w:tcPr>
            <w:tcW w:w="1281" w:type="dxa"/>
            <w:tcBorders>
              <w:top w:val="single" w:sz="4" w:space="0" w:color="auto"/>
              <w:left w:val="single" w:sz="4" w:space="0" w:color="auto"/>
              <w:bottom w:val="single" w:sz="4" w:space="0" w:color="auto"/>
              <w:right w:val="single" w:sz="4" w:space="0" w:color="auto"/>
            </w:tcBorders>
          </w:tcPr>
          <w:p w14:paraId="6D0937A0" w14:textId="77777777" w:rsidR="008D3557" w:rsidRPr="008D3557" w:rsidRDefault="008D3557" w:rsidP="008D3557">
            <w:pPr>
              <w:jc w:val="both"/>
              <w:rPr>
                <w:sz w:val="20"/>
                <w:szCs w:val="20"/>
                <w:lang w:val="ro-RO" w:eastAsia="x-none"/>
              </w:rPr>
            </w:pPr>
          </w:p>
        </w:tc>
        <w:tc>
          <w:tcPr>
            <w:tcW w:w="987" w:type="dxa"/>
            <w:tcBorders>
              <w:top w:val="single" w:sz="4" w:space="0" w:color="auto"/>
              <w:left w:val="single" w:sz="4" w:space="0" w:color="auto"/>
              <w:bottom w:val="single" w:sz="4" w:space="0" w:color="auto"/>
              <w:right w:val="single" w:sz="4" w:space="0" w:color="auto"/>
            </w:tcBorders>
          </w:tcPr>
          <w:p w14:paraId="15A7D63C" w14:textId="77777777" w:rsidR="008D3557" w:rsidRPr="008D3557" w:rsidRDefault="008D3557" w:rsidP="008D3557">
            <w:pPr>
              <w:jc w:val="both"/>
              <w:rPr>
                <w:sz w:val="20"/>
                <w:szCs w:val="20"/>
                <w:lang w:val="ro-RO" w:eastAsia="x-none"/>
              </w:rPr>
            </w:pPr>
          </w:p>
        </w:tc>
        <w:tc>
          <w:tcPr>
            <w:tcW w:w="1132" w:type="dxa"/>
            <w:tcBorders>
              <w:top w:val="single" w:sz="4" w:space="0" w:color="auto"/>
              <w:left w:val="single" w:sz="4" w:space="0" w:color="auto"/>
              <w:bottom w:val="single" w:sz="4" w:space="0" w:color="auto"/>
              <w:right w:val="single" w:sz="4" w:space="0" w:color="auto"/>
            </w:tcBorders>
          </w:tcPr>
          <w:p w14:paraId="62D27EDB" w14:textId="77777777" w:rsidR="008D3557" w:rsidRPr="008D3557" w:rsidRDefault="008D3557" w:rsidP="008D3557">
            <w:pPr>
              <w:jc w:val="both"/>
              <w:rPr>
                <w:sz w:val="20"/>
                <w:szCs w:val="20"/>
                <w:lang w:val="ro-RO" w:eastAsia="x-none"/>
              </w:rPr>
            </w:pPr>
          </w:p>
        </w:tc>
        <w:tc>
          <w:tcPr>
            <w:tcW w:w="708" w:type="dxa"/>
            <w:tcBorders>
              <w:top w:val="single" w:sz="4" w:space="0" w:color="auto"/>
              <w:left w:val="single" w:sz="4" w:space="0" w:color="auto"/>
              <w:bottom w:val="single" w:sz="4" w:space="0" w:color="auto"/>
              <w:right w:val="single" w:sz="4" w:space="0" w:color="auto"/>
            </w:tcBorders>
          </w:tcPr>
          <w:p w14:paraId="40598734" w14:textId="77777777" w:rsidR="008D3557" w:rsidRPr="008D3557" w:rsidRDefault="008D3557" w:rsidP="008D3557">
            <w:pPr>
              <w:jc w:val="both"/>
              <w:rPr>
                <w:sz w:val="20"/>
                <w:szCs w:val="20"/>
                <w:lang w:val="ro-RO" w:eastAsia="x-none"/>
              </w:rPr>
            </w:pPr>
          </w:p>
        </w:tc>
        <w:tc>
          <w:tcPr>
            <w:tcW w:w="710" w:type="dxa"/>
            <w:tcBorders>
              <w:top w:val="single" w:sz="4" w:space="0" w:color="auto"/>
              <w:left w:val="single" w:sz="4" w:space="0" w:color="auto"/>
              <w:bottom w:val="single" w:sz="4" w:space="0" w:color="auto"/>
              <w:right w:val="single" w:sz="4" w:space="0" w:color="auto"/>
            </w:tcBorders>
          </w:tcPr>
          <w:p w14:paraId="45A4A218" w14:textId="77777777" w:rsidR="008D3557" w:rsidRPr="008D3557" w:rsidRDefault="008D3557" w:rsidP="008D3557">
            <w:pPr>
              <w:jc w:val="both"/>
              <w:rPr>
                <w:sz w:val="20"/>
                <w:szCs w:val="20"/>
                <w:lang w:val="ro-RO" w:eastAsia="x-none"/>
              </w:rPr>
            </w:pPr>
          </w:p>
        </w:tc>
        <w:tc>
          <w:tcPr>
            <w:tcW w:w="709" w:type="dxa"/>
            <w:tcBorders>
              <w:top w:val="single" w:sz="4" w:space="0" w:color="auto"/>
              <w:left w:val="single" w:sz="4" w:space="0" w:color="auto"/>
              <w:bottom w:val="single" w:sz="4" w:space="0" w:color="auto"/>
              <w:right w:val="single" w:sz="4" w:space="0" w:color="auto"/>
            </w:tcBorders>
          </w:tcPr>
          <w:p w14:paraId="57EB4224" w14:textId="77777777" w:rsidR="008D3557" w:rsidRPr="008D3557" w:rsidRDefault="008D3557" w:rsidP="008D3557">
            <w:pPr>
              <w:jc w:val="both"/>
              <w:rPr>
                <w:sz w:val="20"/>
                <w:szCs w:val="20"/>
                <w:lang w:val="ro-RO" w:eastAsia="x-none"/>
              </w:rPr>
            </w:pPr>
          </w:p>
        </w:tc>
        <w:tc>
          <w:tcPr>
            <w:tcW w:w="1559" w:type="dxa"/>
            <w:tcBorders>
              <w:top w:val="single" w:sz="4" w:space="0" w:color="auto"/>
              <w:left w:val="single" w:sz="4" w:space="0" w:color="auto"/>
              <w:bottom w:val="single" w:sz="4" w:space="0" w:color="auto"/>
              <w:right w:val="single" w:sz="4" w:space="0" w:color="auto"/>
            </w:tcBorders>
          </w:tcPr>
          <w:p w14:paraId="77554D98" w14:textId="77777777" w:rsidR="008D3557" w:rsidRPr="008D3557" w:rsidRDefault="008D3557" w:rsidP="008D3557">
            <w:pPr>
              <w:jc w:val="both"/>
              <w:rPr>
                <w:sz w:val="20"/>
                <w:szCs w:val="20"/>
                <w:lang w:val="ro-RO" w:eastAsia="x-none"/>
              </w:rPr>
            </w:pPr>
          </w:p>
        </w:tc>
      </w:tr>
      <w:tr w:rsidR="008D3557" w:rsidRPr="008D3557" w14:paraId="5860531D" w14:textId="77777777" w:rsidTr="005F2381">
        <w:trPr>
          <w:trHeight w:val="347"/>
        </w:trPr>
        <w:tc>
          <w:tcPr>
            <w:tcW w:w="988" w:type="dxa"/>
            <w:tcBorders>
              <w:top w:val="single" w:sz="4" w:space="0" w:color="auto"/>
              <w:left w:val="single" w:sz="4" w:space="0" w:color="auto"/>
              <w:bottom w:val="single" w:sz="4" w:space="0" w:color="auto"/>
              <w:right w:val="single" w:sz="4" w:space="0" w:color="auto"/>
            </w:tcBorders>
          </w:tcPr>
          <w:p w14:paraId="6502E65B" w14:textId="77777777" w:rsidR="008D3557" w:rsidRPr="008D3557" w:rsidRDefault="008D3557" w:rsidP="008D3557">
            <w:pPr>
              <w:jc w:val="both"/>
              <w:rPr>
                <w:sz w:val="20"/>
                <w:szCs w:val="20"/>
                <w:lang w:val="ro-RO" w:eastAsia="x-none"/>
              </w:rPr>
            </w:pPr>
          </w:p>
        </w:tc>
        <w:tc>
          <w:tcPr>
            <w:tcW w:w="992" w:type="dxa"/>
            <w:tcBorders>
              <w:top w:val="single" w:sz="4" w:space="0" w:color="auto"/>
              <w:left w:val="single" w:sz="4" w:space="0" w:color="auto"/>
              <w:bottom w:val="single" w:sz="4" w:space="0" w:color="auto"/>
              <w:right w:val="single" w:sz="4" w:space="0" w:color="auto"/>
            </w:tcBorders>
          </w:tcPr>
          <w:p w14:paraId="3B4C27E5" w14:textId="77777777" w:rsidR="008D3557" w:rsidRPr="008D3557" w:rsidRDefault="008D3557" w:rsidP="008D3557">
            <w:pPr>
              <w:jc w:val="both"/>
              <w:rPr>
                <w:sz w:val="20"/>
                <w:szCs w:val="20"/>
                <w:lang w:val="ro-RO" w:eastAsia="x-none"/>
              </w:rPr>
            </w:pPr>
          </w:p>
        </w:tc>
        <w:tc>
          <w:tcPr>
            <w:tcW w:w="1134" w:type="dxa"/>
            <w:tcBorders>
              <w:top w:val="single" w:sz="4" w:space="0" w:color="auto"/>
              <w:left w:val="single" w:sz="4" w:space="0" w:color="auto"/>
              <w:bottom w:val="single" w:sz="4" w:space="0" w:color="auto"/>
              <w:right w:val="single" w:sz="4" w:space="0" w:color="auto"/>
            </w:tcBorders>
          </w:tcPr>
          <w:p w14:paraId="73A3592D" w14:textId="77777777" w:rsidR="008D3557" w:rsidRPr="008D3557" w:rsidRDefault="008D3557" w:rsidP="008D3557">
            <w:pPr>
              <w:jc w:val="both"/>
              <w:rPr>
                <w:sz w:val="20"/>
                <w:szCs w:val="20"/>
                <w:lang w:val="ro-RO" w:eastAsia="x-none"/>
              </w:rPr>
            </w:pPr>
          </w:p>
        </w:tc>
        <w:tc>
          <w:tcPr>
            <w:tcW w:w="1281" w:type="dxa"/>
            <w:tcBorders>
              <w:top w:val="single" w:sz="4" w:space="0" w:color="auto"/>
              <w:left w:val="single" w:sz="4" w:space="0" w:color="auto"/>
              <w:bottom w:val="single" w:sz="4" w:space="0" w:color="auto"/>
              <w:right w:val="single" w:sz="4" w:space="0" w:color="auto"/>
            </w:tcBorders>
          </w:tcPr>
          <w:p w14:paraId="5CA0FD25" w14:textId="77777777" w:rsidR="008D3557" w:rsidRPr="008D3557" w:rsidRDefault="008D3557" w:rsidP="008D3557">
            <w:pPr>
              <w:jc w:val="both"/>
              <w:rPr>
                <w:sz w:val="20"/>
                <w:szCs w:val="20"/>
                <w:lang w:val="ro-RO" w:eastAsia="x-none"/>
              </w:rPr>
            </w:pPr>
          </w:p>
        </w:tc>
        <w:tc>
          <w:tcPr>
            <w:tcW w:w="987" w:type="dxa"/>
            <w:tcBorders>
              <w:top w:val="single" w:sz="4" w:space="0" w:color="auto"/>
              <w:left w:val="single" w:sz="4" w:space="0" w:color="auto"/>
              <w:bottom w:val="single" w:sz="4" w:space="0" w:color="auto"/>
              <w:right w:val="single" w:sz="4" w:space="0" w:color="auto"/>
            </w:tcBorders>
          </w:tcPr>
          <w:p w14:paraId="271C6091" w14:textId="77777777" w:rsidR="008D3557" w:rsidRPr="008D3557" w:rsidRDefault="008D3557" w:rsidP="008D3557">
            <w:pPr>
              <w:jc w:val="both"/>
              <w:rPr>
                <w:sz w:val="20"/>
                <w:szCs w:val="20"/>
                <w:lang w:val="ro-RO" w:eastAsia="x-none"/>
              </w:rPr>
            </w:pPr>
          </w:p>
        </w:tc>
        <w:tc>
          <w:tcPr>
            <w:tcW w:w="1132" w:type="dxa"/>
            <w:tcBorders>
              <w:top w:val="single" w:sz="4" w:space="0" w:color="auto"/>
              <w:left w:val="single" w:sz="4" w:space="0" w:color="auto"/>
              <w:bottom w:val="single" w:sz="4" w:space="0" w:color="auto"/>
              <w:right w:val="single" w:sz="4" w:space="0" w:color="auto"/>
            </w:tcBorders>
          </w:tcPr>
          <w:p w14:paraId="06B15247" w14:textId="77777777" w:rsidR="008D3557" w:rsidRPr="008D3557" w:rsidRDefault="008D3557" w:rsidP="008D3557">
            <w:pPr>
              <w:jc w:val="both"/>
              <w:rPr>
                <w:sz w:val="20"/>
                <w:szCs w:val="20"/>
                <w:lang w:val="ro-RO" w:eastAsia="x-none"/>
              </w:rPr>
            </w:pPr>
          </w:p>
        </w:tc>
        <w:tc>
          <w:tcPr>
            <w:tcW w:w="708" w:type="dxa"/>
            <w:tcBorders>
              <w:top w:val="single" w:sz="4" w:space="0" w:color="auto"/>
              <w:left w:val="single" w:sz="4" w:space="0" w:color="auto"/>
              <w:bottom w:val="single" w:sz="4" w:space="0" w:color="auto"/>
              <w:right w:val="single" w:sz="4" w:space="0" w:color="auto"/>
            </w:tcBorders>
          </w:tcPr>
          <w:p w14:paraId="5BAE18BA" w14:textId="77777777" w:rsidR="008D3557" w:rsidRPr="008D3557" w:rsidRDefault="008D3557" w:rsidP="008D3557">
            <w:pPr>
              <w:jc w:val="both"/>
              <w:rPr>
                <w:sz w:val="20"/>
                <w:szCs w:val="20"/>
                <w:lang w:val="ro-RO" w:eastAsia="x-none"/>
              </w:rPr>
            </w:pPr>
          </w:p>
        </w:tc>
        <w:tc>
          <w:tcPr>
            <w:tcW w:w="710" w:type="dxa"/>
            <w:tcBorders>
              <w:top w:val="single" w:sz="4" w:space="0" w:color="auto"/>
              <w:left w:val="single" w:sz="4" w:space="0" w:color="auto"/>
              <w:bottom w:val="single" w:sz="4" w:space="0" w:color="auto"/>
              <w:right w:val="single" w:sz="4" w:space="0" w:color="auto"/>
            </w:tcBorders>
          </w:tcPr>
          <w:p w14:paraId="40F7747B" w14:textId="77777777" w:rsidR="008D3557" w:rsidRPr="008D3557" w:rsidRDefault="008D3557" w:rsidP="008D3557">
            <w:pPr>
              <w:jc w:val="both"/>
              <w:rPr>
                <w:sz w:val="20"/>
                <w:szCs w:val="20"/>
                <w:lang w:val="ro-RO" w:eastAsia="x-none"/>
              </w:rPr>
            </w:pPr>
          </w:p>
        </w:tc>
        <w:tc>
          <w:tcPr>
            <w:tcW w:w="709" w:type="dxa"/>
            <w:tcBorders>
              <w:top w:val="single" w:sz="4" w:space="0" w:color="auto"/>
              <w:left w:val="single" w:sz="4" w:space="0" w:color="auto"/>
              <w:bottom w:val="single" w:sz="4" w:space="0" w:color="auto"/>
              <w:right w:val="single" w:sz="4" w:space="0" w:color="auto"/>
            </w:tcBorders>
          </w:tcPr>
          <w:p w14:paraId="703C7583" w14:textId="77777777" w:rsidR="008D3557" w:rsidRPr="008D3557" w:rsidRDefault="008D3557" w:rsidP="008D3557">
            <w:pPr>
              <w:jc w:val="both"/>
              <w:rPr>
                <w:sz w:val="20"/>
                <w:szCs w:val="20"/>
                <w:lang w:val="ro-RO" w:eastAsia="x-none"/>
              </w:rPr>
            </w:pPr>
          </w:p>
        </w:tc>
        <w:tc>
          <w:tcPr>
            <w:tcW w:w="1559" w:type="dxa"/>
            <w:tcBorders>
              <w:top w:val="single" w:sz="4" w:space="0" w:color="auto"/>
              <w:left w:val="single" w:sz="4" w:space="0" w:color="auto"/>
              <w:bottom w:val="single" w:sz="4" w:space="0" w:color="auto"/>
              <w:right w:val="single" w:sz="4" w:space="0" w:color="auto"/>
            </w:tcBorders>
          </w:tcPr>
          <w:p w14:paraId="5A7512D5" w14:textId="77777777" w:rsidR="008D3557" w:rsidRPr="008D3557" w:rsidRDefault="008D3557" w:rsidP="008D3557">
            <w:pPr>
              <w:jc w:val="both"/>
              <w:rPr>
                <w:sz w:val="20"/>
                <w:szCs w:val="20"/>
                <w:lang w:val="ro-RO" w:eastAsia="x-none"/>
              </w:rPr>
            </w:pPr>
          </w:p>
        </w:tc>
      </w:tr>
      <w:tr w:rsidR="008D3557" w:rsidRPr="008D3557" w14:paraId="35927BB1" w14:textId="77777777" w:rsidTr="005F2381">
        <w:trPr>
          <w:trHeight w:val="347"/>
        </w:trPr>
        <w:tc>
          <w:tcPr>
            <w:tcW w:w="988" w:type="dxa"/>
            <w:tcBorders>
              <w:top w:val="single" w:sz="4" w:space="0" w:color="auto"/>
              <w:left w:val="single" w:sz="4" w:space="0" w:color="auto"/>
              <w:bottom w:val="single" w:sz="4" w:space="0" w:color="auto"/>
              <w:right w:val="single" w:sz="4" w:space="0" w:color="auto"/>
            </w:tcBorders>
          </w:tcPr>
          <w:p w14:paraId="0261624B" w14:textId="77777777" w:rsidR="008D3557" w:rsidRPr="008D3557" w:rsidRDefault="008D3557" w:rsidP="008D3557">
            <w:pPr>
              <w:jc w:val="both"/>
              <w:rPr>
                <w:sz w:val="20"/>
                <w:szCs w:val="20"/>
                <w:lang w:val="ro-RO" w:eastAsia="x-none"/>
              </w:rPr>
            </w:pPr>
          </w:p>
        </w:tc>
        <w:tc>
          <w:tcPr>
            <w:tcW w:w="992" w:type="dxa"/>
            <w:tcBorders>
              <w:top w:val="single" w:sz="4" w:space="0" w:color="auto"/>
              <w:left w:val="single" w:sz="4" w:space="0" w:color="auto"/>
              <w:bottom w:val="single" w:sz="4" w:space="0" w:color="auto"/>
              <w:right w:val="single" w:sz="4" w:space="0" w:color="auto"/>
            </w:tcBorders>
          </w:tcPr>
          <w:p w14:paraId="6D049A28" w14:textId="77777777" w:rsidR="008D3557" w:rsidRPr="008D3557" w:rsidRDefault="008D3557" w:rsidP="008D3557">
            <w:pPr>
              <w:jc w:val="both"/>
              <w:rPr>
                <w:sz w:val="20"/>
                <w:szCs w:val="20"/>
                <w:lang w:val="ro-RO" w:eastAsia="x-none"/>
              </w:rPr>
            </w:pPr>
          </w:p>
        </w:tc>
        <w:tc>
          <w:tcPr>
            <w:tcW w:w="1134" w:type="dxa"/>
            <w:tcBorders>
              <w:top w:val="single" w:sz="4" w:space="0" w:color="auto"/>
              <w:left w:val="single" w:sz="4" w:space="0" w:color="auto"/>
              <w:bottom w:val="single" w:sz="4" w:space="0" w:color="auto"/>
              <w:right w:val="single" w:sz="4" w:space="0" w:color="auto"/>
            </w:tcBorders>
          </w:tcPr>
          <w:p w14:paraId="649AD23D" w14:textId="77777777" w:rsidR="008D3557" w:rsidRPr="008D3557" w:rsidRDefault="008D3557" w:rsidP="008D3557">
            <w:pPr>
              <w:jc w:val="both"/>
              <w:rPr>
                <w:sz w:val="20"/>
                <w:szCs w:val="20"/>
                <w:lang w:val="ro-RO" w:eastAsia="x-none"/>
              </w:rPr>
            </w:pPr>
          </w:p>
        </w:tc>
        <w:tc>
          <w:tcPr>
            <w:tcW w:w="1281" w:type="dxa"/>
            <w:tcBorders>
              <w:top w:val="single" w:sz="4" w:space="0" w:color="auto"/>
              <w:left w:val="single" w:sz="4" w:space="0" w:color="auto"/>
              <w:bottom w:val="single" w:sz="4" w:space="0" w:color="auto"/>
              <w:right w:val="single" w:sz="4" w:space="0" w:color="auto"/>
            </w:tcBorders>
          </w:tcPr>
          <w:p w14:paraId="228059AF" w14:textId="77777777" w:rsidR="008D3557" w:rsidRPr="008D3557" w:rsidRDefault="008D3557" w:rsidP="008D3557">
            <w:pPr>
              <w:jc w:val="both"/>
              <w:rPr>
                <w:sz w:val="20"/>
                <w:szCs w:val="20"/>
                <w:lang w:val="ro-RO" w:eastAsia="x-none"/>
              </w:rPr>
            </w:pPr>
          </w:p>
        </w:tc>
        <w:tc>
          <w:tcPr>
            <w:tcW w:w="987" w:type="dxa"/>
            <w:tcBorders>
              <w:top w:val="single" w:sz="4" w:space="0" w:color="auto"/>
              <w:left w:val="single" w:sz="4" w:space="0" w:color="auto"/>
              <w:bottom w:val="single" w:sz="4" w:space="0" w:color="auto"/>
              <w:right w:val="single" w:sz="4" w:space="0" w:color="auto"/>
            </w:tcBorders>
          </w:tcPr>
          <w:p w14:paraId="30FD5B27" w14:textId="77777777" w:rsidR="008D3557" w:rsidRPr="008D3557" w:rsidRDefault="008D3557" w:rsidP="008D3557">
            <w:pPr>
              <w:jc w:val="both"/>
              <w:rPr>
                <w:sz w:val="20"/>
                <w:szCs w:val="20"/>
                <w:lang w:val="ro-RO" w:eastAsia="x-none"/>
              </w:rPr>
            </w:pPr>
          </w:p>
        </w:tc>
        <w:tc>
          <w:tcPr>
            <w:tcW w:w="1132" w:type="dxa"/>
            <w:tcBorders>
              <w:top w:val="single" w:sz="4" w:space="0" w:color="auto"/>
              <w:left w:val="single" w:sz="4" w:space="0" w:color="auto"/>
              <w:bottom w:val="single" w:sz="4" w:space="0" w:color="auto"/>
              <w:right w:val="single" w:sz="4" w:space="0" w:color="auto"/>
            </w:tcBorders>
          </w:tcPr>
          <w:p w14:paraId="029EB313" w14:textId="77777777" w:rsidR="008D3557" w:rsidRPr="008D3557" w:rsidRDefault="008D3557" w:rsidP="008D3557">
            <w:pPr>
              <w:jc w:val="both"/>
              <w:rPr>
                <w:sz w:val="20"/>
                <w:szCs w:val="20"/>
                <w:lang w:val="ro-RO" w:eastAsia="x-none"/>
              </w:rPr>
            </w:pPr>
          </w:p>
        </w:tc>
        <w:tc>
          <w:tcPr>
            <w:tcW w:w="708" w:type="dxa"/>
            <w:tcBorders>
              <w:top w:val="single" w:sz="4" w:space="0" w:color="auto"/>
              <w:left w:val="single" w:sz="4" w:space="0" w:color="auto"/>
              <w:bottom w:val="single" w:sz="4" w:space="0" w:color="auto"/>
              <w:right w:val="single" w:sz="4" w:space="0" w:color="auto"/>
            </w:tcBorders>
          </w:tcPr>
          <w:p w14:paraId="1D489375" w14:textId="77777777" w:rsidR="008D3557" w:rsidRPr="008D3557" w:rsidRDefault="008D3557" w:rsidP="008D3557">
            <w:pPr>
              <w:jc w:val="both"/>
              <w:rPr>
                <w:sz w:val="20"/>
                <w:szCs w:val="20"/>
                <w:lang w:val="ro-RO" w:eastAsia="x-none"/>
              </w:rPr>
            </w:pPr>
          </w:p>
        </w:tc>
        <w:tc>
          <w:tcPr>
            <w:tcW w:w="710" w:type="dxa"/>
            <w:tcBorders>
              <w:top w:val="single" w:sz="4" w:space="0" w:color="auto"/>
              <w:left w:val="single" w:sz="4" w:space="0" w:color="auto"/>
              <w:bottom w:val="single" w:sz="4" w:space="0" w:color="auto"/>
              <w:right w:val="single" w:sz="4" w:space="0" w:color="auto"/>
            </w:tcBorders>
          </w:tcPr>
          <w:p w14:paraId="044DA1C9" w14:textId="77777777" w:rsidR="008D3557" w:rsidRPr="008D3557" w:rsidRDefault="008D3557" w:rsidP="008D3557">
            <w:pPr>
              <w:jc w:val="both"/>
              <w:rPr>
                <w:sz w:val="20"/>
                <w:szCs w:val="20"/>
                <w:lang w:val="ro-RO" w:eastAsia="x-none"/>
              </w:rPr>
            </w:pPr>
          </w:p>
        </w:tc>
        <w:tc>
          <w:tcPr>
            <w:tcW w:w="709" w:type="dxa"/>
            <w:tcBorders>
              <w:top w:val="single" w:sz="4" w:space="0" w:color="auto"/>
              <w:left w:val="single" w:sz="4" w:space="0" w:color="auto"/>
              <w:bottom w:val="single" w:sz="4" w:space="0" w:color="auto"/>
              <w:right w:val="single" w:sz="4" w:space="0" w:color="auto"/>
            </w:tcBorders>
          </w:tcPr>
          <w:p w14:paraId="314461EE" w14:textId="77777777" w:rsidR="008D3557" w:rsidRPr="008D3557" w:rsidRDefault="008D3557" w:rsidP="008D3557">
            <w:pPr>
              <w:jc w:val="both"/>
              <w:rPr>
                <w:sz w:val="20"/>
                <w:szCs w:val="20"/>
                <w:lang w:val="ro-RO" w:eastAsia="x-none"/>
              </w:rPr>
            </w:pPr>
          </w:p>
        </w:tc>
        <w:tc>
          <w:tcPr>
            <w:tcW w:w="1559" w:type="dxa"/>
            <w:tcBorders>
              <w:top w:val="single" w:sz="4" w:space="0" w:color="auto"/>
              <w:left w:val="single" w:sz="4" w:space="0" w:color="auto"/>
              <w:bottom w:val="single" w:sz="4" w:space="0" w:color="auto"/>
              <w:right w:val="single" w:sz="4" w:space="0" w:color="auto"/>
            </w:tcBorders>
          </w:tcPr>
          <w:p w14:paraId="276DACFF" w14:textId="77777777" w:rsidR="008D3557" w:rsidRPr="008D3557" w:rsidRDefault="008D3557" w:rsidP="008D3557">
            <w:pPr>
              <w:jc w:val="both"/>
              <w:rPr>
                <w:sz w:val="20"/>
                <w:szCs w:val="20"/>
                <w:lang w:val="ro-RO" w:eastAsia="x-none"/>
              </w:rPr>
            </w:pPr>
          </w:p>
        </w:tc>
      </w:tr>
      <w:tr w:rsidR="008D3557" w:rsidRPr="008D3557" w14:paraId="68EAE229" w14:textId="77777777" w:rsidTr="005F2381">
        <w:trPr>
          <w:trHeight w:val="347"/>
        </w:trPr>
        <w:tc>
          <w:tcPr>
            <w:tcW w:w="988" w:type="dxa"/>
            <w:tcBorders>
              <w:top w:val="single" w:sz="4" w:space="0" w:color="auto"/>
              <w:left w:val="single" w:sz="4" w:space="0" w:color="auto"/>
              <w:bottom w:val="single" w:sz="4" w:space="0" w:color="auto"/>
              <w:right w:val="single" w:sz="4" w:space="0" w:color="auto"/>
            </w:tcBorders>
          </w:tcPr>
          <w:p w14:paraId="4FA012F6" w14:textId="77777777" w:rsidR="008D3557" w:rsidRPr="008D3557" w:rsidRDefault="008D3557" w:rsidP="008D3557">
            <w:pPr>
              <w:jc w:val="both"/>
              <w:rPr>
                <w:sz w:val="20"/>
                <w:szCs w:val="20"/>
                <w:lang w:val="ro-RO" w:eastAsia="x-none"/>
              </w:rPr>
            </w:pPr>
          </w:p>
        </w:tc>
        <w:tc>
          <w:tcPr>
            <w:tcW w:w="992" w:type="dxa"/>
            <w:tcBorders>
              <w:top w:val="single" w:sz="4" w:space="0" w:color="auto"/>
              <w:left w:val="single" w:sz="4" w:space="0" w:color="auto"/>
              <w:bottom w:val="single" w:sz="4" w:space="0" w:color="auto"/>
              <w:right w:val="single" w:sz="4" w:space="0" w:color="auto"/>
            </w:tcBorders>
          </w:tcPr>
          <w:p w14:paraId="4B044327" w14:textId="77777777" w:rsidR="008D3557" w:rsidRPr="008D3557" w:rsidRDefault="008D3557" w:rsidP="008D3557">
            <w:pPr>
              <w:jc w:val="both"/>
              <w:rPr>
                <w:sz w:val="20"/>
                <w:szCs w:val="20"/>
                <w:lang w:val="ro-RO" w:eastAsia="x-none"/>
              </w:rPr>
            </w:pPr>
          </w:p>
        </w:tc>
        <w:tc>
          <w:tcPr>
            <w:tcW w:w="1134" w:type="dxa"/>
            <w:tcBorders>
              <w:top w:val="single" w:sz="4" w:space="0" w:color="auto"/>
              <w:left w:val="single" w:sz="4" w:space="0" w:color="auto"/>
              <w:bottom w:val="single" w:sz="4" w:space="0" w:color="auto"/>
              <w:right w:val="single" w:sz="4" w:space="0" w:color="auto"/>
            </w:tcBorders>
          </w:tcPr>
          <w:p w14:paraId="7D911C8F" w14:textId="77777777" w:rsidR="008D3557" w:rsidRPr="008D3557" w:rsidRDefault="008D3557" w:rsidP="008D3557">
            <w:pPr>
              <w:jc w:val="both"/>
              <w:rPr>
                <w:sz w:val="20"/>
                <w:szCs w:val="20"/>
                <w:lang w:val="ro-RO" w:eastAsia="x-none"/>
              </w:rPr>
            </w:pPr>
          </w:p>
        </w:tc>
        <w:tc>
          <w:tcPr>
            <w:tcW w:w="1281" w:type="dxa"/>
            <w:tcBorders>
              <w:top w:val="single" w:sz="4" w:space="0" w:color="auto"/>
              <w:left w:val="single" w:sz="4" w:space="0" w:color="auto"/>
              <w:bottom w:val="single" w:sz="4" w:space="0" w:color="auto"/>
              <w:right w:val="single" w:sz="4" w:space="0" w:color="auto"/>
            </w:tcBorders>
          </w:tcPr>
          <w:p w14:paraId="4301A1A5" w14:textId="77777777" w:rsidR="008D3557" w:rsidRPr="008D3557" w:rsidRDefault="008D3557" w:rsidP="008D3557">
            <w:pPr>
              <w:jc w:val="both"/>
              <w:rPr>
                <w:sz w:val="20"/>
                <w:szCs w:val="20"/>
                <w:lang w:val="ro-RO" w:eastAsia="x-none"/>
              </w:rPr>
            </w:pPr>
          </w:p>
        </w:tc>
        <w:tc>
          <w:tcPr>
            <w:tcW w:w="987" w:type="dxa"/>
            <w:tcBorders>
              <w:top w:val="single" w:sz="4" w:space="0" w:color="auto"/>
              <w:left w:val="single" w:sz="4" w:space="0" w:color="auto"/>
              <w:bottom w:val="single" w:sz="4" w:space="0" w:color="auto"/>
              <w:right w:val="single" w:sz="4" w:space="0" w:color="auto"/>
            </w:tcBorders>
          </w:tcPr>
          <w:p w14:paraId="30A30EFC" w14:textId="77777777" w:rsidR="008D3557" w:rsidRPr="008D3557" w:rsidRDefault="008D3557" w:rsidP="008D3557">
            <w:pPr>
              <w:jc w:val="both"/>
              <w:rPr>
                <w:sz w:val="20"/>
                <w:szCs w:val="20"/>
                <w:lang w:val="ro-RO" w:eastAsia="x-none"/>
              </w:rPr>
            </w:pPr>
          </w:p>
        </w:tc>
        <w:tc>
          <w:tcPr>
            <w:tcW w:w="1132" w:type="dxa"/>
            <w:tcBorders>
              <w:top w:val="single" w:sz="4" w:space="0" w:color="auto"/>
              <w:left w:val="single" w:sz="4" w:space="0" w:color="auto"/>
              <w:bottom w:val="single" w:sz="4" w:space="0" w:color="auto"/>
              <w:right w:val="single" w:sz="4" w:space="0" w:color="auto"/>
            </w:tcBorders>
          </w:tcPr>
          <w:p w14:paraId="7A829D6E" w14:textId="77777777" w:rsidR="008D3557" w:rsidRPr="008D3557" w:rsidRDefault="008D3557" w:rsidP="008D3557">
            <w:pPr>
              <w:jc w:val="both"/>
              <w:rPr>
                <w:sz w:val="20"/>
                <w:szCs w:val="20"/>
                <w:lang w:val="ro-RO" w:eastAsia="x-none"/>
              </w:rPr>
            </w:pPr>
          </w:p>
        </w:tc>
        <w:tc>
          <w:tcPr>
            <w:tcW w:w="708" w:type="dxa"/>
            <w:tcBorders>
              <w:top w:val="single" w:sz="4" w:space="0" w:color="auto"/>
              <w:left w:val="single" w:sz="4" w:space="0" w:color="auto"/>
              <w:bottom w:val="single" w:sz="4" w:space="0" w:color="auto"/>
              <w:right w:val="single" w:sz="4" w:space="0" w:color="auto"/>
            </w:tcBorders>
          </w:tcPr>
          <w:p w14:paraId="7FDE7487" w14:textId="77777777" w:rsidR="008D3557" w:rsidRPr="008D3557" w:rsidRDefault="008D3557" w:rsidP="008D3557">
            <w:pPr>
              <w:jc w:val="both"/>
              <w:rPr>
                <w:sz w:val="20"/>
                <w:szCs w:val="20"/>
                <w:lang w:val="ro-RO" w:eastAsia="x-none"/>
              </w:rPr>
            </w:pPr>
          </w:p>
        </w:tc>
        <w:tc>
          <w:tcPr>
            <w:tcW w:w="710" w:type="dxa"/>
            <w:tcBorders>
              <w:top w:val="single" w:sz="4" w:space="0" w:color="auto"/>
              <w:left w:val="single" w:sz="4" w:space="0" w:color="auto"/>
              <w:bottom w:val="single" w:sz="4" w:space="0" w:color="auto"/>
              <w:right w:val="single" w:sz="4" w:space="0" w:color="auto"/>
            </w:tcBorders>
          </w:tcPr>
          <w:p w14:paraId="14294AB8" w14:textId="77777777" w:rsidR="008D3557" w:rsidRPr="008D3557" w:rsidRDefault="008D3557" w:rsidP="008D3557">
            <w:pPr>
              <w:jc w:val="both"/>
              <w:rPr>
                <w:sz w:val="20"/>
                <w:szCs w:val="20"/>
                <w:lang w:val="ro-RO" w:eastAsia="x-none"/>
              </w:rPr>
            </w:pPr>
          </w:p>
        </w:tc>
        <w:tc>
          <w:tcPr>
            <w:tcW w:w="709" w:type="dxa"/>
            <w:tcBorders>
              <w:top w:val="single" w:sz="4" w:space="0" w:color="auto"/>
              <w:left w:val="single" w:sz="4" w:space="0" w:color="auto"/>
              <w:bottom w:val="single" w:sz="4" w:space="0" w:color="auto"/>
              <w:right w:val="single" w:sz="4" w:space="0" w:color="auto"/>
            </w:tcBorders>
          </w:tcPr>
          <w:p w14:paraId="0F242912" w14:textId="77777777" w:rsidR="008D3557" w:rsidRPr="008D3557" w:rsidRDefault="008D3557" w:rsidP="008D3557">
            <w:pPr>
              <w:jc w:val="both"/>
              <w:rPr>
                <w:sz w:val="20"/>
                <w:szCs w:val="20"/>
                <w:lang w:val="ro-RO" w:eastAsia="x-none"/>
              </w:rPr>
            </w:pPr>
          </w:p>
        </w:tc>
        <w:tc>
          <w:tcPr>
            <w:tcW w:w="1559" w:type="dxa"/>
            <w:tcBorders>
              <w:top w:val="single" w:sz="4" w:space="0" w:color="auto"/>
              <w:left w:val="single" w:sz="4" w:space="0" w:color="auto"/>
              <w:bottom w:val="single" w:sz="4" w:space="0" w:color="auto"/>
              <w:right w:val="single" w:sz="4" w:space="0" w:color="auto"/>
            </w:tcBorders>
          </w:tcPr>
          <w:p w14:paraId="7948622A" w14:textId="77777777" w:rsidR="008D3557" w:rsidRPr="008D3557" w:rsidRDefault="008D3557" w:rsidP="008D3557">
            <w:pPr>
              <w:jc w:val="both"/>
              <w:rPr>
                <w:sz w:val="20"/>
                <w:szCs w:val="20"/>
                <w:lang w:val="ro-RO" w:eastAsia="x-none"/>
              </w:rPr>
            </w:pPr>
          </w:p>
        </w:tc>
      </w:tr>
      <w:tr w:rsidR="008D3557" w:rsidRPr="008D3557" w14:paraId="658C4582" w14:textId="77777777" w:rsidTr="005F2381">
        <w:trPr>
          <w:trHeight w:val="347"/>
        </w:trPr>
        <w:tc>
          <w:tcPr>
            <w:tcW w:w="988" w:type="dxa"/>
            <w:tcBorders>
              <w:top w:val="single" w:sz="4" w:space="0" w:color="auto"/>
              <w:left w:val="single" w:sz="4" w:space="0" w:color="auto"/>
              <w:bottom w:val="single" w:sz="4" w:space="0" w:color="auto"/>
              <w:right w:val="single" w:sz="4" w:space="0" w:color="auto"/>
            </w:tcBorders>
            <w:hideMark/>
          </w:tcPr>
          <w:p w14:paraId="15F3374F" w14:textId="77777777" w:rsidR="008D3557" w:rsidRPr="008D3557" w:rsidRDefault="008D3557" w:rsidP="008D3557">
            <w:pPr>
              <w:jc w:val="both"/>
              <w:rPr>
                <w:sz w:val="20"/>
                <w:szCs w:val="20"/>
                <w:lang w:val="ro-RO" w:eastAsia="x-none"/>
              </w:rPr>
            </w:pPr>
            <w:r w:rsidRPr="008D3557">
              <w:rPr>
                <w:sz w:val="20"/>
                <w:szCs w:val="20"/>
                <w:lang w:val="ro-RO" w:eastAsia="x-none"/>
              </w:rPr>
              <w:t>TOTAL</w:t>
            </w:r>
          </w:p>
        </w:tc>
        <w:tc>
          <w:tcPr>
            <w:tcW w:w="992" w:type="dxa"/>
            <w:tcBorders>
              <w:top w:val="single" w:sz="4" w:space="0" w:color="auto"/>
              <w:left w:val="single" w:sz="4" w:space="0" w:color="auto"/>
              <w:bottom w:val="single" w:sz="4" w:space="0" w:color="auto"/>
              <w:right w:val="single" w:sz="4" w:space="0" w:color="auto"/>
            </w:tcBorders>
            <w:hideMark/>
          </w:tcPr>
          <w:p w14:paraId="2E9D8135" w14:textId="77777777" w:rsidR="008D3557" w:rsidRPr="008D3557" w:rsidRDefault="008D3557" w:rsidP="008D3557">
            <w:pPr>
              <w:jc w:val="both"/>
              <w:rPr>
                <w:sz w:val="20"/>
                <w:szCs w:val="20"/>
                <w:lang w:val="ro-RO" w:eastAsia="x-none"/>
              </w:rPr>
            </w:pPr>
            <w:r w:rsidRPr="008D3557">
              <w:rPr>
                <w:sz w:val="20"/>
                <w:szCs w:val="20"/>
                <w:lang w:val="ro-RO" w:eastAsia="x-none"/>
              </w:rPr>
              <w:t>x</w:t>
            </w:r>
          </w:p>
        </w:tc>
        <w:tc>
          <w:tcPr>
            <w:tcW w:w="1134" w:type="dxa"/>
            <w:tcBorders>
              <w:top w:val="single" w:sz="4" w:space="0" w:color="auto"/>
              <w:left w:val="single" w:sz="4" w:space="0" w:color="auto"/>
              <w:bottom w:val="single" w:sz="4" w:space="0" w:color="auto"/>
              <w:right w:val="single" w:sz="4" w:space="0" w:color="auto"/>
            </w:tcBorders>
            <w:hideMark/>
          </w:tcPr>
          <w:p w14:paraId="6B7287DF" w14:textId="77777777" w:rsidR="008D3557" w:rsidRPr="008D3557" w:rsidRDefault="008D3557" w:rsidP="008D3557">
            <w:pPr>
              <w:jc w:val="both"/>
              <w:rPr>
                <w:sz w:val="20"/>
                <w:szCs w:val="20"/>
                <w:lang w:val="ro-RO" w:eastAsia="x-none"/>
              </w:rPr>
            </w:pPr>
            <w:r w:rsidRPr="008D3557">
              <w:rPr>
                <w:sz w:val="20"/>
                <w:szCs w:val="20"/>
                <w:lang w:val="ro-RO" w:eastAsia="x-none"/>
              </w:rPr>
              <w:t>x</w:t>
            </w:r>
          </w:p>
        </w:tc>
        <w:tc>
          <w:tcPr>
            <w:tcW w:w="1281" w:type="dxa"/>
            <w:tcBorders>
              <w:top w:val="single" w:sz="4" w:space="0" w:color="auto"/>
              <w:left w:val="single" w:sz="4" w:space="0" w:color="auto"/>
              <w:bottom w:val="single" w:sz="4" w:space="0" w:color="auto"/>
              <w:right w:val="single" w:sz="4" w:space="0" w:color="auto"/>
            </w:tcBorders>
            <w:hideMark/>
          </w:tcPr>
          <w:p w14:paraId="23D36A01" w14:textId="77777777" w:rsidR="008D3557" w:rsidRPr="008D3557" w:rsidRDefault="008D3557" w:rsidP="008D3557">
            <w:pPr>
              <w:jc w:val="both"/>
              <w:rPr>
                <w:sz w:val="20"/>
                <w:szCs w:val="20"/>
                <w:lang w:val="ro-RO" w:eastAsia="x-none"/>
              </w:rPr>
            </w:pPr>
            <w:r w:rsidRPr="008D3557">
              <w:rPr>
                <w:sz w:val="20"/>
                <w:szCs w:val="20"/>
                <w:lang w:val="ro-RO" w:eastAsia="x-none"/>
              </w:rPr>
              <w:t>x</w:t>
            </w:r>
          </w:p>
        </w:tc>
        <w:tc>
          <w:tcPr>
            <w:tcW w:w="987" w:type="dxa"/>
            <w:tcBorders>
              <w:top w:val="single" w:sz="4" w:space="0" w:color="auto"/>
              <w:left w:val="single" w:sz="4" w:space="0" w:color="auto"/>
              <w:bottom w:val="single" w:sz="4" w:space="0" w:color="auto"/>
              <w:right w:val="single" w:sz="4" w:space="0" w:color="auto"/>
            </w:tcBorders>
            <w:hideMark/>
          </w:tcPr>
          <w:p w14:paraId="009662BD" w14:textId="77777777" w:rsidR="008D3557" w:rsidRPr="008D3557" w:rsidRDefault="008D3557" w:rsidP="008D3557">
            <w:pPr>
              <w:jc w:val="both"/>
              <w:rPr>
                <w:sz w:val="20"/>
                <w:szCs w:val="20"/>
                <w:lang w:val="ro-RO" w:eastAsia="x-none"/>
              </w:rPr>
            </w:pPr>
            <w:r w:rsidRPr="008D3557">
              <w:rPr>
                <w:sz w:val="20"/>
                <w:szCs w:val="20"/>
                <w:lang w:val="ro-RO" w:eastAsia="x-none"/>
              </w:rPr>
              <w:t>x</w:t>
            </w:r>
          </w:p>
        </w:tc>
        <w:tc>
          <w:tcPr>
            <w:tcW w:w="1132" w:type="dxa"/>
            <w:tcBorders>
              <w:top w:val="single" w:sz="4" w:space="0" w:color="auto"/>
              <w:left w:val="single" w:sz="4" w:space="0" w:color="auto"/>
              <w:bottom w:val="single" w:sz="4" w:space="0" w:color="auto"/>
              <w:right w:val="single" w:sz="4" w:space="0" w:color="auto"/>
            </w:tcBorders>
            <w:hideMark/>
          </w:tcPr>
          <w:p w14:paraId="24568CE2" w14:textId="77777777" w:rsidR="008D3557" w:rsidRPr="008D3557" w:rsidRDefault="008D3557" w:rsidP="008D3557">
            <w:pPr>
              <w:jc w:val="both"/>
              <w:rPr>
                <w:sz w:val="20"/>
                <w:szCs w:val="20"/>
                <w:lang w:val="ro-RO" w:eastAsia="x-none"/>
              </w:rPr>
            </w:pPr>
            <w:r w:rsidRPr="008D3557">
              <w:rPr>
                <w:sz w:val="20"/>
                <w:szCs w:val="20"/>
                <w:lang w:val="ro-RO" w:eastAsia="x-none"/>
              </w:rPr>
              <w:t>x</w:t>
            </w:r>
          </w:p>
        </w:tc>
        <w:tc>
          <w:tcPr>
            <w:tcW w:w="708" w:type="dxa"/>
            <w:tcBorders>
              <w:top w:val="single" w:sz="4" w:space="0" w:color="auto"/>
              <w:left w:val="single" w:sz="4" w:space="0" w:color="auto"/>
              <w:bottom w:val="single" w:sz="4" w:space="0" w:color="auto"/>
              <w:right w:val="single" w:sz="4" w:space="0" w:color="auto"/>
            </w:tcBorders>
            <w:hideMark/>
          </w:tcPr>
          <w:p w14:paraId="276771A0" w14:textId="77777777" w:rsidR="008D3557" w:rsidRPr="008D3557" w:rsidRDefault="008D3557" w:rsidP="008D3557">
            <w:pPr>
              <w:jc w:val="both"/>
              <w:rPr>
                <w:sz w:val="20"/>
                <w:szCs w:val="20"/>
                <w:lang w:val="ro-RO" w:eastAsia="x-none"/>
              </w:rPr>
            </w:pPr>
            <w:r w:rsidRPr="008D3557">
              <w:rPr>
                <w:sz w:val="20"/>
                <w:szCs w:val="20"/>
                <w:lang w:val="ro-RO" w:eastAsia="x-none"/>
              </w:rPr>
              <w:t>x</w:t>
            </w:r>
          </w:p>
        </w:tc>
        <w:tc>
          <w:tcPr>
            <w:tcW w:w="710" w:type="dxa"/>
            <w:tcBorders>
              <w:top w:val="single" w:sz="4" w:space="0" w:color="auto"/>
              <w:left w:val="single" w:sz="4" w:space="0" w:color="auto"/>
              <w:bottom w:val="single" w:sz="4" w:space="0" w:color="auto"/>
              <w:right w:val="single" w:sz="4" w:space="0" w:color="auto"/>
            </w:tcBorders>
          </w:tcPr>
          <w:p w14:paraId="467EDCF5" w14:textId="77777777" w:rsidR="008D3557" w:rsidRPr="008D3557" w:rsidRDefault="008D3557" w:rsidP="008D3557">
            <w:pPr>
              <w:jc w:val="both"/>
              <w:rPr>
                <w:sz w:val="20"/>
                <w:szCs w:val="20"/>
                <w:lang w:val="ro-RO" w:eastAsia="x-none"/>
              </w:rPr>
            </w:pPr>
          </w:p>
        </w:tc>
        <w:tc>
          <w:tcPr>
            <w:tcW w:w="709" w:type="dxa"/>
            <w:tcBorders>
              <w:top w:val="single" w:sz="4" w:space="0" w:color="auto"/>
              <w:left w:val="single" w:sz="4" w:space="0" w:color="auto"/>
              <w:bottom w:val="single" w:sz="4" w:space="0" w:color="auto"/>
              <w:right w:val="single" w:sz="4" w:space="0" w:color="auto"/>
            </w:tcBorders>
            <w:hideMark/>
          </w:tcPr>
          <w:p w14:paraId="0BEF6C53" w14:textId="77777777" w:rsidR="008D3557" w:rsidRPr="008D3557" w:rsidRDefault="008D3557" w:rsidP="008D3557">
            <w:pPr>
              <w:jc w:val="both"/>
              <w:rPr>
                <w:sz w:val="20"/>
                <w:szCs w:val="20"/>
                <w:lang w:val="ro-RO" w:eastAsia="x-none"/>
              </w:rPr>
            </w:pPr>
            <w:r w:rsidRPr="008D3557">
              <w:rPr>
                <w:sz w:val="20"/>
                <w:szCs w:val="20"/>
                <w:lang w:val="ro-RO" w:eastAsia="x-none"/>
              </w:rPr>
              <w:t>x</w:t>
            </w:r>
          </w:p>
        </w:tc>
        <w:tc>
          <w:tcPr>
            <w:tcW w:w="1559" w:type="dxa"/>
            <w:tcBorders>
              <w:top w:val="single" w:sz="4" w:space="0" w:color="auto"/>
              <w:left w:val="single" w:sz="4" w:space="0" w:color="auto"/>
              <w:bottom w:val="single" w:sz="4" w:space="0" w:color="auto"/>
              <w:right w:val="single" w:sz="4" w:space="0" w:color="auto"/>
            </w:tcBorders>
            <w:hideMark/>
          </w:tcPr>
          <w:p w14:paraId="7B1B68B1" w14:textId="77777777" w:rsidR="008D3557" w:rsidRPr="008D3557" w:rsidRDefault="008D3557" w:rsidP="008D3557">
            <w:pPr>
              <w:jc w:val="both"/>
              <w:rPr>
                <w:sz w:val="20"/>
                <w:szCs w:val="20"/>
                <w:lang w:val="ro-RO" w:eastAsia="x-none"/>
              </w:rPr>
            </w:pPr>
            <w:r w:rsidRPr="008D3557">
              <w:rPr>
                <w:sz w:val="20"/>
                <w:szCs w:val="20"/>
                <w:lang w:val="ro-RO" w:eastAsia="x-none"/>
              </w:rPr>
              <w:t>x</w:t>
            </w:r>
          </w:p>
        </w:tc>
      </w:tr>
    </w:tbl>
    <w:p w14:paraId="51538C21" w14:textId="77777777" w:rsidR="008D3557" w:rsidRPr="008D3557" w:rsidRDefault="008D3557" w:rsidP="008D3557">
      <w:pPr>
        <w:jc w:val="both"/>
        <w:rPr>
          <w:rFonts w:eastAsiaTheme="minorHAnsi"/>
          <w:b/>
          <w:sz w:val="22"/>
          <w:szCs w:val="22"/>
          <w:u w:val="single"/>
          <w:lang w:val="ro-RO"/>
        </w:rPr>
      </w:pPr>
    </w:p>
    <w:p w14:paraId="0D33AA27" w14:textId="77777777" w:rsidR="008D3557" w:rsidRPr="008D3557" w:rsidRDefault="008D3557" w:rsidP="008D3557">
      <w:pPr>
        <w:jc w:val="both"/>
        <w:rPr>
          <w:rFonts w:eastAsiaTheme="minorHAnsi"/>
          <w:b/>
          <w:sz w:val="22"/>
          <w:szCs w:val="22"/>
          <w:u w:val="single"/>
          <w:lang w:val="ro-RO"/>
        </w:rPr>
      </w:pPr>
    </w:p>
    <w:p w14:paraId="12135DAE" w14:textId="77777777" w:rsidR="008D3557" w:rsidRPr="008D3557" w:rsidRDefault="008D3557" w:rsidP="003F32F1">
      <w:pPr>
        <w:tabs>
          <w:tab w:val="left" w:pos="1985"/>
        </w:tabs>
        <w:jc w:val="both"/>
        <w:rPr>
          <w:rFonts w:eastAsiaTheme="minorHAnsi"/>
          <w:sz w:val="22"/>
          <w:szCs w:val="22"/>
          <w:lang w:val="ro-RO"/>
        </w:rPr>
      </w:pPr>
      <w:r w:rsidRPr="008D3557">
        <w:rPr>
          <w:rFonts w:eastAsiaTheme="minorHAnsi"/>
          <w:b/>
          <w:sz w:val="22"/>
          <w:szCs w:val="22"/>
          <w:u w:val="single"/>
          <w:lang w:val="ro-RO"/>
        </w:rPr>
        <w:t>Intrarea în vigoare</w:t>
      </w:r>
      <w:r w:rsidRPr="008D3557">
        <w:rPr>
          <w:rFonts w:eastAsiaTheme="minorHAnsi"/>
          <w:sz w:val="22"/>
          <w:szCs w:val="22"/>
          <w:lang w:val="ro-RO"/>
        </w:rPr>
        <w:t>:</w:t>
      </w:r>
      <w:r w:rsidRPr="008D3557">
        <w:rPr>
          <w:rFonts w:eastAsiaTheme="minorHAnsi"/>
          <w:sz w:val="22"/>
          <w:szCs w:val="22"/>
          <w:lang w:val="ro-RO"/>
        </w:rPr>
        <w:tab/>
        <w:t xml:space="preserve">Această Listă a Activelor Grevate intră în vigoare odată cu semnarea acesteia de către ambele </w:t>
      </w:r>
      <w:proofErr w:type="spellStart"/>
      <w:r w:rsidRPr="008D3557">
        <w:rPr>
          <w:rFonts w:eastAsiaTheme="minorHAnsi"/>
          <w:sz w:val="22"/>
          <w:szCs w:val="22"/>
          <w:lang w:val="ro-RO"/>
        </w:rPr>
        <w:t>Părţi</w:t>
      </w:r>
      <w:proofErr w:type="spellEnd"/>
      <w:r w:rsidRPr="008D3557">
        <w:rPr>
          <w:rFonts w:eastAsiaTheme="minorHAnsi"/>
          <w:sz w:val="22"/>
          <w:szCs w:val="22"/>
          <w:lang w:val="ro-RO"/>
        </w:rPr>
        <w:t xml:space="preserve">.  </w:t>
      </w:r>
    </w:p>
    <w:p w14:paraId="0BFDA8F1" w14:textId="77777777" w:rsidR="008D3557" w:rsidRPr="008D3557" w:rsidRDefault="008D3557" w:rsidP="008D3557">
      <w:pPr>
        <w:jc w:val="both"/>
        <w:rPr>
          <w:rFonts w:eastAsiaTheme="minorHAnsi"/>
          <w:sz w:val="22"/>
          <w:szCs w:val="22"/>
          <w:lang w:val="ro-RO"/>
        </w:rPr>
      </w:pPr>
    </w:p>
    <w:p w14:paraId="1D46D907" w14:textId="77777777" w:rsidR="008D3557" w:rsidRPr="008D3557" w:rsidRDefault="008D3557" w:rsidP="008D3557">
      <w:pPr>
        <w:jc w:val="both"/>
        <w:rPr>
          <w:rFonts w:eastAsiaTheme="minorHAnsi"/>
          <w:sz w:val="22"/>
          <w:szCs w:val="22"/>
          <w:lang w:val="ro-RO"/>
        </w:rPr>
      </w:pP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5"/>
        <w:gridCol w:w="3827"/>
      </w:tblGrid>
      <w:tr w:rsidR="008D3557" w:rsidRPr="008D3557" w14:paraId="6C1B0035" w14:textId="77777777" w:rsidTr="005F2381">
        <w:trPr>
          <w:trHeight w:val="300"/>
        </w:trPr>
        <w:tc>
          <w:tcPr>
            <w:tcW w:w="5245" w:type="dxa"/>
            <w:tcBorders>
              <w:top w:val="nil"/>
              <w:left w:val="nil"/>
              <w:bottom w:val="nil"/>
              <w:right w:val="nil"/>
            </w:tcBorders>
            <w:hideMark/>
          </w:tcPr>
          <w:p w14:paraId="4200B337" w14:textId="77777777" w:rsidR="008D3557" w:rsidRPr="008D3557" w:rsidRDefault="008D3557" w:rsidP="008D3557">
            <w:pPr>
              <w:jc w:val="both"/>
              <w:textAlignment w:val="baseline"/>
              <w:rPr>
                <w:b/>
                <w:bCs/>
                <w:sz w:val="22"/>
                <w:szCs w:val="22"/>
                <w:lang w:val="ro-RO" w:eastAsia="ru-RU"/>
              </w:rPr>
            </w:pPr>
            <w:r w:rsidRPr="008D3557">
              <w:rPr>
                <w:b/>
                <w:bCs/>
                <w:sz w:val="22"/>
                <w:szCs w:val="22"/>
                <w:lang w:val="ro-RO" w:eastAsia="ru-RU"/>
              </w:rPr>
              <w:t>BANCA NAȚIONALĂ A MOLDOVEI </w:t>
            </w:r>
          </w:p>
          <w:p w14:paraId="2FE81E5F" w14:textId="77777777" w:rsidR="008D3557" w:rsidRPr="008D3557" w:rsidRDefault="008D3557" w:rsidP="008D3557">
            <w:pPr>
              <w:jc w:val="both"/>
              <w:textAlignment w:val="baseline"/>
              <w:rPr>
                <w:sz w:val="22"/>
                <w:szCs w:val="22"/>
                <w:lang w:val="ro-RO" w:eastAsia="ru-RU"/>
              </w:rPr>
            </w:pPr>
            <w:r w:rsidRPr="008D3557">
              <w:rPr>
                <w:sz w:val="22"/>
                <w:szCs w:val="22"/>
                <w:lang w:val="ro-RO" w:eastAsia="ru-RU"/>
              </w:rPr>
              <w:t> </w:t>
            </w:r>
          </w:p>
          <w:p w14:paraId="76E1F0BC" w14:textId="77777777" w:rsidR="008D3557" w:rsidRPr="008D3557" w:rsidRDefault="008D3557" w:rsidP="008D3557">
            <w:pPr>
              <w:jc w:val="both"/>
              <w:textAlignment w:val="baseline"/>
              <w:rPr>
                <w:sz w:val="22"/>
                <w:szCs w:val="22"/>
                <w:lang w:val="ro-RO" w:eastAsia="ru-RU"/>
              </w:rPr>
            </w:pPr>
            <w:r w:rsidRPr="008D3557">
              <w:rPr>
                <w:sz w:val="22"/>
                <w:szCs w:val="22"/>
                <w:lang w:val="ro-RO" w:eastAsia="ru-RU"/>
              </w:rPr>
              <w:t> </w:t>
            </w:r>
          </w:p>
          <w:p w14:paraId="54DD4E69" w14:textId="77777777" w:rsidR="008D3557" w:rsidRPr="008D3557" w:rsidRDefault="008D3557" w:rsidP="008D3557">
            <w:pPr>
              <w:jc w:val="both"/>
              <w:textAlignment w:val="baseline"/>
              <w:rPr>
                <w:sz w:val="22"/>
                <w:szCs w:val="22"/>
                <w:lang w:val="ro-RO" w:eastAsia="ru-RU"/>
              </w:rPr>
            </w:pPr>
            <w:r w:rsidRPr="008D3557">
              <w:rPr>
                <w:sz w:val="22"/>
                <w:szCs w:val="22"/>
                <w:lang w:val="ro-RO" w:eastAsia="ru-RU"/>
              </w:rPr>
              <w:t> </w:t>
            </w:r>
          </w:p>
          <w:p w14:paraId="4916048F" w14:textId="77777777" w:rsidR="008D3557" w:rsidRPr="008D3557" w:rsidRDefault="008D3557" w:rsidP="008D3557">
            <w:pPr>
              <w:jc w:val="both"/>
              <w:textAlignment w:val="baseline"/>
              <w:rPr>
                <w:sz w:val="22"/>
                <w:szCs w:val="22"/>
                <w:lang w:val="ro-RO" w:eastAsia="ru-RU"/>
              </w:rPr>
            </w:pPr>
            <w:r w:rsidRPr="008D3557">
              <w:rPr>
                <w:sz w:val="22"/>
                <w:szCs w:val="22"/>
                <w:lang w:val="ro-RO" w:eastAsia="ru-RU"/>
              </w:rPr>
              <w:t>____________________ </w:t>
            </w:r>
          </w:p>
          <w:p w14:paraId="6CB9C9CC" w14:textId="77777777" w:rsidR="008D3557" w:rsidRPr="008D3557" w:rsidRDefault="008D3557" w:rsidP="008D3557">
            <w:pPr>
              <w:jc w:val="both"/>
              <w:textAlignment w:val="baseline"/>
              <w:rPr>
                <w:sz w:val="22"/>
                <w:szCs w:val="22"/>
                <w:lang w:val="ro-RO" w:eastAsia="ru-RU"/>
              </w:rPr>
            </w:pPr>
            <w:r w:rsidRPr="008D3557">
              <w:rPr>
                <w:sz w:val="22"/>
                <w:szCs w:val="22"/>
                <w:lang w:val="ro-RO" w:eastAsia="ru-RU"/>
              </w:rPr>
              <w:t>[Nume] </w:t>
            </w:r>
          </w:p>
          <w:p w14:paraId="2E7F8DDF" w14:textId="77777777" w:rsidR="008D3557" w:rsidRPr="008D3557" w:rsidRDefault="008D3557" w:rsidP="008D3557">
            <w:pPr>
              <w:jc w:val="both"/>
              <w:textAlignment w:val="baseline"/>
              <w:rPr>
                <w:sz w:val="22"/>
                <w:szCs w:val="22"/>
                <w:lang w:val="ro-RO" w:eastAsia="ru-RU"/>
              </w:rPr>
            </w:pPr>
            <w:r w:rsidRPr="008D3557">
              <w:rPr>
                <w:sz w:val="22"/>
                <w:szCs w:val="22"/>
                <w:lang w:val="ro-RO" w:eastAsia="ru-RU"/>
              </w:rPr>
              <w:t>[Funcție] </w:t>
            </w:r>
          </w:p>
        </w:tc>
        <w:tc>
          <w:tcPr>
            <w:tcW w:w="3827" w:type="dxa"/>
            <w:tcBorders>
              <w:top w:val="nil"/>
              <w:left w:val="nil"/>
              <w:bottom w:val="nil"/>
              <w:right w:val="nil"/>
            </w:tcBorders>
            <w:hideMark/>
          </w:tcPr>
          <w:p w14:paraId="6E727A1A" w14:textId="77777777" w:rsidR="008D3557" w:rsidRPr="008D3557" w:rsidRDefault="008D3557" w:rsidP="008D3557">
            <w:pPr>
              <w:jc w:val="both"/>
              <w:textAlignment w:val="baseline"/>
              <w:rPr>
                <w:b/>
                <w:bCs/>
                <w:sz w:val="22"/>
                <w:szCs w:val="22"/>
                <w:lang w:val="ro-RO" w:eastAsia="ru-RU"/>
              </w:rPr>
            </w:pPr>
            <w:r w:rsidRPr="008D3557">
              <w:rPr>
                <w:b/>
                <w:bCs/>
                <w:sz w:val="22"/>
                <w:szCs w:val="22"/>
                <w:lang w:val="ro-RO" w:eastAsia="ru-RU"/>
              </w:rPr>
              <w:t>Banca Comercială [Denumire] S.A.</w:t>
            </w:r>
          </w:p>
          <w:p w14:paraId="38C32C56" w14:textId="77777777" w:rsidR="008D3557" w:rsidRPr="008D3557" w:rsidRDefault="008D3557" w:rsidP="008D3557">
            <w:pPr>
              <w:jc w:val="both"/>
              <w:textAlignment w:val="baseline"/>
              <w:rPr>
                <w:sz w:val="22"/>
                <w:szCs w:val="22"/>
                <w:lang w:val="ro-RO" w:eastAsia="ru-RU"/>
              </w:rPr>
            </w:pPr>
            <w:r w:rsidRPr="008D3557">
              <w:rPr>
                <w:sz w:val="22"/>
                <w:szCs w:val="22"/>
                <w:lang w:val="ro-RO" w:eastAsia="ru-RU"/>
              </w:rPr>
              <w:t> </w:t>
            </w:r>
          </w:p>
          <w:p w14:paraId="3288A082" w14:textId="77777777" w:rsidR="008D3557" w:rsidRPr="008D3557" w:rsidRDefault="008D3557" w:rsidP="008D3557">
            <w:pPr>
              <w:jc w:val="both"/>
              <w:textAlignment w:val="baseline"/>
              <w:rPr>
                <w:sz w:val="22"/>
                <w:szCs w:val="22"/>
                <w:lang w:val="ro-RO" w:eastAsia="ru-RU"/>
              </w:rPr>
            </w:pPr>
            <w:r w:rsidRPr="008D3557">
              <w:rPr>
                <w:sz w:val="22"/>
                <w:szCs w:val="22"/>
                <w:lang w:val="ro-RO" w:eastAsia="ru-RU"/>
              </w:rPr>
              <w:t> </w:t>
            </w:r>
          </w:p>
          <w:p w14:paraId="3E8256B8" w14:textId="77777777" w:rsidR="008D3557" w:rsidRPr="008D3557" w:rsidRDefault="008D3557" w:rsidP="008D3557">
            <w:pPr>
              <w:jc w:val="both"/>
              <w:textAlignment w:val="baseline"/>
              <w:rPr>
                <w:sz w:val="22"/>
                <w:szCs w:val="22"/>
                <w:lang w:val="ro-RO" w:eastAsia="ru-RU"/>
              </w:rPr>
            </w:pPr>
            <w:r w:rsidRPr="008D3557">
              <w:rPr>
                <w:sz w:val="22"/>
                <w:szCs w:val="22"/>
                <w:lang w:val="ro-RO" w:eastAsia="ru-RU"/>
              </w:rPr>
              <w:t> </w:t>
            </w:r>
          </w:p>
          <w:p w14:paraId="2945B33A" w14:textId="77777777" w:rsidR="008D3557" w:rsidRPr="008D3557" w:rsidRDefault="008D3557" w:rsidP="008D3557">
            <w:pPr>
              <w:jc w:val="both"/>
              <w:textAlignment w:val="baseline"/>
              <w:rPr>
                <w:sz w:val="22"/>
                <w:szCs w:val="22"/>
                <w:lang w:val="ro-RO" w:eastAsia="ru-RU"/>
              </w:rPr>
            </w:pPr>
            <w:r w:rsidRPr="008D3557">
              <w:rPr>
                <w:sz w:val="22"/>
                <w:szCs w:val="22"/>
                <w:lang w:val="ro-RO" w:eastAsia="ru-RU"/>
              </w:rPr>
              <w:t>____________________ </w:t>
            </w:r>
          </w:p>
          <w:p w14:paraId="71F97E80" w14:textId="77777777" w:rsidR="008D3557" w:rsidRPr="008D3557" w:rsidRDefault="008D3557" w:rsidP="008D3557">
            <w:pPr>
              <w:jc w:val="both"/>
              <w:textAlignment w:val="baseline"/>
              <w:rPr>
                <w:sz w:val="22"/>
                <w:szCs w:val="22"/>
                <w:lang w:val="ro-RO" w:eastAsia="ru-RU"/>
              </w:rPr>
            </w:pPr>
            <w:r w:rsidRPr="008D3557">
              <w:rPr>
                <w:sz w:val="22"/>
                <w:szCs w:val="22"/>
                <w:lang w:val="ro-RO" w:eastAsia="ru-RU"/>
              </w:rPr>
              <w:t>[Nume] </w:t>
            </w:r>
          </w:p>
          <w:p w14:paraId="0B76EAD1" w14:textId="77777777" w:rsidR="008D3557" w:rsidRPr="008D3557" w:rsidRDefault="008D3557" w:rsidP="008D3557">
            <w:pPr>
              <w:jc w:val="both"/>
              <w:textAlignment w:val="baseline"/>
              <w:rPr>
                <w:sz w:val="22"/>
                <w:szCs w:val="22"/>
                <w:lang w:val="ro-RO" w:eastAsia="ru-RU"/>
              </w:rPr>
            </w:pPr>
            <w:r w:rsidRPr="008D3557">
              <w:rPr>
                <w:sz w:val="22"/>
                <w:szCs w:val="22"/>
                <w:lang w:val="ro-RO" w:eastAsia="ru-RU"/>
              </w:rPr>
              <w:t>[Funcție] </w:t>
            </w:r>
          </w:p>
        </w:tc>
      </w:tr>
    </w:tbl>
    <w:p w14:paraId="62E3D881" w14:textId="77777777" w:rsidR="008D3557" w:rsidRPr="008D3557" w:rsidRDefault="008D3557" w:rsidP="008D3557">
      <w:pPr>
        <w:jc w:val="both"/>
        <w:rPr>
          <w:rFonts w:eastAsiaTheme="minorHAnsi"/>
          <w:b/>
          <w:sz w:val="22"/>
          <w:szCs w:val="22"/>
          <w:u w:val="single"/>
          <w:lang w:val="ro-RO"/>
        </w:rPr>
      </w:pPr>
    </w:p>
    <w:bookmarkEnd w:id="38"/>
    <w:p w14:paraId="312C6066" w14:textId="230AA4B4" w:rsidR="00560EDD" w:rsidRPr="00B77D0E" w:rsidRDefault="00560EDD" w:rsidP="00560EDD">
      <w:pPr>
        <w:tabs>
          <w:tab w:val="left" w:pos="284"/>
        </w:tabs>
        <w:spacing w:line="259" w:lineRule="auto"/>
        <w:contextualSpacing/>
        <w:jc w:val="both"/>
        <w:rPr>
          <w:rFonts w:eastAsiaTheme="minorHAnsi"/>
          <w:i/>
          <w:iCs/>
          <w:sz w:val="20"/>
          <w:szCs w:val="20"/>
          <w:lang w:val="ro-RO"/>
        </w:rPr>
      </w:pPr>
      <w:r w:rsidRPr="00B77D0E">
        <w:rPr>
          <w:rFonts w:eastAsiaTheme="minorHAnsi"/>
          <w:i/>
          <w:iCs/>
          <w:sz w:val="20"/>
          <w:szCs w:val="20"/>
          <w:lang w:val="ro-RO"/>
        </w:rPr>
        <w:t>(</w:t>
      </w:r>
      <w:r>
        <w:rPr>
          <w:rFonts w:eastAsiaTheme="minorHAnsi"/>
          <w:i/>
          <w:iCs/>
          <w:sz w:val="20"/>
          <w:szCs w:val="20"/>
          <w:lang w:val="ro-RO"/>
        </w:rPr>
        <w:t>Anexa nr.1</w:t>
      </w:r>
      <w:r>
        <w:rPr>
          <w:rFonts w:eastAsiaTheme="minorHAnsi"/>
          <w:i/>
          <w:iCs/>
          <w:sz w:val="20"/>
          <w:szCs w:val="20"/>
          <w:vertAlign w:val="superscript"/>
          <w:lang w:val="ro-RO"/>
        </w:rPr>
        <w:t>5</w:t>
      </w:r>
      <w:r w:rsidRPr="00B77D0E">
        <w:rPr>
          <w:rFonts w:eastAsiaTheme="minorHAnsi"/>
          <w:i/>
          <w:iCs/>
          <w:sz w:val="20"/>
          <w:szCs w:val="20"/>
          <w:lang w:val="ro-RO"/>
        </w:rPr>
        <w:t xml:space="preserve"> introdus</w:t>
      </w:r>
      <w:r>
        <w:rPr>
          <w:rFonts w:eastAsiaTheme="minorHAnsi"/>
          <w:i/>
          <w:iCs/>
          <w:sz w:val="20"/>
          <w:szCs w:val="20"/>
          <w:lang w:val="ro-RO"/>
        </w:rPr>
        <w:t>ă</w:t>
      </w:r>
      <w:r w:rsidRPr="00B77D0E">
        <w:rPr>
          <w:rFonts w:eastAsiaTheme="minorHAnsi"/>
          <w:i/>
          <w:iCs/>
          <w:sz w:val="20"/>
          <w:szCs w:val="20"/>
          <w:lang w:val="ro-RO"/>
        </w:rPr>
        <w:t xml:space="preserve"> prin HCE al BNM nr.13 din 16.01.2026, în vigoare 23.02.2026)</w:t>
      </w:r>
    </w:p>
    <w:p w14:paraId="7DB13D11" w14:textId="77777777" w:rsidR="0096330A" w:rsidRDefault="0096330A" w:rsidP="00DA14B9">
      <w:pPr>
        <w:ind w:left="4320" w:hanging="4320"/>
        <w:jc w:val="both"/>
        <w:rPr>
          <w:rFonts w:eastAsiaTheme="minorHAnsi"/>
          <w:bCs/>
          <w:lang w:val="ro-RO"/>
        </w:rPr>
      </w:pPr>
    </w:p>
    <w:p w14:paraId="5BFE4609" w14:textId="77777777" w:rsidR="002006DC" w:rsidRPr="002006DC" w:rsidRDefault="002006DC" w:rsidP="002006DC">
      <w:pPr>
        <w:spacing w:line="259" w:lineRule="auto"/>
        <w:jc w:val="right"/>
        <w:rPr>
          <w:rFonts w:eastAsiaTheme="minorHAnsi"/>
          <w:lang w:val="ro-RO"/>
        </w:rPr>
      </w:pPr>
      <w:r w:rsidRPr="002006DC">
        <w:rPr>
          <w:rFonts w:eastAsiaTheme="minorHAnsi"/>
          <w:lang w:val="ro-RO"/>
        </w:rPr>
        <w:t>Anexa nr.1</w:t>
      </w:r>
      <w:r w:rsidRPr="002006DC">
        <w:rPr>
          <w:rFonts w:eastAsiaTheme="minorHAnsi"/>
          <w:vertAlign w:val="superscript"/>
          <w:lang w:val="ro-RO"/>
        </w:rPr>
        <w:t>6</w:t>
      </w:r>
      <w:r w:rsidRPr="002006DC">
        <w:rPr>
          <w:rFonts w:eastAsiaTheme="minorHAnsi"/>
          <w:lang w:val="ro-RO"/>
        </w:rPr>
        <w:t xml:space="preserve"> </w:t>
      </w:r>
    </w:p>
    <w:p w14:paraId="44D1B2CB" w14:textId="77777777" w:rsidR="002006DC" w:rsidRPr="002006DC" w:rsidRDefault="002006DC" w:rsidP="002006DC">
      <w:pPr>
        <w:spacing w:line="259" w:lineRule="auto"/>
        <w:jc w:val="right"/>
        <w:rPr>
          <w:rFonts w:eastAsiaTheme="minorHAnsi"/>
          <w:lang w:val="ro-RO"/>
        </w:rPr>
      </w:pPr>
      <w:r w:rsidRPr="002006DC">
        <w:rPr>
          <w:rFonts w:eastAsiaTheme="minorHAnsi"/>
          <w:lang w:val="ro-RO"/>
        </w:rPr>
        <w:t xml:space="preserve">la Regulamentul cu privire la asistența </w:t>
      </w:r>
    </w:p>
    <w:p w14:paraId="3BC4E253" w14:textId="77777777" w:rsidR="002006DC" w:rsidRPr="002006DC" w:rsidRDefault="002006DC" w:rsidP="002006DC">
      <w:pPr>
        <w:spacing w:line="259" w:lineRule="auto"/>
        <w:jc w:val="right"/>
        <w:rPr>
          <w:rFonts w:eastAsiaTheme="minorHAnsi"/>
          <w:lang w:val="ro-RO"/>
        </w:rPr>
      </w:pPr>
      <w:r w:rsidRPr="002006DC">
        <w:rPr>
          <w:rFonts w:eastAsiaTheme="minorHAnsi"/>
          <w:lang w:val="ro-RO"/>
        </w:rPr>
        <w:t>de lichiditate în situații de urgență</w:t>
      </w:r>
    </w:p>
    <w:p w14:paraId="0B2B560F" w14:textId="77777777" w:rsidR="002006DC" w:rsidRPr="002006DC" w:rsidRDefault="002006DC" w:rsidP="002006DC">
      <w:pPr>
        <w:spacing w:line="259" w:lineRule="auto"/>
        <w:jc w:val="right"/>
        <w:rPr>
          <w:rFonts w:eastAsiaTheme="minorHAnsi"/>
          <w:lang w:val="ro-RO"/>
        </w:rPr>
      </w:pPr>
    </w:p>
    <w:p w14:paraId="18913101" w14:textId="77777777" w:rsidR="002006DC" w:rsidRPr="002006DC" w:rsidRDefault="002006DC" w:rsidP="002006DC">
      <w:pPr>
        <w:spacing w:after="160"/>
        <w:contextualSpacing/>
        <w:jc w:val="center"/>
        <w:rPr>
          <w:rFonts w:eastAsiaTheme="minorHAnsi"/>
          <w:b/>
          <w:bCs/>
          <w:sz w:val="22"/>
          <w:szCs w:val="22"/>
          <w:lang w:val="ro-RO"/>
        </w:rPr>
      </w:pPr>
      <w:r w:rsidRPr="002006DC">
        <w:rPr>
          <w:rFonts w:eastAsiaTheme="minorHAnsi"/>
          <w:b/>
          <w:bCs/>
          <w:color w:val="000000" w:themeColor="text1"/>
          <w:lang w:val="ro-RO"/>
        </w:rPr>
        <w:t xml:space="preserve">CONTRACT nr. </w:t>
      </w:r>
      <w:r w:rsidRPr="002006DC">
        <w:rPr>
          <w:rFonts w:eastAsiaTheme="minorHAnsi"/>
          <w:b/>
          <w:bCs/>
          <w:sz w:val="22"/>
          <w:szCs w:val="22"/>
          <w:lang w:val="ro-RO"/>
        </w:rPr>
        <w:t>[număr]</w:t>
      </w:r>
    </w:p>
    <w:p w14:paraId="1511A5A5" w14:textId="77777777" w:rsidR="002006DC" w:rsidRPr="002006DC" w:rsidRDefault="002006DC" w:rsidP="002006DC">
      <w:pPr>
        <w:spacing w:after="160"/>
        <w:contextualSpacing/>
        <w:jc w:val="center"/>
        <w:rPr>
          <w:rFonts w:eastAsiaTheme="minorHAnsi"/>
          <w:b/>
          <w:bCs/>
          <w:color w:val="000000" w:themeColor="text1"/>
          <w:lang w:val="ro-RO"/>
        </w:rPr>
      </w:pPr>
      <w:r w:rsidRPr="002006DC">
        <w:rPr>
          <w:rFonts w:eastAsiaTheme="minorHAnsi"/>
          <w:b/>
          <w:bCs/>
          <w:color w:val="000000" w:themeColor="text1"/>
          <w:lang w:val="ro-RO"/>
        </w:rPr>
        <w:t>de control</w:t>
      </w:r>
    </w:p>
    <w:p w14:paraId="610C59D8" w14:textId="77777777" w:rsidR="002006DC" w:rsidRPr="002006DC" w:rsidRDefault="002006DC" w:rsidP="002006DC">
      <w:pPr>
        <w:spacing w:after="160"/>
        <w:contextualSpacing/>
        <w:rPr>
          <w:rFonts w:eastAsiaTheme="minorHAnsi"/>
          <w:b/>
          <w:bCs/>
          <w:lang w:val="ro-RO"/>
        </w:rPr>
      </w:pPr>
    </w:p>
    <w:p w14:paraId="31DFA86F" w14:textId="77777777" w:rsidR="002006DC" w:rsidRPr="002006DC" w:rsidRDefault="002006DC" w:rsidP="002006DC">
      <w:pPr>
        <w:jc w:val="both"/>
        <w:textAlignment w:val="baseline"/>
        <w:rPr>
          <w:rFonts w:ascii="Segoe UI" w:hAnsi="Segoe UI" w:cs="Segoe UI"/>
          <w:sz w:val="18"/>
          <w:szCs w:val="18"/>
          <w:lang w:val="ro-RO" w:eastAsia="ru-RU"/>
        </w:rPr>
      </w:pPr>
      <w:r w:rsidRPr="002006DC">
        <w:rPr>
          <w:sz w:val="22"/>
          <w:szCs w:val="22"/>
          <w:lang w:val="ro-RO" w:eastAsia="ru-RU"/>
        </w:rPr>
        <w:t xml:space="preserve">________________ </w:t>
      </w:r>
      <w:r w:rsidRPr="002006DC">
        <w:rPr>
          <w:rFonts w:ascii="Calibri" w:hAnsi="Calibri" w:cs="Calibri"/>
          <w:sz w:val="22"/>
          <w:szCs w:val="22"/>
          <w:lang w:val="ro-RO" w:eastAsia="ru-RU"/>
        </w:rPr>
        <w:tab/>
      </w:r>
      <w:r w:rsidRPr="002006DC">
        <w:rPr>
          <w:rFonts w:ascii="Calibri" w:hAnsi="Calibri" w:cs="Calibri"/>
          <w:sz w:val="22"/>
          <w:szCs w:val="22"/>
          <w:lang w:val="ro-RO" w:eastAsia="ru-RU"/>
        </w:rPr>
        <w:tab/>
      </w:r>
      <w:r w:rsidRPr="002006DC">
        <w:rPr>
          <w:rFonts w:ascii="Calibri" w:hAnsi="Calibri" w:cs="Calibri"/>
          <w:sz w:val="22"/>
          <w:szCs w:val="22"/>
          <w:lang w:val="ro-RO" w:eastAsia="ru-RU"/>
        </w:rPr>
        <w:tab/>
      </w:r>
      <w:r w:rsidRPr="002006DC">
        <w:rPr>
          <w:rFonts w:ascii="Calibri" w:hAnsi="Calibri" w:cs="Calibri"/>
          <w:sz w:val="22"/>
          <w:szCs w:val="22"/>
          <w:lang w:val="ro-RO" w:eastAsia="ru-RU"/>
        </w:rPr>
        <w:tab/>
      </w:r>
      <w:r w:rsidRPr="002006DC">
        <w:rPr>
          <w:rFonts w:ascii="Calibri" w:hAnsi="Calibri" w:cs="Calibri"/>
          <w:sz w:val="22"/>
          <w:szCs w:val="22"/>
          <w:lang w:val="ro-RO" w:eastAsia="ru-RU"/>
        </w:rPr>
        <w:tab/>
      </w:r>
      <w:r w:rsidRPr="002006DC">
        <w:rPr>
          <w:rFonts w:ascii="Calibri" w:hAnsi="Calibri" w:cs="Calibri"/>
          <w:sz w:val="22"/>
          <w:szCs w:val="22"/>
          <w:lang w:val="ro-RO" w:eastAsia="ru-RU"/>
        </w:rPr>
        <w:tab/>
      </w:r>
      <w:r w:rsidRPr="002006DC">
        <w:rPr>
          <w:rFonts w:ascii="Calibri" w:hAnsi="Calibri" w:cs="Calibri"/>
          <w:sz w:val="22"/>
          <w:szCs w:val="22"/>
          <w:lang w:val="ro-RO" w:eastAsia="ru-RU"/>
        </w:rPr>
        <w:tab/>
      </w:r>
      <w:r w:rsidRPr="002006DC">
        <w:rPr>
          <w:rFonts w:ascii="Calibri" w:hAnsi="Calibri" w:cs="Calibri"/>
          <w:sz w:val="22"/>
          <w:szCs w:val="22"/>
          <w:lang w:val="ro-RO" w:eastAsia="ru-RU"/>
        </w:rPr>
        <w:tab/>
      </w:r>
      <w:r w:rsidRPr="002006DC">
        <w:rPr>
          <w:rFonts w:ascii="Calibri" w:hAnsi="Calibri" w:cs="Calibri"/>
          <w:sz w:val="22"/>
          <w:szCs w:val="22"/>
          <w:lang w:val="ro-RO" w:eastAsia="ru-RU"/>
        </w:rPr>
        <w:tab/>
      </w:r>
      <w:r w:rsidRPr="002006DC">
        <w:rPr>
          <w:sz w:val="22"/>
          <w:szCs w:val="22"/>
          <w:lang w:val="ro-RO" w:eastAsia="ru-RU"/>
        </w:rPr>
        <w:t>mun. Chișinău</w:t>
      </w:r>
    </w:p>
    <w:p w14:paraId="6C4D728D" w14:textId="77777777" w:rsidR="002006DC" w:rsidRPr="002006DC" w:rsidRDefault="002006DC" w:rsidP="002006DC">
      <w:pPr>
        <w:ind w:left="135"/>
        <w:textAlignment w:val="baseline"/>
        <w:rPr>
          <w:rFonts w:ascii="Segoe UI" w:hAnsi="Segoe UI" w:cs="Segoe UI"/>
          <w:sz w:val="18"/>
          <w:szCs w:val="18"/>
          <w:lang w:val="ro-RO" w:eastAsia="ru-RU"/>
        </w:rPr>
      </w:pPr>
      <w:r w:rsidRPr="002006DC">
        <w:rPr>
          <w:sz w:val="20"/>
          <w:szCs w:val="20"/>
          <w:lang w:val="ro-RO" w:eastAsia="ru-RU"/>
        </w:rPr>
        <w:t>(data, luna, anul)</w:t>
      </w:r>
    </w:p>
    <w:p w14:paraId="72308F52" w14:textId="77777777" w:rsidR="002006DC" w:rsidRPr="002006DC" w:rsidRDefault="002006DC" w:rsidP="002006DC">
      <w:pPr>
        <w:spacing w:after="160"/>
        <w:contextualSpacing/>
        <w:jc w:val="both"/>
        <w:rPr>
          <w:rFonts w:eastAsiaTheme="minorHAnsi"/>
          <w:lang w:val="ro-RO"/>
        </w:rPr>
      </w:pPr>
    </w:p>
    <w:p w14:paraId="4BF71F9E" w14:textId="4B979BBB" w:rsidR="002006DC" w:rsidRPr="002006DC" w:rsidRDefault="003123AE" w:rsidP="003123AE">
      <w:pPr>
        <w:numPr>
          <w:ilvl w:val="0"/>
          <w:numId w:val="25"/>
        </w:numPr>
        <w:spacing w:after="160" w:line="259" w:lineRule="auto"/>
        <w:ind w:left="0" w:firstLine="426"/>
        <w:contextualSpacing/>
        <w:jc w:val="both"/>
        <w:rPr>
          <w:rFonts w:eastAsiaTheme="minorHAnsi"/>
          <w:color w:val="000000" w:themeColor="text1"/>
          <w:lang w:val="ro-RO"/>
        </w:rPr>
      </w:pPr>
      <w:r>
        <w:rPr>
          <w:rFonts w:eastAsiaTheme="minorHAnsi"/>
          <w:color w:val="000000"/>
          <w:shd w:val="clear" w:color="auto" w:fill="FFFFFF"/>
          <w:lang w:val="ro-RO"/>
        </w:rPr>
        <w:t xml:space="preserve"> </w:t>
      </w:r>
      <w:r w:rsidR="002006DC" w:rsidRPr="002006DC">
        <w:rPr>
          <w:rFonts w:eastAsiaTheme="minorHAnsi"/>
          <w:color w:val="000000"/>
          <w:shd w:val="clear" w:color="auto" w:fill="FFFFFF"/>
          <w:lang w:val="ro-RO"/>
        </w:rPr>
        <w:t>BANCA NAȚIONALĂ A MOLDOVEI, în calitate de beneficiar de garanție, acționând în persoana [nume, prenume, funcție], în temeiul [a se indica temeiul juridic al reprezentării], denumită în continuare „BNM”</w:t>
      </w:r>
      <w:r w:rsidR="002006DC" w:rsidRPr="002006DC">
        <w:rPr>
          <w:rFonts w:eastAsiaTheme="minorHAnsi"/>
          <w:color w:val="000000" w:themeColor="text1"/>
          <w:lang w:val="ro-RO"/>
        </w:rPr>
        <w:t>, și</w:t>
      </w:r>
    </w:p>
    <w:p w14:paraId="6284E0B7" w14:textId="77777777" w:rsidR="002006DC" w:rsidRPr="002006DC" w:rsidRDefault="002006DC" w:rsidP="002006DC">
      <w:pPr>
        <w:ind w:left="720"/>
        <w:contextualSpacing/>
        <w:jc w:val="both"/>
        <w:rPr>
          <w:rFonts w:eastAsiaTheme="minorHAnsi"/>
          <w:color w:val="000000" w:themeColor="text1"/>
          <w:lang w:val="ro-RO"/>
        </w:rPr>
      </w:pPr>
    </w:p>
    <w:p w14:paraId="1EADB109" w14:textId="77777777" w:rsidR="002006DC" w:rsidRPr="002006DC" w:rsidRDefault="002006DC" w:rsidP="003123AE">
      <w:pPr>
        <w:numPr>
          <w:ilvl w:val="0"/>
          <w:numId w:val="25"/>
        </w:numPr>
        <w:tabs>
          <w:tab w:val="left" w:pos="851"/>
        </w:tabs>
        <w:spacing w:after="160" w:line="259" w:lineRule="auto"/>
        <w:ind w:left="0" w:firstLine="426"/>
        <w:contextualSpacing/>
        <w:jc w:val="both"/>
        <w:rPr>
          <w:rFonts w:eastAsiaTheme="minorHAnsi"/>
          <w:color w:val="000000" w:themeColor="text1"/>
          <w:lang w:val="ro-RO"/>
        </w:rPr>
      </w:pPr>
      <w:r w:rsidRPr="002006DC">
        <w:rPr>
          <w:rFonts w:eastAsiaTheme="minorHAnsi"/>
          <w:color w:val="000000"/>
          <w:shd w:val="clear" w:color="auto" w:fill="FFFFFF"/>
          <w:lang w:val="ro-RO"/>
        </w:rPr>
        <w:t xml:space="preserve">Banca Comercială [denumire] S.A., IDNO – cod fiscal [a se indica], în calitate de furnizor de garanție, acționând în persoana [nume, prenume, funcție], în temeiul [a se indica temeiul juridic al reprezentării], denumită în continuare </w:t>
      </w:r>
      <w:r w:rsidRPr="002006DC">
        <w:rPr>
          <w:rFonts w:eastAsiaTheme="minorHAnsi"/>
          <w:color w:val="000000" w:themeColor="text1"/>
          <w:lang w:val="ro-RO"/>
        </w:rPr>
        <w:t>„Banca Debitoare”, și</w:t>
      </w:r>
    </w:p>
    <w:p w14:paraId="086D76F9" w14:textId="77777777" w:rsidR="002006DC" w:rsidRPr="002006DC" w:rsidRDefault="002006DC" w:rsidP="002006DC">
      <w:pPr>
        <w:jc w:val="both"/>
        <w:rPr>
          <w:rFonts w:eastAsiaTheme="minorHAnsi"/>
          <w:color w:val="000000" w:themeColor="text1"/>
          <w:lang w:val="ro-RO"/>
        </w:rPr>
      </w:pPr>
    </w:p>
    <w:p w14:paraId="6A79D39F" w14:textId="196E7DD8" w:rsidR="002006DC" w:rsidRPr="002006DC" w:rsidRDefault="003123AE" w:rsidP="003123AE">
      <w:pPr>
        <w:numPr>
          <w:ilvl w:val="0"/>
          <w:numId w:val="25"/>
        </w:numPr>
        <w:tabs>
          <w:tab w:val="left" w:pos="851"/>
        </w:tabs>
        <w:spacing w:after="160" w:line="259" w:lineRule="auto"/>
        <w:ind w:left="0" w:firstLine="426"/>
        <w:contextualSpacing/>
        <w:jc w:val="both"/>
        <w:rPr>
          <w:rFonts w:eastAsiaTheme="minorHAnsi"/>
          <w:color w:val="000000" w:themeColor="text1"/>
          <w:lang w:val="ro-RO"/>
        </w:rPr>
      </w:pPr>
      <w:r>
        <w:rPr>
          <w:rFonts w:eastAsiaTheme="minorHAnsi"/>
          <w:color w:val="000000"/>
          <w:shd w:val="clear" w:color="auto" w:fill="FFFFFF"/>
          <w:lang w:val="ro-RO"/>
        </w:rPr>
        <w:t xml:space="preserve"> </w:t>
      </w:r>
      <w:r w:rsidR="002006DC" w:rsidRPr="002006DC">
        <w:rPr>
          <w:rFonts w:eastAsiaTheme="minorHAnsi"/>
          <w:color w:val="000000"/>
          <w:shd w:val="clear" w:color="auto" w:fill="FFFFFF"/>
          <w:lang w:val="ro-RO"/>
        </w:rPr>
        <w:t xml:space="preserve">Banca Comercială [denumire] S.A., IDNO – cod fiscal [a se indica], la care sunt deschise Conturile Bancare, acționând în persoana [nume, prenume, funcție], în temeiul [a se indica temeiul juridic al reprezentării], denumită în continuare </w:t>
      </w:r>
      <w:r w:rsidR="002006DC" w:rsidRPr="002006DC">
        <w:rPr>
          <w:rFonts w:eastAsiaTheme="minorHAnsi"/>
          <w:color w:val="000000" w:themeColor="text1"/>
          <w:lang w:val="ro-RO"/>
        </w:rPr>
        <w:t xml:space="preserve">„Banca </w:t>
      </w:r>
      <w:proofErr w:type="spellStart"/>
      <w:r w:rsidR="002006DC" w:rsidRPr="002006DC">
        <w:rPr>
          <w:rFonts w:eastAsiaTheme="minorHAnsi"/>
          <w:color w:val="000000" w:themeColor="text1"/>
          <w:lang w:val="ro-RO"/>
        </w:rPr>
        <w:t>Deserventă</w:t>
      </w:r>
      <w:proofErr w:type="spellEnd"/>
      <w:r w:rsidR="002006DC" w:rsidRPr="002006DC">
        <w:rPr>
          <w:rFonts w:eastAsiaTheme="minorHAnsi"/>
          <w:color w:val="000000" w:themeColor="text1"/>
          <w:lang w:val="ro-RO"/>
        </w:rPr>
        <w:t>”;</w:t>
      </w:r>
    </w:p>
    <w:p w14:paraId="5EB85832" w14:textId="77777777" w:rsidR="002006DC" w:rsidRPr="002006DC" w:rsidRDefault="002006DC" w:rsidP="002006DC">
      <w:pPr>
        <w:spacing w:after="160"/>
        <w:contextualSpacing/>
        <w:jc w:val="both"/>
        <w:rPr>
          <w:rFonts w:eastAsiaTheme="minorHAnsi"/>
          <w:lang w:val="ro-RO"/>
        </w:rPr>
      </w:pPr>
    </w:p>
    <w:p w14:paraId="611C6368" w14:textId="77777777" w:rsidR="002006DC" w:rsidRPr="002006DC" w:rsidRDefault="002006DC" w:rsidP="002006DC">
      <w:pPr>
        <w:ind w:firstLine="720"/>
        <w:jc w:val="both"/>
        <w:rPr>
          <w:rFonts w:eastAsiaTheme="minorHAnsi"/>
          <w:lang w:val="ro-RO"/>
        </w:rPr>
      </w:pPr>
      <w:r w:rsidRPr="002006DC">
        <w:rPr>
          <w:rFonts w:eastAsiaTheme="minorHAnsi"/>
          <w:lang w:val="ro-RO"/>
        </w:rPr>
        <w:t xml:space="preserve">împreună denumite „Părți”, iar separat „Parte”, </w:t>
      </w:r>
    </w:p>
    <w:p w14:paraId="191E868B" w14:textId="77777777" w:rsidR="002006DC" w:rsidRPr="002006DC" w:rsidRDefault="002006DC" w:rsidP="002006DC">
      <w:pPr>
        <w:jc w:val="both"/>
        <w:rPr>
          <w:rFonts w:eastAsiaTheme="minorHAnsi"/>
          <w:lang w:val="ro-RO"/>
        </w:rPr>
      </w:pPr>
    </w:p>
    <w:p w14:paraId="431C3C57" w14:textId="77777777" w:rsidR="002006DC" w:rsidRPr="002006DC" w:rsidRDefault="002006DC" w:rsidP="002006DC">
      <w:pPr>
        <w:jc w:val="both"/>
        <w:rPr>
          <w:rFonts w:eastAsiaTheme="minorHAnsi"/>
          <w:lang w:val="ro-RO"/>
        </w:rPr>
      </w:pPr>
      <w:r w:rsidRPr="002006DC">
        <w:rPr>
          <w:rFonts w:eastAsiaTheme="minorHAnsi"/>
          <w:lang w:val="ro-RO"/>
        </w:rPr>
        <w:t xml:space="preserve">au încheiat prezentul Contract de control în conformitate cu Contractul privind asistența de lichiditate în situații de urgență nr. [număr] din [data], hotărârea Comitetului executiv al BNM privind acordarea asistenței de lichiditate în situații de urgență nr. [număr] din [data], Regulamentul cu privire la asistența de lichiditate în situații de urgență, aprobat prin Hotărârea Comitetului executiv al BNM nr.343/2019 (în continuare – Regulament) și Legea nr.184/2016 cu privire la contractele de garanție financiară.  </w:t>
      </w:r>
    </w:p>
    <w:p w14:paraId="2D43B823" w14:textId="77777777" w:rsidR="002006DC" w:rsidRPr="002006DC" w:rsidRDefault="002006DC" w:rsidP="002006DC">
      <w:pPr>
        <w:spacing w:after="160"/>
        <w:contextualSpacing/>
        <w:rPr>
          <w:rFonts w:eastAsiaTheme="minorHAnsi"/>
          <w:b/>
          <w:bCs/>
          <w:color w:val="000000" w:themeColor="text1"/>
          <w:lang w:val="ro-RO"/>
        </w:rPr>
      </w:pPr>
    </w:p>
    <w:p w14:paraId="19FBEB16" w14:textId="77777777" w:rsidR="002006DC" w:rsidRPr="002006DC" w:rsidRDefault="002006DC" w:rsidP="002006DC">
      <w:pPr>
        <w:numPr>
          <w:ilvl w:val="0"/>
          <w:numId w:val="33"/>
        </w:numPr>
        <w:spacing w:after="160" w:line="259" w:lineRule="auto"/>
        <w:ind w:firstLine="54"/>
        <w:contextualSpacing/>
        <w:jc w:val="center"/>
        <w:rPr>
          <w:rFonts w:eastAsiaTheme="minorHAnsi"/>
          <w:b/>
          <w:color w:val="000000" w:themeColor="text1"/>
          <w:lang w:val="ro-RO"/>
        </w:rPr>
      </w:pPr>
      <w:r w:rsidRPr="002006DC">
        <w:rPr>
          <w:rFonts w:eastAsiaTheme="minorHAnsi"/>
          <w:b/>
          <w:color w:val="000000" w:themeColor="text1"/>
          <w:lang w:val="ro-RO"/>
        </w:rPr>
        <w:t>Definiții</w:t>
      </w:r>
    </w:p>
    <w:p w14:paraId="707672B2" w14:textId="77777777" w:rsidR="002006DC" w:rsidRPr="002006DC" w:rsidRDefault="002006DC" w:rsidP="002006DC">
      <w:pPr>
        <w:numPr>
          <w:ilvl w:val="3"/>
          <w:numId w:val="30"/>
        </w:numPr>
        <w:tabs>
          <w:tab w:val="left" w:pos="426"/>
        </w:tabs>
        <w:spacing w:after="160" w:line="259" w:lineRule="auto"/>
        <w:ind w:left="0" w:firstLine="142"/>
        <w:contextualSpacing/>
        <w:jc w:val="both"/>
        <w:rPr>
          <w:rFonts w:eastAsiaTheme="minorHAnsi"/>
          <w:bCs/>
          <w:color w:val="000000" w:themeColor="text1"/>
          <w:lang w:val="ro-RO"/>
        </w:rPr>
      </w:pPr>
      <w:r w:rsidRPr="002006DC">
        <w:rPr>
          <w:rFonts w:eastAsiaTheme="minorHAnsi"/>
          <w:color w:val="000000" w:themeColor="text1"/>
          <w:lang w:val="ro-RO"/>
        </w:rPr>
        <w:t xml:space="preserve">Termenii definiți în Contractul privind asistența de lichiditate în situații de urgență, oricând folosiți în prezentul Contract de control, dacă altceva nu reiese din context, vor avea sensul atribuit în Contractul privind asistența de lichiditate în situații de urgență. Suplimentar, </w:t>
      </w:r>
      <w:r w:rsidRPr="002006DC">
        <w:rPr>
          <w:rFonts w:eastAsiaTheme="minorHAnsi"/>
          <w:bCs/>
          <w:color w:val="000000" w:themeColor="text1"/>
          <w:lang w:val="ro-RO"/>
        </w:rPr>
        <w:t>termenii de mai jos vor avea următoarele definiții:</w:t>
      </w:r>
    </w:p>
    <w:p w14:paraId="0B1B105A" w14:textId="77777777" w:rsidR="002006DC" w:rsidRPr="002006DC" w:rsidRDefault="002006DC" w:rsidP="002006DC">
      <w:pPr>
        <w:contextualSpacing/>
        <w:jc w:val="both"/>
        <w:rPr>
          <w:rFonts w:eastAsiaTheme="minorHAnsi"/>
          <w:bCs/>
          <w:color w:val="000000" w:themeColor="text1"/>
          <w:lang w:val="ro-RO"/>
        </w:rPr>
      </w:pPr>
    </w:p>
    <w:tbl>
      <w:tblPr>
        <w:tblStyle w:val="TableGrid12"/>
        <w:tblW w:w="9586" w:type="dxa"/>
        <w:tblLook w:val="04A0" w:firstRow="1" w:lastRow="0" w:firstColumn="1" w:lastColumn="0" w:noHBand="0" w:noVBand="1"/>
      </w:tblPr>
      <w:tblGrid>
        <w:gridCol w:w="2263"/>
        <w:gridCol w:w="7323"/>
      </w:tblGrid>
      <w:tr w:rsidR="002006DC" w:rsidRPr="002006DC" w14:paraId="599CDC4B" w14:textId="77777777" w:rsidTr="005F2381">
        <w:tc>
          <w:tcPr>
            <w:tcW w:w="2263" w:type="dxa"/>
            <w:tcBorders>
              <w:top w:val="single" w:sz="4" w:space="0" w:color="auto"/>
              <w:left w:val="single" w:sz="4" w:space="0" w:color="auto"/>
              <w:bottom w:val="single" w:sz="4" w:space="0" w:color="auto"/>
              <w:right w:val="single" w:sz="4" w:space="0" w:color="auto"/>
            </w:tcBorders>
            <w:hideMark/>
          </w:tcPr>
          <w:p w14:paraId="284EFF93" w14:textId="77777777" w:rsidR="002006DC" w:rsidRPr="002006DC" w:rsidRDefault="002006DC" w:rsidP="002006DC">
            <w:pPr>
              <w:contextualSpacing/>
              <w:jc w:val="both"/>
              <w:rPr>
                <w:rFonts w:ascii="Times New Roman" w:hAnsi="Times New Roman" w:cs="Times New Roman"/>
                <w:color w:val="000000" w:themeColor="text1"/>
              </w:rPr>
            </w:pPr>
            <w:r w:rsidRPr="002006DC">
              <w:rPr>
                <w:rFonts w:ascii="Times New Roman" w:hAnsi="Times New Roman" w:cs="Times New Roman"/>
                <w:color w:val="000000" w:themeColor="text1"/>
              </w:rPr>
              <w:t xml:space="preserve">„Aviz de </w:t>
            </w:r>
            <w:proofErr w:type="spellStart"/>
            <w:r w:rsidRPr="002006DC">
              <w:rPr>
                <w:rFonts w:ascii="Times New Roman" w:hAnsi="Times New Roman" w:cs="Times New Roman"/>
                <w:color w:val="000000" w:themeColor="text1"/>
              </w:rPr>
              <w:t>Executare</w:t>
            </w:r>
            <w:proofErr w:type="spellEnd"/>
            <w:r w:rsidRPr="002006DC">
              <w:rPr>
                <w:rFonts w:ascii="Times New Roman" w:hAnsi="Times New Roman" w:cs="Times New Roman"/>
                <w:color w:val="000000" w:themeColor="text1"/>
              </w:rPr>
              <w:t>”:</w:t>
            </w:r>
          </w:p>
        </w:tc>
        <w:tc>
          <w:tcPr>
            <w:tcW w:w="7323" w:type="dxa"/>
            <w:tcBorders>
              <w:top w:val="single" w:sz="4" w:space="0" w:color="auto"/>
              <w:left w:val="single" w:sz="4" w:space="0" w:color="auto"/>
              <w:bottom w:val="single" w:sz="4" w:space="0" w:color="auto"/>
              <w:right w:val="single" w:sz="4" w:space="0" w:color="auto"/>
            </w:tcBorders>
          </w:tcPr>
          <w:p w14:paraId="79AF6AB0" w14:textId="77777777" w:rsidR="002006DC" w:rsidRPr="002006DC" w:rsidRDefault="002006DC" w:rsidP="002006DC">
            <w:pPr>
              <w:spacing w:after="255"/>
              <w:contextualSpacing/>
              <w:jc w:val="both"/>
              <w:rPr>
                <w:rFonts w:ascii="Times New Roman" w:hAnsi="Times New Roman" w:cs="Times New Roman"/>
                <w:bCs/>
                <w:color w:val="000000" w:themeColor="text1"/>
              </w:rPr>
            </w:pPr>
            <w:proofErr w:type="spellStart"/>
            <w:r w:rsidRPr="002006DC">
              <w:rPr>
                <w:rFonts w:ascii="Times New Roman" w:hAnsi="Times New Roman" w:cs="Times New Roman"/>
                <w:color w:val="000000" w:themeColor="text1"/>
              </w:rPr>
              <w:t>semnifică</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avizul</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perfectat</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în</w:t>
            </w:r>
            <w:proofErr w:type="spellEnd"/>
            <w:r w:rsidRPr="002006DC">
              <w:rPr>
                <w:rFonts w:ascii="Times New Roman" w:hAnsi="Times New Roman" w:cs="Times New Roman"/>
                <w:color w:val="000000" w:themeColor="text1"/>
              </w:rPr>
              <w:t xml:space="preserve"> forma </w:t>
            </w:r>
            <w:proofErr w:type="spellStart"/>
            <w:r w:rsidRPr="002006DC">
              <w:rPr>
                <w:rFonts w:ascii="Times New Roman" w:hAnsi="Times New Roman" w:cs="Times New Roman"/>
                <w:color w:val="000000" w:themeColor="text1"/>
              </w:rPr>
              <w:t>scrisă</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și</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transmis</w:t>
            </w:r>
            <w:proofErr w:type="spellEnd"/>
            <w:r w:rsidRPr="002006DC">
              <w:rPr>
                <w:rFonts w:ascii="Times New Roman" w:hAnsi="Times New Roman" w:cs="Times New Roman"/>
                <w:color w:val="000000" w:themeColor="text1"/>
              </w:rPr>
              <w:t xml:space="preserve"> de BNM </w:t>
            </w:r>
            <w:proofErr w:type="spellStart"/>
            <w:r w:rsidRPr="002006DC">
              <w:rPr>
                <w:rFonts w:ascii="Times New Roman" w:hAnsi="Times New Roman" w:cs="Times New Roman"/>
                <w:color w:val="000000" w:themeColor="text1"/>
              </w:rPr>
              <w:t>Băncii</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Debitoare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și</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Băncii</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Deservente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în</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cazul</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în</w:t>
            </w:r>
            <w:proofErr w:type="spellEnd"/>
            <w:r w:rsidRPr="002006DC">
              <w:rPr>
                <w:rFonts w:ascii="Times New Roman" w:hAnsi="Times New Roman" w:cs="Times New Roman"/>
                <w:color w:val="000000" w:themeColor="text1"/>
              </w:rPr>
              <w:t xml:space="preserve"> care BNM </w:t>
            </w:r>
            <w:proofErr w:type="spellStart"/>
            <w:r w:rsidRPr="002006DC">
              <w:rPr>
                <w:rFonts w:ascii="Times New Roman" w:hAnsi="Times New Roman" w:cs="Times New Roman"/>
                <w:color w:val="000000" w:themeColor="text1"/>
              </w:rPr>
              <w:t>intenționează</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să</w:t>
            </w:r>
            <w:proofErr w:type="spellEnd"/>
            <w:r w:rsidRPr="002006DC">
              <w:rPr>
                <w:rFonts w:ascii="Times New Roman" w:hAnsi="Times New Roman" w:cs="Times New Roman"/>
                <w:color w:val="000000" w:themeColor="text1"/>
              </w:rPr>
              <w:t xml:space="preserve"> execute </w:t>
            </w:r>
            <w:proofErr w:type="spellStart"/>
            <w:r w:rsidRPr="002006DC">
              <w:rPr>
                <w:rFonts w:ascii="Times New Roman" w:hAnsi="Times New Roman" w:cs="Times New Roman"/>
                <w:color w:val="000000" w:themeColor="text1"/>
              </w:rPr>
              <w:t>Garanția</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constituită</w:t>
            </w:r>
            <w:proofErr w:type="spellEnd"/>
            <w:r w:rsidRPr="002006DC">
              <w:rPr>
                <w:rFonts w:ascii="Times New Roman" w:hAnsi="Times New Roman" w:cs="Times New Roman"/>
                <w:color w:val="000000" w:themeColor="text1"/>
              </w:rPr>
              <w:t xml:space="preserve"> conform </w:t>
            </w:r>
            <w:proofErr w:type="spellStart"/>
            <w:r w:rsidRPr="002006DC">
              <w:rPr>
                <w:rFonts w:ascii="Times New Roman" w:hAnsi="Times New Roman" w:cs="Times New Roman"/>
                <w:color w:val="000000" w:themeColor="text1"/>
              </w:rPr>
              <w:t>prezentului</w:t>
            </w:r>
            <w:proofErr w:type="spellEnd"/>
            <w:r w:rsidRPr="002006DC">
              <w:rPr>
                <w:rFonts w:ascii="Times New Roman" w:hAnsi="Times New Roman" w:cs="Times New Roman"/>
                <w:color w:val="000000" w:themeColor="text1"/>
              </w:rPr>
              <w:t xml:space="preserve"> Contract de control</w:t>
            </w:r>
            <w:r w:rsidRPr="002006DC">
              <w:rPr>
                <w:rFonts w:ascii="Times New Roman" w:hAnsi="Times New Roman" w:cs="Times New Roman"/>
                <w:bCs/>
                <w:color w:val="000000" w:themeColor="text1"/>
              </w:rPr>
              <w:t>.</w:t>
            </w:r>
          </w:p>
        </w:tc>
      </w:tr>
      <w:tr w:rsidR="002006DC" w:rsidRPr="002006DC" w14:paraId="279BC061" w14:textId="77777777" w:rsidTr="005F2381">
        <w:tc>
          <w:tcPr>
            <w:tcW w:w="2263" w:type="dxa"/>
            <w:tcBorders>
              <w:top w:val="single" w:sz="4" w:space="0" w:color="auto"/>
              <w:left w:val="single" w:sz="4" w:space="0" w:color="auto"/>
              <w:bottom w:val="single" w:sz="4" w:space="0" w:color="auto"/>
              <w:right w:val="single" w:sz="4" w:space="0" w:color="auto"/>
            </w:tcBorders>
            <w:hideMark/>
          </w:tcPr>
          <w:p w14:paraId="71BC1AE9" w14:textId="77777777" w:rsidR="002006DC" w:rsidRPr="002006DC" w:rsidRDefault="002006DC" w:rsidP="002006DC">
            <w:pPr>
              <w:contextualSpacing/>
              <w:jc w:val="both"/>
              <w:rPr>
                <w:rFonts w:ascii="Times New Roman" w:hAnsi="Times New Roman" w:cs="Times New Roman"/>
                <w:color w:val="000000" w:themeColor="text1"/>
              </w:rPr>
            </w:pPr>
            <w:r w:rsidRPr="002006DC">
              <w:rPr>
                <w:rFonts w:ascii="Times New Roman" w:hAnsi="Times New Roman" w:cs="Times New Roman"/>
                <w:color w:val="000000" w:themeColor="text1"/>
              </w:rPr>
              <w:t>„</w:t>
            </w:r>
            <w:proofErr w:type="spellStart"/>
            <w:r w:rsidRPr="002006DC">
              <w:rPr>
                <w:rFonts w:ascii="Times New Roman" w:hAnsi="Times New Roman" w:cs="Times New Roman"/>
                <w:color w:val="000000" w:themeColor="text1"/>
              </w:rPr>
              <w:t>Bunuri</w:t>
            </w:r>
            <w:proofErr w:type="spellEnd"/>
            <w:r w:rsidRPr="002006DC">
              <w:rPr>
                <w:rFonts w:ascii="Times New Roman" w:hAnsi="Times New Roman" w:cs="Times New Roman"/>
                <w:color w:val="000000" w:themeColor="text1"/>
              </w:rPr>
              <w:t xml:space="preserve"> Gajate”:</w:t>
            </w:r>
          </w:p>
        </w:tc>
        <w:tc>
          <w:tcPr>
            <w:tcW w:w="7323" w:type="dxa"/>
            <w:tcBorders>
              <w:top w:val="single" w:sz="4" w:space="0" w:color="auto"/>
              <w:left w:val="single" w:sz="4" w:space="0" w:color="auto"/>
              <w:bottom w:val="single" w:sz="4" w:space="0" w:color="auto"/>
              <w:right w:val="single" w:sz="4" w:space="0" w:color="auto"/>
            </w:tcBorders>
          </w:tcPr>
          <w:p w14:paraId="58614B8A" w14:textId="77777777" w:rsidR="002006DC" w:rsidRPr="002006DC" w:rsidRDefault="002006DC" w:rsidP="002006DC">
            <w:pPr>
              <w:spacing w:after="255"/>
              <w:contextualSpacing/>
              <w:jc w:val="both"/>
              <w:rPr>
                <w:rFonts w:ascii="Times New Roman" w:hAnsi="Times New Roman" w:cs="Times New Roman"/>
                <w:color w:val="000000" w:themeColor="text1"/>
              </w:rPr>
            </w:pPr>
            <w:proofErr w:type="spellStart"/>
            <w:r w:rsidRPr="002006DC">
              <w:rPr>
                <w:rFonts w:ascii="Times New Roman" w:hAnsi="Times New Roman" w:cs="Times New Roman"/>
                <w:color w:val="000000" w:themeColor="text1"/>
              </w:rPr>
              <w:t>semnifică</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Drepturile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asupra</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Mijloacelor</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Bănești</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în</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Conturile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Bancare</w:t>
            </w:r>
            <w:proofErr w:type="spellEnd"/>
            <w:r w:rsidRPr="002006DC">
              <w:rPr>
                <w:rFonts w:ascii="Times New Roman" w:hAnsi="Times New Roman" w:cs="Times New Roman"/>
                <w:color w:val="000000" w:themeColor="text1"/>
              </w:rPr>
              <w:t>.</w:t>
            </w:r>
          </w:p>
        </w:tc>
      </w:tr>
      <w:tr w:rsidR="002006DC" w:rsidRPr="002006DC" w14:paraId="58AA149E" w14:textId="77777777" w:rsidTr="005F2381">
        <w:tc>
          <w:tcPr>
            <w:tcW w:w="2263" w:type="dxa"/>
            <w:tcBorders>
              <w:top w:val="single" w:sz="4" w:space="0" w:color="auto"/>
              <w:left w:val="single" w:sz="4" w:space="0" w:color="auto"/>
              <w:bottom w:val="single" w:sz="4" w:space="0" w:color="auto"/>
              <w:right w:val="single" w:sz="4" w:space="0" w:color="auto"/>
            </w:tcBorders>
            <w:hideMark/>
          </w:tcPr>
          <w:p w14:paraId="1D301B83" w14:textId="77777777" w:rsidR="002006DC" w:rsidRPr="002006DC" w:rsidRDefault="002006DC" w:rsidP="002006DC">
            <w:pPr>
              <w:contextualSpacing/>
              <w:jc w:val="both"/>
              <w:rPr>
                <w:rFonts w:ascii="Times New Roman" w:hAnsi="Times New Roman" w:cs="Times New Roman"/>
                <w:color w:val="000000" w:themeColor="text1"/>
              </w:rPr>
            </w:pPr>
            <w:r w:rsidRPr="002006DC">
              <w:rPr>
                <w:rFonts w:ascii="Times New Roman" w:hAnsi="Times New Roman" w:cs="Times New Roman"/>
                <w:color w:val="000000" w:themeColor="text1"/>
              </w:rPr>
              <w:t>„</w:t>
            </w:r>
            <w:proofErr w:type="spellStart"/>
            <w:r w:rsidRPr="002006DC">
              <w:rPr>
                <w:rFonts w:ascii="Times New Roman" w:hAnsi="Times New Roman" w:cs="Times New Roman"/>
                <w:color w:val="000000" w:themeColor="text1"/>
              </w:rPr>
              <w:t>Conturi</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Bancare</w:t>
            </w:r>
            <w:proofErr w:type="spellEnd"/>
            <w:r w:rsidRPr="002006DC">
              <w:rPr>
                <w:rFonts w:ascii="Times New Roman" w:hAnsi="Times New Roman" w:cs="Times New Roman"/>
                <w:color w:val="000000" w:themeColor="text1"/>
              </w:rPr>
              <w:t>”:</w:t>
            </w:r>
          </w:p>
        </w:tc>
        <w:tc>
          <w:tcPr>
            <w:tcW w:w="7323" w:type="dxa"/>
            <w:tcBorders>
              <w:top w:val="single" w:sz="4" w:space="0" w:color="auto"/>
              <w:left w:val="single" w:sz="4" w:space="0" w:color="auto"/>
              <w:bottom w:val="single" w:sz="4" w:space="0" w:color="auto"/>
              <w:right w:val="single" w:sz="4" w:space="0" w:color="auto"/>
            </w:tcBorders>
          </w:tcPr>
          <w:p w14:paraId="599C3500" w14:textId="77777777" w:rsidR="002006DC" w:rsidRPr="002006DC" w:rsidRDefault="002006DC" w:rsidP="002006DC">
            <w:pPr>
              <w:spacing w:after="255"/>
              <w:contextualSpacing/>
              <w:jc w:val="both"/>
              <w:rPr>
                <w:rFonts w:ascii="Times New Roman" w:hAnsi="Times New Roman" w:cs="Times New Roman"/>
              </w:rPr>
            </w:pPr>
            <w:proofErr w:type="spellStart"/>
            <w:r w:rsidRPr="002006DC">
              <w:rPr>
                <w:rFonts w:ascii="Times New Roman" w:hAnsi="Times New Roman" w:cs="Times New Roman"/>
                <w:color w:val="000000" w:themeColor="text1"/>
              </w:rPr>
              <w:t>semnifică</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conturile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shd w:val="clear" w:color="auto" w:fill="FFFFFF"/>
              </w:rPr>
              <w:t>curente</w:t>
            </w:r>
            <w:proofErr w:type="spellEnd"/>
            <w:r w:rsidRPr="002006DC">
              <w:rPr>
                <w:rFonts w:ascii="Times New Roman" w:hAnsi="Times New Roman" w:cs="Times New Roman"/>
                <w:color w:val="000000" w:themeColor="text1"/>
                <w:shd w:val="clear" w:color="auto" w:fill="FFFFFF"/>
              </w:rPr>
              <w:t xml:space="preserve">, de </w:t>
            </w:r>
            <w:proofErr w:type="spellStart"/>
            <w:r w:rsidRPr="002006DC">
              <w:rPr>
                <w:rFonts w:ascii="Times New Roman" w:hAnsi="Times New Roman" w:cs="Times New Roman"/>
                <w:color w:val="000000" w:themeColor="text1"/>
                <w:shd w:val="clear" w:color="auto" w:fill="FFFFFF"/>
              </w:rPr>
              <w:t>depozit</w:t>
            </w:r>
            <w:proofErr w:type="spellEnd"/>
            <w:r w:rsidRPr="002006DC">
              <w:rPr>
                <w:rFonts w:ascii="Times New Roman" w:hAnsi="Times New Roman" w:cs="Times New Roman"/>
                <w:color w:val="000000" w:themeColor="text1"/>
                <w:shd w:val="clear" w:color="auto" w:fill="FFFFFF"/>
              </w:rPr>
              <w:t xml:space="preserve">, </w:t>
            </w:r>
            <w:proofErr w:type="spellStart"/>
            <w:r w:rsidRPr="002006DC">
              <w:rPr>
                <w:rFonts w:ascii="Times New Roman" w:hAnsi="Times New Roman" w:cs="Times New Roman"/>
                <w:color w:val="000000" w:themeColor="text1"/>
                <w:shd w:val="clear" w:color="auto" w:fill="FFFFFF"/>
              </w:rPr>
              <w:t>alte</w:t>
            </w:r>
            <w:proofErr w:type="spellEnd"/>
            <w:r w:rsidRPr="002006DC">
              <w:rPr>
                <w:rFonts w:ascii="Times New Roman" w:hAnsi="Times New Roman" w:cs="Times New Roman"/>
                <w:color w:val="000000" w:themeColor="text1"/>
                <w:shd w:val="clear" w:color="auto" w:fill="FFFFFF"/>
              </w:rPr>
              <w:t xml:space="preserve"> </w:t>
            </w:r>
            <w:proofErr w:type="spellStart"/>
            <w:r w:rsidRPr="002006DC">
              <w:rPr>
                <w:rFonts w:ascii="Times New Roman" w:hAnsi="Times New Roman" w:cs="Times New Roman"/>
                <w:color w:val="000000" w:themeColor="text1"/>
                <w:shd w:val="clear" w:color="auto" w:fill="FFFFFF"/>
              </w:rPr>
              <w:t>conturi</w:t>
            </w:r>
            <w:proofErr w:type="spellEnd"/>
            <w:r w:rsidRPr="002006DC">
              <w:rPr>
                <w:rFonts w:ascii="Times New Roman" w:hAnsi="Times New Roman" w:cs="Times New Roman"/>
                <w:color w:val="000000" w:themeColor="text1"/>
                <w:shd w:val="clear" w:color="auto" w:fill="FFFFFF"/>
              </w:rPr>
              <w:t xml:space="preserve"> </w:t>
            </w:r>
            <w:r w:rsidRPr="002006DC">
              <w:rPr>
                <w:rFonts w:ascii="Times New Roman" w:hAnsi="Times New Roman" w:cs="Times New Roman"/>
                <w:color w:val="000000" w:themeColor="text1"/>
              </w:rPr>
              <w:t xml:space="preserve">ale </w:t>
            </w:r>
            <w:proofErr w:type="spellStart"/>
            <w:r w:rsidRPr="002006DC">
              <w:rPr>
                <w:rFonts w:ascii="Times New Roman" w:hAnsi="Times New Roman" w:cs="Times New Roman"/>
                <w:color w:val="000000" w:themeColor="text1"/>
              </w:rPr>
              <w:t>Băncii</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Debitoare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deschise</w:t>
            </w:r>
            <w:proofErr w:type="spellEnd"/>
            <w:r w:rsidRPr="002006DC">
              <w:rPr>
                <w:rFonts w:ascii="Times New Roman" w:hAnsi="Times New Roman" w:cs="Times New Roman"/>
                <w:color w:val="000000" w:themeColor="text1"/>
              </w:rPr>
              <w:t xml:space="preserve"> la Banca </w:t>
            </w:r>
            <w:proofErr w:type="spellStart"/>
            <w:r w:rsidRPr="002006DC">
              <w:rPr>
                <w:rFonts w:ascii="Times New Roman" w:hAnsi="Times New Roman" w:cs="Times New Roman"/>
                <w:color w:val="000000" w:themeColor="text1"/>
              </w:rPr>
              <w:t>Deserventă</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specificate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în</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Anexa</w:t>
            </w:r>
            <w:proofErr w:type="spellEnd"/>
            <w:r w:rsidRPr="002006DC">
              <w:rPr>
                <w:rFonts w:ascii="Times New Roman" w:hAnsi="Times New Roman" w:cs="Times New Roman"/>
                <w:color w:val="000000" w:themeColor="text1"/>
              </w:rPr>
              <w:t xml:space="preserve"> la </w:t>
            </w:r>
            <w:proofErr w:type="spellStart"/>
            <w:r w:rsidRPr="002006DC">
              <w:rPr>
                <w:rFonts w:ascii="Times New Roman" w:hAnsi="Times New Roman" w:cs="Times New Roman"/>
                <w:color w:val="000000" w:themeColor="text1"/>
              </w:rPr>
              <w:t>prezentul</w:t>
            </w:r>
            <w:proofErr w:type="spellEnd"/>
            <w:r w:rsidRPr="002006DC">
              <w:rPr>
                <w:rFonts w:ascii="Times New Roman" w:hAnsi="Times New Roman" w:cs="Times New Roman"/>
                <w:color w:val="000000" w:themeColor="text1"/>
              </w:rPr>
              <w:t xml:space="preserve"> Contract de control, precum </w:t>
            </w:r>
            <w:proofErr w:type="spellStart"/>
            <w:r w:rsidRPr="002006DC">
              <w:rPr>
                <w:rFonts w:ascii="Times New Roman" w:hAnsi="Times New Roman" w:cs="Times New Roman"/>
                <w:color w:val="000000" w:themeColor="text1"/>
              </w:rPr>
              <w:t>și</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orice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conturi</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curente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bancare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deschise</w:t>
            </w:r>
            <w:proofErr w:type="spellEnd"/>
            <w:r w:rsidRPr="002006DC">
              <w:rPr>
                <w:rFonts w:ascii="Times New Roman" w:hAnsi="Times New Roman" w:cs="Times New Roman"/>
                <w:color w:val="000000" w:themeColor="text1"/>
              </w:rPr>
              <w:t xml:space="preserve"> de Banca </w:t>
            </w:r>
            <w:proofErr w:type="spellStart"/>
            <w:r w:rsidRPr="002006DC">
              <w:rPr>
                <w:rFonts w:ascii="Times New Roman" w:hAnsi="Times New Roman" w:cs="Times New Roman"/>
                <w:color w:val="000000" w:themeColor="text1"/>
              </w:rPr>
              <w:t>Debitoare</w:t>
            </w:r>
            <w:proofErr w:type="spellEnd"/>
            <w:r w:rsidRPr="002006DC">
              <w:rPr>
                <w:rFonts w:ascii="Times New Roman" w:hAnsi="Times New Roman" w:cs="Times New Roman"/>
                <w:color w:val="000000" w:themeColor="text1"/>
              </w:rPr>
              <w:t xml:space="preserve"> la Banca </w:t>
            </w:r>
            <w:proofErr w:type="spellStart"/>
            <w:r w:rsidRPr="002006DC">
              <w:rPr>
                <w:rFonts w:ascii="Times New Roman" w:hAnsi="Times New Roman" w:cs="Times New Roman"/>
                <w:color w:val="000000" w:themeColor="text1"/>
              </w:rPr>
              <w:t>Deserventă</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după</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încheierea</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prezentului</w:t>
            </w:r>
            <w:proofErr w:type="spellEnd"/>
            <w:r w:rsidRPr="002006DC">
              <w:rPr>
                <w:rFonts w:ascii="Times New Roman" w:hAnsi="Times New Roman" w:cs="Times New Roman"/>
                <w:color w:val="000000" w:themeColor="text1"/>
              </w:rPr>
              <w:t xml:space="preserve"> Contract de control, pe </w:t>
            </w:r>
            <w:proofErr w:type="spellStart"/>
            <w:r w:rsidRPr="002006DC">
              <w:rPr>
                <w:rFonts w:ascii="Times New Roman" w:hAnsi="Times New Roman" w:cs="Times New Roman"/>
                <w:color w:val="000000" w:themeColor="text1"/>
              </w:rPr>
              <w:t>durata</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acestuia</w:t>
            </w:r>
            <w:proofErr w:type="spellEnd"/>
            <w:r w:rsidRPr="002006DC">
              <w:rPr>
                <w:rFonts w:ascii="Times New Roman" w:hAnsi="Times New Roman" w:cs="Times New Roman"/>
                <w:color w:val="000000" w:themeColor="text1"/>
              </w:rPr>
              <w:t xml:space="preserve">.  </w:t>
            </w:r>
          </w:p>
        </w:tc>
      </w:tr>
      <w:tr w:rsidR="002006DC" w:rsidRPr="002006DC" w14:paraId="17EEB8F9" w14:textId="77777777" w:rsidTr="005F2381">
        <w:tc>
          <w:tcPr>
            <w:tcW w:w="2263" w:type="dxa"/>
            <w:tcBorders>
              <w:top w:val="single" w:sz="4" w:space="0" w:color="auto"/>
              <w:left w:val="single" w:sz="4" w:space="0" w:color="auto"/>
              <w:bottom w:val="single" w:sz="4" w:space="0" w:color="auto"/>
              <w:right w:val="single" w:sz="4" w:space="0" w:color="auto"/>
            </w:tcBorders>
            <w:hideMark/>
          </w:tcPr>
          <w:p w14:paraId="0FE5E684" w14:textId="77777777" w:rsidR="002006DC" w:rsidRPr="002006DC" w:rsidRDefault="002006DC" w:rsidP="002006DC">
            <w:pPr>
              <w:rPr>
                <w:rFonts w:ascii="Times New Roman" w:hAnsi="Times New Roman" w:cs="Times New Roman"/>
              </w:rPr>
            </w:pPr>
            <w:r w:rsidRPr="002006DC">
              <w:rPr>
                <w:rFonts w:ascii="Times New Roman" w:hAnsi="Times New Roman" w:cs="Times New Roman"/>
              </w:rPr>
              <w:t xml:space="preserve">„Contract </w:t>
            </w:r>
            <w:proofErr w:type="spellStart"/>
            <w:r w:rsidRPr="002006DC">
              <w:rPr>
                <w:rFonts w:ascii="Times New Roman" w:hAnsi="Times New Roman" w:cs="Times New Roman"/>
              </w:rPr>
              <w:t>privind</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asistența</w:t>
            </w:r>
            <w:proofErr w:type="spellEnd"/>
            <w:r w:rsidRPr="002006DC">
              <w:rPr>
                <w:rFonts w:ascii="Times New Roman" w:hAnsi="Times New Roman" w:cs="Times New Roman"/>
              </w:rPr>
              <w:t xml:space="preserve"> de </w:t>
            </w:r>
            <w:proofErr w:type="spellStart"/>
            <w:r w:rsidRPr="002006DC">
              <w:rPr>
                <w:rFonts w:ascii="Times New Roman" w:hAnsi="Times New Roman" w:cs="Times New Roman"/>
              </w:rPr>
              <w:t>lichiditate</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în</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situații</w:t>
            </w:r>
            <w:proofErr w:type="spellEnd"/>
            <w:r w:rsidRPr="002006DC">
              <w:rPr>
                <w:rFonts w:ascii="Times New Roman" w:hAnsi="Times New Roman" w:cs="Times New Roman"/>
              </w:rPr>
              <w:t xml:space="preserve"> de </w:t>
            </w:r>
            <w:proofErr w:type="spellStart"/>
            <w:r w:rsidRPr="002006DC">
              <w:rPr>
                <w:rFonts w:ascii="Times New Roman" w:hAnsi="Times New Roman" w:cs="Times New Roman"/>
              </w:rPr>
              <w:t>urgență</w:t>
            </w:r>
            <w:proofErr w:type="spellEnd"/>
            <w:r w:rsidRPr="002006DC">
              <w:rPr>
                <w:rFonts w:ascii="Times New Roman" w:hAnsi="Times New Roman" w:cs="Times New Roman"/>
              </w:rPr>
              <w:t>”:</w:t>
            </w:r>
          </w:p>
        </w:tc>
        <w:tc>
          <w:tcPr>
            <w:tcW w:w="7323" w:type="dxa"/>
            <w:tcBorders>
              <w:top w:val="single" w:sz="4" w:space="0" w:color="auto"/>
              <w:left w:val="single" w:sz="4" w:space="0" w:color="auto"/>
              <w:bottom w:val="single" w:sz="4" w:space="0" w:color="auto"/>
              <w:right w:val="single" w:sz="4" w:space="0" w:color="auto"/>
            </w:tcBorders>
          </w:tcPr>
          <w:p w14:paraId="01C905C3" w14:textId="77777777" w:rsidR="002006DC" w:rsidRPr="002006DC" w:rsidRDefault="002006DC" w:rsidP="002006DC">
            <w:pPr>
              <w:jc w:val="both"/>
              <w:rPr>
                <w:rFonts w:ascii="Times New Roman" w:hAnsi="Times New Roman" w:cs="Times New Roman"/>
              </w:rPr>
            </w:pPr>
            <w:proofErr w:type="spellStart"/>
            <w:r w:rsidRPr="002006DC">
              <w:rPr>
                <w:rFonts w:ascii="Times New Roman" w:hAnsi="Times New Roman" w:cs="Times New Roman"/>
              </w:rPr>
              <w:t>Contractul</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privind</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asistența</w:t>
            </w:r>
            <w:proofErr w:type="spellEnd"/>
            <w:r w:rsidRPr="002006DC">
              <w:rPr>
                <w:rFonts w:ascii="Times New Roman" w:hAnsi="Times New Roman" w:cs="Times New Roman"/>
              </w:rPr>
              <w:t xml:space="preserve"> de </w:t>
            </w:r>
            <w:proofErr w:type="spellStart"/>
            <w:r w:rsidRPr="002006DC">
              <w:rPr>
                <w:rFonts w:ascii="Times New Roman" w:hAnsi="Times New Roman" w:cs="Times New Roman"/>
              </w:rPr>
              <w:t>lichiditate</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în</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situații</w:t>
            </w:r>
            <w:proofErr w:type="spellEnd"/>
            <w:r w:rsidRPr="002006DC">
              <w:rPr>
                <w:rFonts w:ascii="Times New Roman" w:hAnsi="Times New Roman" w:cs="Times New Roman"/>
              </w:rPr>
              <w:t xml:space="preserve"> de </w:t>
            </w:r>
            <w:proofErr w:type="spellStart"/>
            <w:r w:rsidRPr="002006DC">
              <w:rPr>
                <w:rFonts w:ascii="Times New Roman" w:hAnsi="Times New Roman" w:cs="Times New Roman"/>
              </w:rPr>
              <w:t>urgență</w:t>
            </w:r>
            <w:proofErr w:type="spellEnd"/>
            <w:r w:rsidRPr="002006DC">
              <w:rPr>
                <w:rFonts w:ascii="Times New Roman" w:hAnsi="Times New Roman" w:cs="Times New Roman"/>
              </w:rPr>
              <w:t xml:space="preserve"> nr. [</w:t>
            </w:r>
            <w:proofErr w:type="spellStart"/>
            <w:r w:rsidRPr="002006DC">
              <w:rPr>
                <w:rFonts w:ascii="Times New Roman" w:hAnsi="Times New Roman" w:cs="Times New Roman"/>
              </w:rPr>
              <w:t>număr</w:t>
            </w:r>
            <w:proofErr w:type="spellEnd"/>
            <w:r w:rsidRPr="002006DC">
              <w:rPr>
                <w:rFonts w:ascii="Times New Roman" w:hAnsi="Times New Roman" w:cs="Times New Roman"/>
              </w:rPr>
              <w:t xml:space="preserve">] din [data], </w:t>
            </w:r>
            <w:proofErr w:type="spellStart"/>
            <w:r w:rsidRPr="002006DC">
              <w:rPr>
                <w:rFonts w:ascii="Times New Roman" w:hAnsi="Times New Roman" w:cs="Times New Roman"/>
              </w:rPr>
              <w:t>încheiat</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între</w:t>
            </w:r>
            <w:proofErr w:type="spellEnd"/>
            <w:r w:rsidRPr="002006DC">
              <w:rPr>
                <w:rFonts w:ascii="Times New Roman" w:hAnsi="Times New Roman" w:cs="Times New Roman"/>
              </w:rPr>
              <w:t xml:space="preserve"> BNM </w:t>
            </w:r>
            <w:proofErr w:type="spellStart"/>
            <w:r w:rsidRPr="002006DC">
              <w:rPr>
                <w:rFonts w:ascii="Times New Roman" w:hAnsi="Times New Roman" w:cs="Times New Roman"/>
              </w:rPr>
              <w:t>și</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Bancă</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în</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baza</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Hotărârii</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Comitetului</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executiv</w:t>
            </w:r>
            <w:proofErr w:type="spellEnd"/>
            <w:r w:rsidRPr="002006DC">
              <w:rPr>
                <w:rFonts w:ascii="Times New Roman" w:hAnsi="Times New Roman" w:cs="Times New Roman"/>
              </w:rPr>
              <w:t xml:space="preserve"> al BNM </w:t>
            </w:r>
            <w:proofErr w:type="spellStart"/>
            <w:r w:rsidRPr="002006DC">
              <w:rPr>
                <w:rFonts w:ascii="Times New Roman" w:hAnsi="Times New Roman" w:cs="Times New Roman"/>
              </w:rPr>
              <w:t>privind</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acordarea</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asistenței</w:t>
            </w:r>
            <w:proofErr w:type="spellEnd"/>
            <w:r w:rsidRPr="002006DC">
              <w:rPr>
                <w:rFonts w:ascii="Times New Roman" w:hAnsi="Times New Roman" w:cs="Times New Roman"/>
              </w:rPr>
              <w:t xml:space="preserve"> de </w:t>
            </w:r>
            <w:proofErr w:type="spellStart"/>
            <w:r w:rsidRPr="002006DC">
              <w:rPr>
                <w:rFonts w:ascii="Times New Roman" w:hAnsi="Times New Roman" w:cs="Times New Roman"/>
              </w:rPr>
              <w:t>lichiditate</w:t>
            </w:r>
            <w:proofErr w:type="spellEnd"/>
            <w:r w:rsidRPr="002006DC">
              <w:rPr>
                <w:rFonts w:ascii="Times New Roman" w:hAnsi="Times New Roman" w:cs="Times New Roman"/>
              </w:rPr>
              <w:t xml:space="preserve"> nr. [</w:t>
            </w:r>
            <w:proofErr w:type="spellStart"/>
            <w:r w:rsidRPr="002006DC">
              <w:rPr>
                <w:rFonts w:ascii="Times New Roman" w:hAnsi="Times New Roman" w:cs="Times New Roman"/>
              </w:rPr>
              <w:t>număr</w:t>
            </w:r>
            <w:proofErr w:type="spellEnd"/>
            <w:r w:rsidRPr="002006DC">
              <w:rPr>
                <w:rFonts w:ascii="Times New Roman" w:hAnsi="Times New Roman" w:cs="Times New Roman"/>
              </w:rPr>
              <w:t>] din [data].</w:t>
            </w:r>
          </w:p>
        </w:tc>
      </w:tr>
      <w:tr w:rsidR="002006DC" w:rsidRPr="002006DC" w14:paraId="6BA982B7" w14:textId="77777777" w:rsidTr="005F2381">
        <w:tc>
          <w:tcPr>
            <w:tcW w:w="2263" w:type="dxa"/>
            <w:tcBorders>
              <w:top w:val="single" w:sz="4" w:space="0" w:color="auto"/>
              <w:left w:val="single" w:sz="4" w:space="0" w:color="auto"/>
              <w:bottom w:val="single" w:sz="4" w:space="0" w:color="auto"/>
              <w:right w:val="single" w:sz="4" w:space="0" w:color="auto"/>
            </w:tcBorders>
            <w:hideMark/>
          </w:tcPr>
          <w:p w14:paraId="3C3AE59A" w14:textId="77777777" w:rsidR="002006DC" w:rsidRPr="002006DC" w:rsidRDefault="002006DC" w:rsidP="002006DC">
            <w:pPr>
              <w:rPr>
                <w:rFonts w:ascii="Times New Roman" w:hAnsi="Times New Roman" w:cs="Times New Roman"/>
                <w:highlight w:val="yellow"/>
              </w:rPr>
            </w:pPr>
            <w:r w:rsidRPr="002006DC">
              <w:rPr>
                <w:rFonts w:ascii="Times New Roman" w:hAnsi="Times New Roman" w:cs="Times New Roman"/>
              </w:rPr>
              <w:t xml:space="preserve">„Data </w:t>
            </w:r>
            <w:proofErr w:type="spellStart"/>
            <w:r w:rsidRPr="002006DC">
              <w:rPr>
                <w:rFonts w:ascii="Times New Roman" w:hAnsi="Times New Roman" w:cs="Times New Roman"/>
              </w:rPr>
              <w:t>acordării</w:t>
            </w:r>
            <w:proofErr w:type="spellEnd"/>
            <w:r w:rsidRPr="002006DC">
              <w:rPr>
                <w:rFonts w:ascii="Times New Roman" w:hAnsi="Times New Roman" w:cs="Times New Roman"/>
              </w:rPr>
              <w:t>”:</w:t>
            </w:r>
          </w:p>
        </w:tc>
        <w:tc>
          <w:tcPr>
            <w:tcW w:w="7323" w:type="dxa"/>
            <w:tcBorders>
              <w:top w:val="single" w:sz="4" w:space="0" w:color="auto"/>
              <w:left w:val="single" w:sz="4" w:space="0" w:color="auto"/>
              <w:bottom w:val="single" w:sz="4" w:space="0" w:color="auto"/>
              <w:right w:val="single" w:sz="4" w:space="0" w:color="auto"/>
            </w:tcBorders>
          </w:tcPr>
          <w:p w14:paraId="3A8717D1" w14:textId="77777777" w:rsidR="002006DC" w:rsidRPr="002006DC" w:rsidRDefault="002006DC" w:rsidP="002006DC">
            <w:pPr>
              <w:jc w:val="both"/>
              <w:textAlignment w:val="baseline"/>
              <w:rPr>
                <w:rFonts w:ascii="Times New Roman" w:hAnsi="Times New Roman" w:cs="Times New Roman"/>
                <w:lang w:eastAsia="ru-RU"/>
              </w:rPr>
            </w:pPr>
            <w:r w:rsidRPr="002006DC">
              <w:rPr>
                <w:rFonts w:ascii="Times New Roman" w:hAnsi="Times New Roman" w:cs="Times New Roman"/>
                <w:lang w:eastAsia="ru-RU"/>
              </w:rPr>
              <w:t xml:space="preserve">data la care BNM </w:t>
            </w:r>
            <w:proofErr w:type="spellStart"/>
            <w:r w:rsidRPr="002006DC">
              <w:rPr>
                <w:rFonts w:ascii="Times New Roman" w:hAnsi="Times New Roman" w:cs="Times New Roman"/>
                <w:lang w:eastAsia="ru-RU"/>
              </w:rPr>
              <w:t>transferă</w:t>
            </w:r>
            <w:proofErr w:type="spellEnd"/>
            <w:r w:rsidRPr="002006DC">
              <w:rPr>
                <w:rFonts w:ascii="Times New Roman" w:hAnsi="Times New Roman" w:cs="Times New Roman"/>
                <w:lang w:eastAsia="ru-RU"/>
              </w:rPr>
              <w:t xml:space="preserve"> </w:t>
            </w:r>
            <w:proofErr w:type="spellStart"/>
            <w:r w:rsidRPr="002006DC">
              <w:rPr>
                <w:rFonts w:ascii="Times New Roman" w:hAnsi="Times New Roman" w:cs="Times New Roman"/>
                <w:lang w:eastAsia="ru-RU"/>
              </w:rPr>
              <w:t>mijloacele</w:t>
            </w:r>
            <w:proofErr w:type="spellEnd"/>
            <w:r w:rsidRPr="002006DC">
              <w:rPr>
                <w:rFonts w:ascii="Times New Roman" w:hAnsi="Times New Roman" w:cs="Times New Roman"/>
                <w:lang w:eastAsia="ru-RU"/>
              </w:rPr>
              <w:t xml:space="preserve"> </w:t>
            </w:r>
            <w:proofErr w:type="spellStart"/>
            <w:r w:rsidRPr="002006DC">
              <w:rPr>
                <w:rFonts w:ascii="Times New Roman" w:hAnsi="Times New Roman" w:cs="Times New Roman"/>
                <w:lang w:eastAsia="ru-RU"/>
              </w:rPr>
              <w:t>Asistenței</w:t>
            </w:r>
            <w:proofErr w:type="spellEnd"/>
            <w:r w:rsidRPr="002006DC">
              <w:rPr>
                <w:rFonts w:ascii="Times New Roman" w:hAnsi="Times New Roman" w:cs="Times New Roman"/>
                <w:lang w:eastAsia="ru-RU"/>
              </w:rPr>
              <w:t xml:space="preserve"> de </w:t>
            </w:r>
            <w:proofErr w:type="spellStart"/>
            <w:r w:rsidRPr="002006DC">
              <w:rPr>
                <w:rFonts w:ascii="Times New Roman" w:hAnsi="Times New Roman" w:cs="Times New Roman"/>
                <w:lang w:eastAsia="ru-RU"/>
              </w:rPr>
              <w:t>lichiditate</w:t>
            </w:r>
            <w:proofErr w:type="spellEnd"/>
            <w:r w:rsidRPr="002006DC">
              <w:rPr>
                <w:rFonts w:ascii="Times New Roman" w:hAnsi="Times New Roman" w:cs="Times New Roman"/>
                <w:lang w:eastAsia="ru-RU"/>
              </w:rPr>
              <w:t xml:space="preserve"> la </w:t>
            </w:r>
            <w:proofErr w:type="spellStart"/>
            <w:r w:rsidRPr="002006DC">
              <w:rPr>
                <w:rFonts w:ascii="Times New Roman" w:hAnsi="Times New Roman" w:cs="Times New Roman"/>
                <w:lang w:eastAsia="ru-RU"/>
              </w:rPr>
              <w:t>contul</w:t>
            </w:r>
            <w:proofErr w:type="spellEnd"/>
            <w:r w:rsidRPr="002006DC">
              <w:rPr>
                <w:rFonts w:ascii="Times New Roman" w:hAnsi="Times New Roman" w:cs="Times New Roman"/>
                <w:lang w:eastAsia="ru-RU"/>
              </w:rPr>
              <w:t xml:space="preserve"> </w:t>
            </w:r>
            <w:proofErr w:type="spellStart"/>
            <w:r w:rsidRPr="002006DC">
              <w:rPr>
                <w:rFonts w:ascii="Times New Roman" w:hAnsi="Times New Roman" w:cs="Times New Roman"/>
                <w:lang w:eastAsia="ru-RU"/>
              </w:rPr>
              <w:t>Băncii</w:t>
            </w:r>
            <w:proofErr w:type="spellEnd"/>
            <w:r w:rsidRPr="002006DC">
              <w:rPr>
                <w:rFonts w:ascii="Times New Roman" w:hAnsi="Times New Roman" w:cs="Times New Roman"/>
                <w:lang w:eastAsia="ru-RU"/>
              </w:rPr>
              <w:t xml:space="preserve"> </w:t>
            </w:r>
            <w:proofErr w:type="spellStart"/>
            <w:r w:rsidRPr="002006DC">
              <w:rPr>
                <w:rFonts w:ascii="Times New Roman" w:hAnsi="Times New Roman" w:cs="Times New Roman"/>
                <w:lang w:eastAsia="ru-RU"/>
              </w:rPr>
              <w:t>deschis</w:t>
            </w:r>
            <w:proofErr w:type="spellEnd"/>
            <w:r w:rsidRPr="002006DC">
              <w:rPr>
                <w:rFonts w:ascii="Times New Roman" w:hAnsi="Times New Roman" w:cs="Times New Roman"/>
                <w:lang w:eastAsia="ru-RU"/>
              </w:rPr>
              <w:t xml:space="preserve"> </w:t>
            </w:r>
            <w:proofErr w:type="spellStart"/>
            <w:r w:rsidRPr="002006DC">
              <w:rPr>
                <w:rFonts w:ascii="Times New Roman" w:hAnsi="Times New Roman" w:cs="Times New Roman"/>
                <w:lang w:eastAsia="ru-RU"/>
              </w:rPr>
              <w:t>în</w:t>
            </w:r>
            <w:proofErr w:type="spellEnd"/>
            <w:r w:rsidRPr="002006DC">
              <w:rPr>
                <w:rFonts w:ascii="Times New Roman" w:hAnsi="Times New Roman" w:cs="Times New Roman"/>
                <w:lang w:eastAsia="ru-RU"/>
              </w:rPr>
              <w:t xml:space="preserve"> </w:t>
            </w:r>
            <w:proofErr w:type="spellStart"/>
            <w:r w:rsidRPr="002006DC">
              <w:rPr>
                <w:rFonts w:ascii="Times New Roman" w:hAnsi="Times New Roman" w:cs="Times New Roman"/>
                <w:lang w:eastAsia="ru-RU"/>
              </w:rPr>
              <w:t>registrele</w:t>
            </w:r>
            <w:proofErr w:type="spellEnd"/>
            <w:r w:rsidRPr="002006DC">
              <w:rPr>
                <w:rFonts w:ascii="Times New Roman" w:hAnsi="Times New Roman" w:cs="Times New Roman"/>
                <w:lang w:eastAsia="ru-RU"/>
              </w:rPr>
              <w:t xml:space="preserve"> BNM.  </w:t>
            </w:r>
          </w:p>
        </w:tc>
      </w:tr>
      <w:tr w:rsidR="002006DC" w:rsidRPr="002006DC" w14:paraId="7339127A" w14:textId="77777777" w:rsidTr="005F2381">
        <w:tc>
          <w:tcPr>
            <w:tcW w:w="2263" w:type="dxa"/>
            <w:tcBorders>
              <w:top w:val="single" w:sz="4" w:space="0" w:color="auto"/>
              <w:left w:val="single" w:sz="4" w:space="0" w:color="auto"/>
              <w:bottom w:val="single" w:sz="4" w:space="0" w:color="auto"/>
              <w:right w:val="single" w:sz="4" w:space="0" w:color="auto"/>
            </w:tcBorders>
          </w:tcPr>
          <w:p w14:paraId="6108A5DB" w14:textId="77777777" w:rsidR="002006DC" w:rsidRPr="002006DC" w:rsidRDefault="002006DC" w:rsidP="002006DC">
            <w:pPr>
              <w:rPr>
                <w:rFonts w:ascii="Times New Roman" w:hAnsi="Times New Roman" w:cs="Times New Roman"/>
              </w:rPr>
            </w:pPr>
            <w:r w:rsidRPr="002006DC">
              <w:rPr>
                <w:rFonts w:ascii="Times New Roman" w:hAnsi="Times New Roman" w:cs="Times New Roman"/>
              </w:rPr>
              <w:lastRenderedPageBreak/>
              <w:t>„</w:t>
            </w:r>
            <w:proofErr w:type="spellStart"/>
            <w:r w:rsidRPr="002006DC">
              <w:rPr>
                <w:rFonts w:ascii="Times New Roman" w:hAnsi="Times New Roman" w:cs="Times New Roman"/>
              </w:rPr>
              <w:t>Drepturi</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asupra</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Mijloacelor</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Bănești</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în</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Conturi</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Bancare</w:t>
            </w:r>
            <w:proofErr w:type="spellEnd"/>
            <w:r w:rsidRPr="002006DC">
              <w:rPr>
                <w:rFonts w:ascii="Times New Roman" w:hAnsi="Times New Roman" w:cs="Times New Roman"/>
              </w:rPr>
              <w:t>”:</w:t>
            </w:r>
          </w:p>
        </w:tc>
        <w:tc>
          <w:tcPr>
            <w:tcW w:w="7323" w:type="dxa"/>
            <w:tcBorders>
              <w:top w:val="single" w:sz="4" w:space="0" w:color="auto"/>
              <w:left w:val="single" w:sz="4" w:space="0" w:color="auto"/>
              <w:bottom w:val="single" w:sz="4" w:space="0" w:color="auto"/>
              <w:right w:val="single" w:sz="4" w:space="0" w:color="auto"/>
            </w:tcBorders>
            <w:hideMark/>
          </w:tcPr>
          <w:p w14:paraId="23CFBAAC" w14:textId="77777777" w:rsidR="002006DC" w:rsidRPr="002006DC" w:rsidRDefault="002006DC" w:rsidP="002006DC">
            <w:pPr>
              <w:jc w:val="both"/>
              <w:rPr>
                <w:rFonts w:ascii="Times New Roman" w:hAnsi="Times New Roman" w:cs="Times New Roman"/>
              </w:rPr>
            </w:pPr>
            <w:proofErr w:type="spellStart"/>
            <w:r w:rsidRPr="002006DC">
              <w:rPr>
                <w:rFonts w:ascii="Times New Roman" w:hAnsi="Times New Roman" w:cs="Times New Roman"/>
              </w:rPr>
              <w:t>semnifică</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toate</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drepturile</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Băncii</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Debitoare</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asupra</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Mijloacelor</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Bănești</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prezente</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și</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viitoare</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în</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Conturile</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Bancare</w:t>
            </w:r>
            <w:proofErr w:type="spellEnd"/>
            <w:r w:rsidRPr="002006DC">
              <w:rPr>
                <w:rFonts w:ascii="Times New Roman" w:hAnsi="Times New Roman" w:cs="Times New Roman"/>
              </w:rPr>
              <w:t>.</w:t>
            </w:r>
          </w:p>
        </w:tc>
      </w:tr>
      <w:tr w:rsidR="002006DC" w:rsidRPr="002006DC" w14:paraId="2A56C8FE" w14:textId="77777777" w:rsidTr="005F2381">
        <w:tc>
          <w:tcPr>
            <w:tcW w:w="2263" w:type="dxa"/>
            <w:tcBorders>
              <w:top w:val="single" w:sz="4" w:space="0" w:color="auto"/>
              <w:left w:val="single" w:sz="4" w:space="0" w:color="auto"/>
              <w:bottom w:val="single" w:sz="4" w:space="0" w:color="auto"/>
              <w:right w:val="single" w:sz="4" w:space="0" w:color="auto"/>
            </w:tcBorders>
            <w:hideMark/>
          </w:tcPr>
          <w:p w14:paraId="6F86C2C9" w14:textId="77777777" w:rsidR="002006DC" w:rsidRPr="002006DC" w:rsidRDefault="002006DC" w:rsidP="002006DC">
            <w:pPr>
              <w:rPr>
                <w:rFonts w:ascii="Times New Roman" w:hAnsi="Times New Roman" w:cs="Times New Roman"/>
              </w:rPr>
            </w:pPr>
            <w:r w:rsidRPr="002006DC">
              <w:rPr>
                <w:rFonts w:ascii="Times New Roman" w:hAnsi="Times New Roman" w:cs="Times New Roman"/>
              </w:rPr>
              <w:t>„</w:t>
            </w:r>
            <w:proofErr w:type="spellStart"/>
            <w:r w:rsidRPr="002006DC">
              <w:rPr>
                <w:rFonts w:ascii="Times New Roman" w:hAnsi="Times New Roman" w:cs="Times New Roman"/>
              </w:rPr>
              <w:t>Garanție</w:t>
            </w:r>
            <w:proofErr w:type="spellEnd"/>
            <w:r w:rsidRPr="002006DC">
              <w:rPr>
                <w:rFonts w:ascii="Times New Roman" w:hAnsi="Times New Roman" w:cs="Times New Roman"/>
              </w:rPr>
              <w:t>”:</w:t>
            </w:r>
          </w:p>
        </w:tc>
        <w:tc>
          <w:tcPr>
            <w:tcW w:w="7323" w:type="dxa"/>
            <w:tcBorders>
              <w:top w:val="single" w:sz="4" w:space="0" w:color="auto"/>
              <w:left w:val="single" w:sz="4" w:space="0" w:color="auto"/>
              <w:bottom w:val="single" w:sz="4" w:space="0" w:color="auto"/>
              <w:right w:val="single" w:sz="4" w:space="0" w:color="auto"/>
            </w:tcBorders>
          </w:tcPr>
          <w:p w14:paraId="1FEB8B96" w14:textId="77777777" w:rsidR="002006DC" w:rsidRPr="002006DC" w:rsidRDefault="002006DC" w:rsidP="002006DC">
            <w:pPr>
              <w:jc w:val="both"/>
              <w:rPr>
                <w:rFonts w:ascii="Times New Roman" w:hAnsi="Times New Roman" w:cs="Times New Roman"/>
              </w:rPr>
            </w:pPr>
            <w:proofErr w:type="spellStart"/>
            <w:r w:rsidRPr="002006DC">
              <w:rPr>
                <w:rFonts w:ascii="Times New Roman" w:hAnsi="Times New Roman" w:cs="Times New Roman"/>
              </w:rPr>
              <w:t>semnifică</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dreptul</w:t>
            </w:r>
            <w:proofErr w:type="spellEnd"/>
            <w:r w:rsidRPr="002006DC">
              <w:rPr>
                <w:rFonts w:ascii="Times New Roman" w:hAnsi="Times New Roman" w:cs="Times New Roman"/>
              </w:rPr>
              <w:t xml:space="preserve"> de </w:t>
            </w:r>
            <w:proofErr w:type="spellStart"/>
            <w:r w:rsidRPr="002006DC">
              <w:rPr>
                <w:rFonts w:ascii="Times New Roman" w:hAnsi="Times New Roman" w:cs="Times New Roman"/>
              </w:rPr>
              <w:t>gaj</w:t>
            </w:r>
            <w:proofErr w:type="spellEnd"/>
            <w:r w:rsidRPr="002006DC">
              <w:rPr>
                <w:rFonts w:ascii="Times New Roman" w:hAnsi="Times New Roman" w:cs="Times New Roman"/>
              </w:rPr>
              <w:t xml:space="preserve">, cu grad de </w:t>
            </w:r>
            <w:proofErr w:type="spellStart"/>
            <w:r w:rsidRPr="002006DC">
              <w:rPr>
                <w:rFonts w:ascii="Times New Roman" w:hAnsi="Times New Roman" w:cs="Times New Roman"/>
              </w:rPr>
              <w:t>prioritate</w:t>
            </w:r>
            <w:proofErr w:type="spellEnd"/>
            <w:r w:rsidRPr="002006DC">
              <w:rPr>
                <w:rFonts w:ascii="Times New Roman" w:hAnsi="Times New Roman" w:cs="Times New Roman"/>
              </w:rPr>
              <w:t xml:space="preserve"> superior, </w:t>
            </w:r>
            <w:proofErr w:type="spellStart"/>
            <w:r w:rsidRPr="002006DC">
              <w:rPr>
                <w:rFonts w:ascii="Times New Roman" w:hAnsi="Times New Roman" w:cs="Times New Roman"/>
              </w:rPr>
              <w:t>asupra</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Drepturilor</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asupra</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Mijloacelor</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Bănești</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în</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Conturile</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Bancare</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acordat</w:t>
            </w:r>
            <w:proofErr w:type="spellEnd"/>
            <w:r w:rsidRPr="002006DC">
              <w:rPr>
                <w:rFonts w:ascii="Times New Roman" w:hAnsi="Times New Roman" w:cs="Times New Roman"/>
              </w:rPr>
              <w:t xml:space="preserve"> de </w:t>
            </w:r>
            <w:proofErr w:type="spellStart"/>
            <w:r w:rsidRPr="002006DC">
              <w:rPr>
                <w:rFonts w:ascii="Times New Roman" w:hAnsi="Times New Roman" w:cs="Times New Roman"/>
              </w:rPr>
              <w:t>către</w:t>
            </w:r>
            <w:proofErr w:type="spellEnd"/>
            <w:r w:rsidRPr="002006DC">
              <w:rPr>
                <w:rFonts w:ascii="Times New Roman" w:hAnsi="Times New Roman" w:cs="Times New Roman"/>
              </w:rPr>
              <w:t xml:space="preserve"> Banca </w:t>
            </w:r>
            <w:proofErr w:type="spellStart"/>
            <w:r w:rsidRPr="002006DC">
              <w:rPr>
                <w:rFonts w:ascii="Times New Roman" w:hAnsi="Times New Roman" w:cs="Times New Roman"/>
              </w:rPr>
              <w:t>Debitoare</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în</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favoarea</w:t>
            </w:r>
            <w:proofErr w:type="spellEnd"/>
            <w:r w:rsidRPr="002006DC">
              <w:rPr>
                <w:rFonts w:ascii="Times New Roman" w:hAnsi="Times New Roman" w:cs="Times New Roman"/>
              </w:rPr>
              <w:t xml:space="preserve"> BNM, </w:t>
            </w:r>
            <w:proofErr w:type="spellStart"/>
            <w:r w:rsidRPr="002006DC">
              <w:rPr>
                <w:rFonts w:ascii="Times New Roman" w:hAnsi="Times New Roman" w:cs="Times New Roman"/>
              </w:rPr>
              <w:t>în</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conformitate</w:t>
            </w:r>
            <w:proofErr w:type="spellEnd"/>
            <w:r w:rsidRPr="002006DC">
              <w:rPr>
                <w:rFonts w:ascii="Times New Roman" w:hAnsi="Times New Roman" w:cs="Times New Roman"/>
              </w:rPr>
              <w:t xml:space="preserve"> cu </w:t>
            </w:r>
            <w:proofErr w:type="spellStart"/>
            <w:r w:rsidRPr="002006DC">
              <w:rPr>
                <w:rFonts w:ascii="Times New Roman" w:hAnsi="Times New Roman" w:cs="Times New Roman"/>
              </w:rPr>
              <w:t>prezentul</w:t>
            </w:r>
            <w:proofErr w:type="spellEnd"/>
            <w:r w:rsidRPr="002006DC">
              <w:rPr>
                <w:rFonts w:ascii="Times New Roman" w:hAnsi="Times New Roman" w:cs="Times New Roman"/>
              </w:rPr>
              <w:t xml:space="preserve"> Contract de control </w:t>
            </w:r>
            <w:proofErr w:type="spellStart"/>
            <w:r w:rsidRPr="002006DC">
              <w:rPr>
                <w:rFonts w:ascii="Times New Roman" w:hAnsi="Times New Roman" w:cs="Times New Roman"/>
              </w:rPr>
              <w:t>în</w:t>
            </w:r>
            <w:proofErr w:type="spellEnd"/>
            <w:r w:rsidRPr="002006DC">
              <w:rPr>
                <w:rFonts w:ascii="Times New Roman" w:hAnsi="Times New Roman" w:cs="Times New Roman"/>
              </w:rPr>
              <w:t xml:space="preserve"> al </w:t>
            </w:r>
            <w:proofErr w:type="spellStart"/>
            <w:r w:rsidRPr="002006DC">
              <w:rPr>
                <w:rFonts w:ascii="Times New Roman" w:hAnsi="Times New Roman" w:cs="Times New Roman"/>
              </w:rPr>
              <w:t>cărui</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temei</w:t>
            </w:r>
            <w:proofErr w:type="spellEnd"/>
            <w:r w:rsidRPr="002006DC">
              <w:rPr>
                <w:rFonts w:ascii="Times New Roman" w:hAnsi="Times New Roman" w:cs="Times New Roman"/>
              </w:rPr>
              <w:t xml:space="preserve"> BNM </w:t>
            </w:r>
            <w:proofErr w:type="spellStart"/>
            <w:r w:rsidRPr="002006DC">
              <w:rPr>
                <w:rFonts w:ascii="Times New Roman" w:hAnsi="Times New Roman" w:cs="Times New Roman"/>
              </w:rPr>
              <w:t>poate</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pretinde</w:t>
            </w:r>
            <w:proofErr w:type="spellEnd"/>
            <w:r w:rsidRPr="002006DC">
              <w:rPr>
                <w:rFonts w:ascii="Times New Roman" w:hAnsi="Times New Roman" w:cs="Times New Roman"/>
              </w:rPr>
              <w:t xml:space="preserve">, din </w:t>
            </w:r>
            <w:proofErr w:type="spellStart"/>
            <w:r w:rsidRPr="002006DC">
              <w:rPr>
                <w:rFonts w:ascii="Times New Roman" w:hAnsi="Times New Roman" w:cs="Times New Roman"/>
              </w:rPr>
              <w:t>valoarea</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Bunurilor</w:t>
            </w:r>
            <w:proofErr w:type="spellEnd"/>
            <w:r w:rsidRPr="002006DC">
              <w:rPr>
                <w:rFonts w:ascii="Times New Roman" w:hAnsi="Times New Roman" w:cs="Times New Roman"/>
              </w:rPr>
              <w:t xml:space="preserve"> Gajate, </w:t>
            </w:r>
            <w:proofErr w:type="spellStart"/>
            <w:r w:rsidRPr="002006DC">
              <w:rPr>
                <w:rFonts w:ascii="Times New Roman" w:hAnsi="Times New Roman" w:cs="Times New Roman"/>
              </w:rPr>
              <w:t>satisfacerea</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Obligațiilor</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Garantate</w:t>
            </w:r>
            <w:proofErr w:type="spellEnd"/>
            <w:r w:rsidRPr="002006DC">
              <w:rPr>
                <w:rFonts w:ascii="Times New Roman" w:hAnsi="Times New Roman" w:cs="Times New Roman"/>
              </w:rPr>
              <w:t xml:space="preserve"> cu </w:t>
            </w:r>
            <w:proofErr w:type="spellStart"/>
            <w:r w:rsidRPr="002006DC">
              <w:rPr>
                <w:rFonts w:ascii="Times New Roman" w:hAnsi="Times New Roman" w:cs="Times New Roman"/>
              </w:rPr>
              <w:t>preferință</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față</w:t>
            </w:r>
            <w:proofErr w:type="spellEnd"/>
            <w:r w:rsidRPr="002006DC">
              <w:rPr>
                <w:rFonts w:ascii="Times New Roman" w:hAnsi="Times New Roman" w:cs="Times New Roman"/>
              </w:rPr>
              <w:t xml:space="preserve"> de </w:t>
            </w:r>
            <w:proofErr w:type="spellStart"/>
            <w:r w:rsidRPr="002006DC">
              <w:rPr>
                <w:rFonts w:ascii="Times New Roman" w:hAnsi="Times New Roman" w:cs="Times New Roman"/>
              </w:rPr>
              <w:t>alți</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creditori</w:t>
            </w:r>
            <w:proofErr w:type="spellEnd"/>
            <w:r w:rsidRPr="002006DC">
              <w:rPr>
                <w:rFonts w:ascii="Times New Roman" w:hAnsi="Times New Roman" w:cs="Times New Roman"/>
              </w:rPr>
              <w:t xml:space="preserve"> ai </w:t>
            </w:r>
            <w:proofErr w:type="spellStart"/>
            <w:r w:rsidRPr="002006DC">
              <w:rPr>
                <w:rFonts w:ascii="Times New Roman" w:hAnsi="Times New Roman" w:cs="Times New Roman"/>
              </w:rPr>
              <w:t>Băncii</w:t>
            </w:r>
            <w:proofErr w:type="spellEnd"/>
            <w:r w:rsidRPr="002006DC">
              <w:rPr>
                <w:rFonts w:ascii="Times New Roman" w:hAnsi="Times New Roman" w:cs="Times New Roman"/>
              </w:rPr>
              <w:t xml:space="preserve"> </w:t>
            </w:r>
            <w:proofErr w:type="spellStart"/>
            <w:r w:rsidRPr="002006DC">
              <w:rPr>
                <w:rFonts w:ascii="Times New Roman" w:hAnsi="Times New Roman" w:cs="Times New Roman"/>
              </w:rPr>
              <w:t>Debitoare</w:t>
            </w:r>
            <w:proofErr w:type="spellEnd"/>
            <w:r w:rsidRPr="002006DC">
              <w:rPr>
                <w:rFonts w:ascii="Times New Roman" w:hAnsi="Times New Roman" w:cs="Times New Roman"/>
              </w:rPr>
              <w:t>.</w:t>
            </w:r>
          </w:p>
        </w:tc>
      </w:tr>
      <w:tr w:rsidR="002006DC" w:rsidRPr="002006DC" w14:paraId="62E58847" w14:textId="77777777" w:rsidTr="005F2381">
        <w:tc>
          <w:tcPr>
            <w:tcW w:w="2263" w:type="dxa"/>
            <w:tcBorders>
              <w:top w:val="single" w:sz="4" w:space="0" w:color="auto"/>
              <w:left w:val="single" w:sz="4" w:space="0" w:color="auto"/>
              <w:bottom w:val="single" w:sz="4" w:space="0" w:color="auto"/>
              <w:right w:val="single" w:sz="4" w:space="0" w:color="auto"/>
            </w:tcBorders>
            <w:hideMark/>
          </w:tcPr>
          <w:p w14:paraId="5E698765" w14:textId="77777777" w:rsidR="002006DC" w:rsidRPr="002006DC" w:rsidRDefault="002006DC" w:rsidP="002006DC">
            <w:pPr>
              <w:contextualSpacing/>
              <w:jc w:val="both"/>
              <w:rPr>
                <w:rFonts w:ascii="Times New Roman" w:hAnsi="Times New Roman" w:cs="Times New Roman"/>
                <w:color w:val="000000" w:themeColor="text1"/>
              </w:rPr>
            </w:pPr>
            <w:r w:rsidRPr="002006DC">
              <w:rPr>
                <w:rFonts w:ascii="Times New Roman" w:hAnsi="Times New Roman" w:cs="Times New Roman"/>
                <w:color w:val="000000" w:themeColor="text1"/>
              </w:rPr>
              <w:t>„</w:t>
            </w:r>
            <w:proofErr w:type="spellStart"/>
            <w:r w:rsidRPr="002006DC">
              <w:rPr>
                <w:rFonts w:ascii="Times New Roman" w:hAnsi="Times New Roman" w:cs="Times New Roman"/>
                <w:color w:val="000000" w:themeColor="text1"/>
              </w:rPr>
              <w:t>Mijloacele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Bănești</w:t>
            </w:r>
            <w:proofErr w:type="spellEnd"/>
            <w:r w:rsidRPr="002006DC">
              <w:rPr>
                <w:rFonts w:ascii="Times New Roman" w:hAnsi="Times New Roman" w:cs="Times New Roman"/>
                <w:color w:val="000000" w:themeColor="text1"/>
              </w:rPr>
              <w:t xml:space="preserve"> din </w:t>
            </w:r>
            <w:proofErr w:type="spellStart"/>
            <w:r w:rsidRPr="002006DC">
              <w:rPr>
                <w:rFonts w:ascii="Times New Roman" w:hAnsi="Times New Roman" w:cs="Times New Roman"/>
                <w:color w:val="000000" w:themeColor="text1"/>
              </w:rPr>
              <w:t>Conturile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Bancare</w:t>
            </w:r>
            <w:proofErr w:type="spellEnd"/>
            <w:r w:rsidRPr="002006DC">
              <w:rPr>
                <w:rFonts w:ascii="Times New Roman" w:hAnsi="Times New Roman" w:cs="Times New Roman"/>
                <w:color w:val="000000" w:themeColor="text1"/>
              </w:rPr>
              <w:t>”:</w:t>
            </w:r>
          </w:p>
        </w:tc>
        <w:tc>
          <w:tcPr>
            <w:tcW w:w="7323" w:type="dxa"/>
            <w:tcBorders>
              <w:top w:val="single" w:sz="4" w:space="0" w:color="auto"/>
              <w:left w:val="single" w:sz="4" w:space="0" w:color="auto"/>
              <w:bottom w:val="single" w:sz="4" w:space="0" w:color="auto"/>
              <w:right w:val="single" w:sz="4" w:space="0" w:color="auto"/>
            </w:tcBorders>
          </w:tcPr>
          <w:p w14:paraId="117C26B4" w14:textId="77777777" w:rsidR="002006DC" w:rsidRPr="002006DC" w:rsidRDefault="002006DC" w:rsidP="002006DC">
            <w:pPr>
              <w:contextualSpacing/>
              <w:jc w:val="both"/>
              <w:rPr>
                <w:rFonts w:ascii="Times New Roman" w:hAnsi="Times New Roman" w:cs="Times New Roman"/>
                <w:bCs/>
                <w:color w:val="000000" w:themeColor="text1"/>
              </w:rPr>
            </w:pPr>
            <w:proofErr w:type="spellStart"/>
            <w:r w:rsidRPr="002006DC">
              <w:rPr>
                <w:rFonts w:ascii="Times New Roman" w:hAnsi="Times New Roman" w:cs="Times New Roman"/>
                <w:color w:val="000000" w:themeColor="text1"/>
              </w:rPr>
              <w:t>semnifică</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toate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sumele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Băncii</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Debitoare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în</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Conturile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Bancare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aflate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sau</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creditate</w:t>
            </w:r>
            <w:proofErr w:type="spellEnd"/>
            <w:r w:rsidRPr="002006DC">
              <w:rPr>
                <w:rFonts w:ascii="Times New Roman" w:hAnsi="Times New Roman" w:cs="Times New Roman"/>
                <w:color w:val="000000" w:themeColor="text1"/>
              </w:rPr>
              <w:t xml:space="preserve"> periodic </w:t>
            </w:r>
            <w:proofErr w:type="spellStart"/>
            <w:r w:rsidRPr="002006DC">
              <w:rPr>
                <w:rFonts w:ascii="Times New Roman" w:hAnsi="Times New Roman" w:cs="Times New Roman"/>
                <w:color w:val="000000" w:themeColor="text1"/>
              </w:rPr>
              <w:t>în</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Conturile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Bancare</w:t>
            </w:r>
            <w:proofErr w:type="spellEnd"/>
            <w:r w:rsidRPr="002006DC">
              <w:rPr>
                <w:rFonts w:ascii="Times New Roman" w:hAnsi="Times New Roman" w:cs="Times New Roman"/>
                <w:color w:val="000000" w:themeColor="text1"/>
              </w:rPr>
              <w:t xml:space="preserve">, precum </w:t>
            </w:r>
            <w:proofErr w:type="spellStart"/>
            <w:r w:rsidRPr="002006DC">
              <w:rPr>
                <w:rFonts w:ascii="Times New Roman" w:hAnsi="Times New Roman" w:cs="Times New Roman"/>
                <w:color w:val="000000" w:themeColor="text1"/>
              </w:rPr>
              <w:t>și</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toate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dobânzile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și</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alte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sume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acumulate</w:t>
            </w:r>
            <w:proofErr w:type="spellEnd"/>
            <w:r w:rsidRPr="002006DC">
              <w:rPr>
                <w:rFonts w:ascii="Times New Roman" w:hAnsi="Times New Roman" w:cs="Times New Roman"/>
                <w:color w:val="000000" w:themeColor="text1"/>
              </w:rPr>
              <w:t xml:space="preserve"> periodic la </w:t>
            </w:r>
            <w:proofErr w:type="spellStart"/>
            <w:r w:rsidRPr="002006DC">
              <w:rPr>
                <w:rFonts w:ascii="Times New Roman" w:hAnsi="Times New Roman" w:cs="Times New Roman"/>
                <w:color w:val="000000" w:themeColor="text1"/>
              </w:rPr>
              <w:t>sumele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aflate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sau</w:t>
            </w:r>
            <w:proofErr w:type="spellEnd"/>
            <w:r w:rsidRPr="002006DC">
              <w:rPr>
                <w:rFonts w:ascii="Times New Roman" w:hAnsi="Times New Roman" w:cs="Times New Roman"/>
                <w:color w:val="000000" w:themeColor="text1"/>
              </w:rPr>
              <w:t xml:space="preserve"> care </w:t>
            </w:r>
            <w:proofErr w:type="spellStart"/>
            <w:r w:rsidRPr="002006DC">
              <w:rPr>
                <w:rFonts w:ascii="Times New Roman" w:hAnsi="Times New Roman" w:cs="Times New Roman"/>
                <w:color w:val="000000" w:themeColor="text1"/>
              </w:rPr>
              <w:t>vor</w:t>
            </w:r>
            <w:proofErr w:type="spellEnd"/>
            <w:r w:rsidRPr="002006DC">
              <w:rPr>
                <w:rFonts w:ascii="Times New Roman" w:hAnsi="Times New Roman" w:cs="Times New Roman"/>
                <w:color w:val="000000" w:themeColor="text1"/>
              </w:rPr>
              <w:t xml:space="preserve"> intra </w:t>
            </w:r>
            <w:proofErr w:type="spellStart"/>
            <w:r w:rsidRPr="002006DC">
              <w:rPr>
                <w:rFonts w:ascii="Times New Roman" w:hAnsi="Times New Roman" w:cs="Times New Roman"/>
                <w:color w:val="000000" w:themeColor="text1"/>
              </w:rPr>
              <w:t>în</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Conturile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Bancare</w:t>
            </w:r>
            <w:proofErr w:type="spellEnd"/>
            <w:r w:rsidRPr="002006DC">
              <w:rPr>
                <w:rFonts w:ascii="Times New Roman" w:hAnsi="Times New Roman" w:cs="Times New Roman"/>
                <w:color w:val="000000" w:themeColor="text1"/>
              </w:rPr>
              <w:t xml:space="preserve"> (</w:t>
            </w:r>
            <w:proofErr w:type="spellStart"/>
            <w:r w:rsidRPr="002006DC">
              <w:rPr>
                <w:rFonts w:ascii="Times New Roman" w:hAnsi="Times New Roman" w:cs="Times New Roman"/>
                <w:color w:val="000000" w:themeColor="text1"/>
              </w:rPr>
              <w:t>fructele</w:t>
            </w:r>
            <w:proofErr w:type="spellEnd"/>
            <w:r w:rsidRPr="002006DC">
              <w:rPr>
                <w:rFonts w:ascii="Times New Roman" w:hAnsi="Times New Roman" w:cs="Times New Roman"/>
                <w:color w:val="000000" w:themeColor="text1"/>
              </w:rPr>
              <w:t>).</w:t>
            </w:r>
          </w:p>
        </w:tc>
      </w:tr>
    </w:tbl>
    <w:p w14:paraId="1AA9F12C" w14:textId="77777777" w:rsidR="002006DC" w:rsidRPr="002006DC" w:rsidRDefault="002006DC" w:rsidP="002006DC">
      <w:pPr>
        <w:spacing w:after="160"/>
        <w:contextualSpacing/>
        <w:jc w:val="both"/>
        <w:rPr>
          <w:rFonts w:eastAsiaTheme="minorHAnsi"/>
          <w:color w:val="000000" w:themeColor="text1"/>
          <w:kern w:val="2"/>
          <w:lang w:val="ro-RO"/>
          <w14:ligatures w14:val="standardContextual"/>
        </w:rPr>
      </w:pPr>
    </w:p>
    <w:p w14:paraId="0495F59C" w14:textId="77777777" w:rsidR="002006DC" w:rsidRPr="002006DC" w:rsidRDefault="002006DC" w:rsidP="002006DC">
      <w:pPr>
        <w:numPr>
          <w:ilvl w:val="3"/>
          <w:numId w:val="30"/>
        </w:numPr>
        <w:tabs>
          <w:tab w:val="left" w:pos="426"/>
        </w:tabs>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 xml:space="preserve">Interpretarea prevederilor prezentului Contract de control se va face ținând cont de prevederile acestuia și a legislației aplicabile.  </w:t>
      </w:r>
    </w:p>
    <w:p w14:paraId="07FC263C" w14:textId="77777777" w:rsidR="002006DC" w:rsidRPr="002006DC" w:rsidRDefault="002006DC" w:rsidP="002006DC">
      <w:pPr>
        <w:contextualSpacing/>
        <w:jc w:val="both"/>
        <w:rPr>
          <w:rFonts w:eastAsiaTheme="minorHAnsi"/>
          <w:color w:val="000000" w:themeColor="text1"/>
          <w:lang w:val="ro-RO"/>
        </w:rPr>
      </w:pPr>
    </w:p>
    <w:p w14:paraId="6F5386FD" w14:textId="77777777" w:rsidR="002006DC" w:rsidRPr="002006DC" w:rsidRDefault="002006DC" w:rsidP="002006DC">
      <w:pPr>
        <w:numPr>
          <w:ilvl w:val="0"/>
          <w:numId w:val="33"/>
        </w:numPr>
        <w:spacing w:after="160" w:line="259" w:lineRule="auto"/>
        <w:ind w:hanging="371"/>
        <w:contextualSpacing/>
        <w:jc w:val="center"/>
        <w:rPr>
          <w:rFonts w:eastAsiaTheme="minorHAnsi"/>
          <w:b/>
          <w:bCs/>
          <w:lang w:val="ro-RO"/>
        </w:rPr>
      </w:pPr>
      <w:r w:rsidRPr="002006DC">
        <w:rPr>
          <w:rFonts w:eastAsiaTheme="minorHAnsi"/>
          <w:b/>
          <w:bCs/>
          <w:lang w:val="ro-RO"/>
        </w:rPr>
        <w:t>Garanția</w:t>
      </w:r>
    </w:p>
    <w:p w14:paraId="726E84C7" w14:textId="77777777" w:rsidR="002006DC" w:rsidRPr="002006DC" w:rsidRDefault="002006DC" w:rsidP="002006DC">
      <w:pPr>
        <w:numPr>
          <w:ilvl w:val="3"/>
          <w:numId w:val="30"/>
        </w:numPr>
        <w:tabs>
          <w:tab w:val="left" w:pos="426"/>
        </w:tabs>
        <w:spacing w:after="160" w:line="259" w:lineRule="auto"/>
        <w:ind w:left="0" w:firstLine="142"/>
        <w:contextualSpacing/>
        <w:jc w:val="both"/>
        <w:rPr>
          <w:rFonts w:eastAsiaTheme="minorHAnsi"/>
          <w:lang w:val="ro-RO"/>
        </w:rPr>
      </w:pPr>
      <w:r w:rsidRPr="002006DC">
        <w:rPr>
          <w:rFonts w:eastAsiaTheme="minorHAnsi"/>
          <w:lang w:val="ro-RO"/>
        </w:rPr>
        <w:t xml:space="preserve">În vederea garantării plății și executării depline a Obligațiilor Garantate, </w:t>
      </w:r>
      <w:r w:rsidRPr="002006DC">
        <w:rPr>
          <w:rFonts w:eastAsiaTheme="minorHAnsi" w:cstheme="minorBidi"/>
          <w:lang w:val="ro-RO"/>
        </w:rPr>
        <w:t>Banca Debitoare</w:t>
      </w:r>
      <w:r w:rsidRPr="002006DC">
        <w:rPr>
          <w:rFonts w:eastAsiaTheme="minorHAnsi"/>
          <w:lang w:val="ro-RO"/>
        </w:rPr>
        <w:t xml:space="preserve"> creează în mod irevocabil și necondiționat, în beneficiul exclusiv al </w:t>
      </w:r>
      <w:r w:rsidRPr="002006DC">
        <w:rPr>
          <w:rFonts w:eastAsiaTheme="minorHAnsi" w:cstheme="minorBidi"/>
          <w:lang w:val="ro-RO"/>
        </w:rPr>
        <w:t>BNM</w:t>
      </w:r>
      <w:r w:rsidRPr="002006DC">
        <w:rPr>
          <w:rFonts w:eastAsiaTheme="minorHAnsi"/>
          <w:lang w:val="ro-RO"/>
        </w:rPr>
        <w:t xml:space="preserve">, o Garanție sub formă de gaj asupra Bunurilor Gajate.  </w:t>
      </w:r>
    </w:p>
    <w:p w14:paraId="14E8C3A7" w14:textId="77777777" w:rsidR="002006DC" w:rsidRPr="002006DC" w:rsidRDefault="002006DC" w:rsidP="002006DC">
      <w:pPr>
        <w:numPr>
          <w:ilvl w:val="3"/>
          <w:numId w:val="30"/>
        </w:numPr>
        <w:tabs>
          <w:tab w:val="left" w:pos="284"/>
          <w:tab w:val="left" w:pos="426"/>
        </w:tabs>
        <w:spacing w:after="160" w:line="259" w:lineRule="auto"/>
        <w:ind w:left="0" w:firstLine="142"/>
        <w:contextualSpacing/>
        <w:jc w:val="both"/>
        <w:rPr>
          <w:rFonts w:eastAsiaTheme="minorHAnsi"/>
          <w:lang w:val="ro-RO"/>
        </w:rPr>
      </w:pPr>
      <w:r w:rsidRPr="002006DC">
        <w:rPr>
          <w:rFonts w:eastAsiaTheme="minorHAnsi"/>
          <w:lang w:val="ro-RO"/>
        </w:rPr>
        <w:t>Prezentul Contract de control este încheiat în scopul conferirii controlului BNM asupra Conturilor Bancare, în sensul Regulamentului.</w:t>
      </w:r>
    </w:p>
    <w:p w14:paraId="40A68CCC" w14:textId="77777777" w:rsidR="002006DC" w:rsidRPr="002006DC" w:rsidRDefault="002006DC" w:rsidP="002006DC">
      <w:pPr>
        <w:numPr>
          <w:ilvl w:val="3"/>
          <w:numId w:val="30"/>
        </w:numPr>
        <w:tabs>
          <w:tab w:val="left" w:pos="284"/>
          <w:tab w:val="left" w:pos="426"/>
        </w:tabs>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Prin prezentul Contract de control, Banca Debitoare acordă BNM dreptul de a urmări Drepturile asupra Mijloacelor Bănești din Conturile Bancare astfel încât Obligațiile Garantate să fie satisfăcute, preferențial, din valoarea Mijloacelor Bănești din Conturile Bancare înaintea altor creditori ai Băncii Debitoare.</w:t>
      </w:r>
    </w:p>
    <w:p w14:paraId="5074519D" w14:textId="77777777" w:rsidR="002006DC" w:rsidRPr="002006DC" w:rsidRDefault="002006DC" w:rsidP="002006DC">
      <w:pPr>
        <w:numPr>
          <w:ilvl w:val="3"/>
          <w:numId w:val="30"/>
        </w:numPr>
        <w:tabs>
          <w:tab w:val="left" w:pos="284"/>
          <w:tab w:val="left" w:pos="426"/>
        </w:tabs>
        <w:spacing w:after="160" w:line="259" w:lineRule="auto"/>
        <w:ind w:left="0" w:firstLine="142"/>
        <w:contextualSpacing/>
        <w:jc w:val="both"/>
        <w:rPr>
          <w:rFonts w:eastAsiaTheme="minorHAnsi"/>
          <w:lang w:val="ro-RO"/>
        </w:rPr>
      </w:pPr>
      <w:r w:rsidRPr="002006DC">
        <w:rPr>
          <w:rFonts w:eastAsiaTheme="minorHAnsi"/>
          <w:lang w:val="ro-RO"/>
        </w:rPr>
        <w:t xml:space="preserve">Valoarea ajustată a tuturor activelor depuse de Banca Debitoare drept garanții a Obligațiilor Garantate, inclusiv a Bunurilor Gajate, trebuie să acopere la orice dată </w:t>
      </w:r>
      <w:proofErr w:type="spellStart"/>
      <w:r w:rsidRPr="002006DC">
        <w:rPr>
          <w:rFonts w:eastAsiaTheme="minorHAnsi"/>
          <w:lang w:val="ro-RO"/>
        </w:rPr>
        <w:t>Asistenţa</w:t>
      </w:r>
      <w:proofErr w:type="spellEnd"/>
      <w:r w:rsidRPr="002006DC">
        <w:rPr>
          <w:rFonts w:eastAsiaTheme="minorHAnsi"/>
          <w:lang w:val="ro-RO"/>
        </w:rPr>
        <w:t xml:space="preserve"> de lichiditate acordată și Dobânda aferentă, în proporția determinată de BNM, pe baza evaluării riscurilor asociate, dar nu mai puțin de 100% din suma de bază a Asistenței de lichiditate și Dobânda aferentă.  </w:t>
      </w:r>
    </w:p>
    <w:p w14:paraId="196BD645" w14:textId="77777777" w:rsidR="002006DC" w:rsidRPr="002006DC" w:rsidRDefault="002006DC" w:rsidP="002006DC">
      <w:pPr>
        <w:numPr>
          <w:ilvl w:val="3"/>
          <w:numId w:val="30"/>
        </w:numPr>
        <w:tabs>
          <w:tab w:val="left" w:pos="284"/>
          <w:tab w:val="left" w:pos="426"/>
        </w:tabs>
        <w:spacing w:after="160" w:line="259" w:lineRule="auto"/>
        <w:ind w:left="0" w:firstLine="142"/>
        <w:contextualSpacing/>
        <w:jc w:val="both"/>
        <w:rPr>
          <w:rFonts w:eastAsiaTheme="minorHAnsi"/>
          <w:lang w:val="ro-RO"/>
        </w:rPr>
      </w:pPr>
      <w:r w:rsidRPr="002006DC">
        <w:rPr>
          <w:rFonts w:eastAsiaTheme="minorHAnsi"/>
          <w:lang w:val="ro-RO"/>
        </w:rPr>
        <w:t xml:space="preserve">BNM determină valoarea Garanției conform prezentului Contract de control, atât la Data acordării Asistenței de lichiditate, cât și periodic pe durata acesteia, în conformitate cu Normele cu privire la evaluarea activelor acceptate de Banca Națională a Moldovei ca garanții la acordarea creditelor băncilor, aprobate prin Hotărârea Comitetului executiv al BNM nr.211/2019.  </w:t>
      </w:r>
    </w:p>
    <w:p w14:paraId="5907CD90" w14:textId="77777777" w:rsidR="002006DC" w:rsidRPr="002006DC" w:rsidRDefault="002006DC" w:rsidP="002006DC">
      <w:pPr>
        <w:numPr>
          <w:ilvl w:val="3"/>
          <w:numId w:val="30"/>
        </w:numPr>
        <w:tabs>
          <w:tab w:val="left" w:pos="284"/>
          <w:tab w:val="left" w:pos="426"/>
        </w:tabs>
        <w:spacing w:after="160" w:line="259" w:lineRule="auto"/>
        <w:ind w:left="0" w:firstLine="142"/>
        <w:contextualSpacing/>
        <w:jc w:val="both"/>
        <w:rPr>
          <w:rFonts w:eastAsiaTheme="minorHAnsi"/>
          <w:lang w:val="ro-RO"/>
        </w:rPr>
      </w:pPr>
      <w:r w:rsidRPr="002006DC">
        <w:rPr>
          <w:rFonts w:eastAsiaTheme="minorHAnsi"/>
          <w:lang w:val="ro-RO"/>
        </w:rPr>
        <w:t xml:space="preserve">Constituirea garanțiilor suplimentare (apel în marjă) conform prezentului Contract de control se va face prin încheierea contractelor adiționale la prezentul Contract de control.  </w:t>
      </w:r>
    </w:p>
    <w:p w14:paraId="1B65E581" w14:textId="77777777" w:rsidR="002006DC" w:rsidRPr="002006DC" w:rsidRDefault="002006DC" w:rsidP="002006DC">
      <w:pPr>
        <w:numPr>
          <w:ilvl w:val="3"/>
          <w:numId w:val="30"/>
        </w:numPr>
        <w:tabs>
          <w:tab w:val="left" w:pos="284"/>
          <w:tab w:val="left" w:pos="426"/>
        </w:tabs>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 xml:space="preserve">Garanția constituită prin prezentul Contract de control constituie o garanție indivizibilă, continuă, independentă de orice înțelegeri, plăți în avans, plăți provizorii, reduceri sau restituiri parțiale ale sau în temeiul Obligațiilor Garantate, valabilă până la </w:t>
      </w:r>
      <w:r w:rsidRPr="002006DC">
        <w:rPr>
          <w:color w:val="000000" w:themeColor="text1"/>
          <w:lang w:val="ro-RO"/>
        </w:rPr>
        <w:t>executarea integrală și la timp a tuturor Obligațiilor Garantate</w:t>
      </w:r>
      <w:r w:rsidRPr="002006DC">
        <w:rPr>
          <w:rFonts w:eastAsiaTheme="minorHAnsi"/>
          <w:color w:val="000000" w:themeColor="text1"/>
          <w:lang w:val="ro-RO"/>
        </w:rPr>
        <w:t>.</w:t>
      </w:r>
    </w:p>
    <w:p w14:paraId="2F2257B0" w14:textId="77777777" w:rsidR="002006DC" w:rsidRPr="002006DC" w:rsidRDefault="002006DC" w:rsidP="002006DC">
      <w:pPr>
        <w:numPr>
          <w:ilvl w:val="3"/>
          <w:numId w:val="30"/>
        </w:numPr>
        <w:tabs>
          <w:tab w:val="left" w:pos="284"/>
          <w:tab w:val="left" w:pos="567"/>
        </w:tabs>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 xml:space="preserve">Garanția constituită prin prezentul Contract de control va fi independentă și suplimentară față de orice altă garanție acordată de Banca Debitoare în favoarea BNM în scopurile Contractului privind asistența de lichiditate în situații de urgență și nu va fi limitată sau afectată în orice mod de o astfel de garanție.  </w:t>
      </w:r>
    </w:p>
    <w:p w14:paraId="538ABBE6" w14:textId="77777777" w:rsidR="002006DC" w:rsidRPr="002006DC" w:rsidRDefault="002006DC" w:rsidP="002006DC">
      <w:pPr>
        <w:numPr>
          <w:ilvl w:val="3"/>
          <w:numId w:val="30"/>
        </w:numPr>
        <w:tabs>
          <w:tab w:val="left" w:pos="284"/>
          <w:tab w:val="left" w:pos="567"/>
        </w:tabs>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Drepturile oferite BNM prin prezentul Contract de control în legătură cu Obligațiile Garantate și Mijloacele Bănești din Conturile Bancare, vor fi complementare și nu vor substitui drepturile oferite BNM prin lege.</w:t>
      </w:r>
    </w:p>
    <w:p w14:paraId="0C5752E8" w14:textId="77777777" w:rsidR="002006DC" w:rsidRPr="002006DC" w:rsidRDefault="002006DC" w:rsidP="002006DC">
      <w:pPr>
        <w:numPr>
          <w:ilvl w:val="3"/>
          <w:numId w:val="30"/>
        </w:numPr>
        <w:tabs>
          <w:tab w:val="left" w:pos="284"/>
          <w:tab w:val="left" w:pos="567"/>
          <w:tab w:val="left" w:pos="993"/>
        </w:tabs>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 xml:space="preserve">Banca Debitoare înțelege și este de acord că intenția Părților este ca prezenta Garanție să aibă prioritate față de creanțele oricărei alte persoane, față de oricare altă grevare asupra Mijloacelor Bănești din Conturile Bancare.  </w:t>
      </w:r>
    </w:p>
    <w:p w14:paraId="0D14346C" w14:textId="77777777" w:rsidR="002006DC" w:rsidRPr="002006DC" w:rsidRDefault="002006DC" w:rsidP="002006DC">
      <w:pPr>
        <w:ind w:left="720" w:hanging="720"/>
        <w:contextualSpacing/>
        <w:jc w:val="both"/>
        <w:rPr>
          <w:rFonts w:eastAsiaTheme="minorHAnsi"/>
          <w:color w:val="000000" w:themeColor="text1"/>
          <w:lang w:val="ro-RO"/>
        </w:rPr>
      </w:pPr>
    </w:p>
    <w:p w14:paraId="5B2BD82B" w14:textId="77777777" w:rsidR="002006DC" w:rsidRPr="002006DC" w:rsidRDefault="002006DC" w:rsidP="002006DC">
      <w:pPr>
        <w:numPr>
          <w:ilvl w:val="0"/>
          <w:numId w:val="33"/>
        </w:numPr>
        <w:spacing w:after="160" w:line="259" w:lineRule="auto"/>
        <w:ind w:hanging="371"/>
        <w:contextualSpacing/>
        <w:jc w:val="center"/>
        <w:rPr>
          <w:rFonts w:eastAsiaTheme="minorHAnsi"/>
          <w:szCs w:val="22"/>
          <w:lang w:val="ro-RO"/>
        </w:rPr>
      </w:pPr>
      <w:r w:rsidRPr="002006DC">
        <w:rPr>
          <w:rFonts w:eastAsiaTheme="minorHAnsi"/>
          <w:b/>
          <w:bCs/>
          <w:szCs w:val="22"/>
          <w:lang w:val="ro-RO"/>
        </w:rPr>
        <w:t xml:space="preserve"> Declarațiile Băncii Debitoare</w:t>
      </w:r>
    </w:p>
    <w:p w14:paraId="3C10C7A8" w14:textId="77777777" w:rsidR="002006DC" w:rsidRPr="002006DC" w:rsidRDefault="002006DC" w:rsidP="002006DC">
      <w:pPr>
        <w:numPr>
          <w:ilvl w:val="3"/>
          <w:numId w:val="30"/>
        </w:numPr>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Banca Debitoare, prin prezentul, declară că:</w:t>
      </w:r>
    </w:p>
    <w:p w14:paraId="6AC8504B" w14:textId="77777777" w:rsidR="002006DC" w:rsidRPr="002006DC" w:rsidRDefault="002006DC" w:rsidP="002006DC">
      <w:pPr>
        <w:numPr>
          <w:ilvl w:val="1"/>
          <w:numId w:val="34"/>
        </w:numPr>
        <w:spacing w:after="160" w:line="259" w:lineRule="auto"/>
        <w:ind w:left="0" w:firstLine="142"/>
        <w:contextualSpacing/>
        <w:jc w:val="both"/>
        <w:rPr>
          <w:rFonts w:eastAsiaTheme="minorHAnsi"/>
          <w:lang w:val="ro-RO"/>
        </w:rPr>
      </w:pPr>
      <w:r w:rsidRPr="002006DC">
        <w:rPr>
          <w:rFonts w:eastAsiaTheme="minorHAnsi"/>
          <w:lang w:val="ro-RO"/>
        </w:rPr>
        <w:t xml:space="preserve"> este o bancă, constituită și existentă în mod valabil, în conformitate cu legislația Republicii Moldova, și se bucură de drepturi și puteri depline de a </w:t>
      </w:r>
      <w:proofErr w:type="spellStart"/>
      <w:r w:rsidRPr="002006DC">
        <w:rPr>
          <w:rFonts w:eastAsiaTheme="minorHAnsi"/>
          <w:lang w:val="ro-RO"/>
        </w:rPr>
        <w:t>deţine</w:t>
      </w:r>
      <w:proofErr w:type="spellEnd"/>
      <w:r w:rsidRPr="002006DC">
        <w:rPr>
          <w:rFonts w:eastAsiaTheme="minorHAnsi"/>
          <w:lang w:val="ro-RO"/>
        </w:rPr>
        <w:t xml:space="preserve"> toate bunurile sale</w:t>
      </w:r>
      <w:r w:rsidRPr="002006DC">
        <w:rPr>
          <w:rFonts w:eastAsiaTheme="minorHAnsi"/>
          <w:color w:val="000000"/>
          <w:lang w:val="ro-RO"/>
        </w:rPr>
        <w:t xml:space="preserve"> în proprietate și de a </w:t>
      </w:r>
      <w:r w:rsidRPr="002006DC">
        <w:rPr>
          <w:rFonts w:eastAsiaTheme="minorHAnsi"/>
          <w:lang w:val="ro-RO"/>
        </w:rPr>
        <w:t>practica activitatea sa de întreprinzător în modul în care aceasta este practicată în prezent;</w:t>
      </w:r>
    </w:p>
    <w:p w14:paraId="21BD4C67" w14:textId="77777777" w:rsidR="002006DC" w:rsidRPr="002006DC" w:rsidRDefault="002006DC" w:rsidP="002006DC">
      <w:pPr>
        <w:numPr>
          <w:ilvl w:val="1"/>
          <w:numId w:val="34"/>
        </w:numPr>
        <w:spacing w:after="160" w:line="259" w:lineRule="auto"/>
        <w:ind w:left="0" w:firstLine="142"/>
        <w:contextualSpacing/>
        <w:jc w:val="both"/>
        <w:rPr>
          <w:rFonts w:eastAsiaTheme="minorHAnsi"/>
          <w:color w:val="000000" w:themeColor="text1"/>
          <w:lang w:val="ro-RO"/>
        </w:rPr>
      </w:pPr>
      <w:r w:rsidRPr="002006DC">
        <w:rPr>
          <w:rFonts w:eastAsiaTheme="minorHAnsi"/>
          <w:lang w:val="ro-RO"/>
        </w:rPr>
        <w:t xml:space="preserve"> a obținut și perfectat cu diligența și eficiența cuvenită un drept valabil și lipsit de grevări asupra Drepturilor asupra </w:t>
      </w:r>
      <w:r w:rsidRPr="002006DC">
        <w:rPr>
          <w:rFonts w:eastAsiaTheme="minorHAnsi"/>
          <w:color w:val="000000" w:themeColor="text1"/>
          <w:lang w:val="ro-RO"/>
        </w:rPr>
        <w:t>Mijloacelor Bănești din Conturile Bancare</w:t>
      </w:r>
      <w:r w:rsidRPr="002006DC">
        <w:rPr>
          <w:rFonts w:eastAsiaTheme="minorHAnsi"/>
          <w:lang w:val="ro-RO"/>
        </w:rPr>
        <w:t xml:space="preserve"> prezente și se obligă să perfecteze un drept al său valabil și lipsit de grevări asupra Drepturilor asupra </w:t>
      </w:r>
      <w:r w:rsidRPr="002006DC">
        <w:rPr>
          <w:rFonts w:eastAsiaTheme="minorHAnsi"/>
          <w:color w:val="000000" w:themeColor="text1"/>
          <w:lang w:val="ro-RO"/>
        </w:rPr>
        <w:t>Mijloacelor Bănești din Conturile Bancare</w:t>
      </w:r>
      <w:r w:rsidRPr="002006DC">
        <w:rPr>
          <w:rFonts w:eastAsiaTheme="minorHAnsi"/>
          <w:lang w:val="ro-RO"/>
        </w:rPr>
        <w:t xml:space="preserve"> viitoare cel puțin cu aceeași diligență și eficiență;</w:t>
      </w:r>
    </w:p>
    <w:p w14:paraId="7628C855" w14:textId="77777777" w:rsidR="002006DC" w:rsidRPr="002006DC" w:rsidRDefault="002006DC" w:rsidP="002006DC">
      <w:pPr>
        <w:numPr>
          <w:ilvl w:val="1"/>
          <w:numId w:val="34"/>
        </w:numPr>
        <w:spacing w:after="160" w:line="259" w:lineRule="auto"/>
        <w:ind w:left="0" w:firstLine="142"/>
        <w:contextualSpacing/>
        <w:jc w:val="both"/>
        <w:rPr>
          <w:rFonts w:eastAsiaTheme="minorHAnsi"/>
          <w:color w:val="000000" w:themeColor="text1"/>
          <w:lang w:val="ro-RO"/>
        </w:rPr>
      </w:pPr>
      <w:r w:rsidRPr="002006DC">
        <w:rPr>
          <w:rFonts w:eastAsiaTheme="minorHAnsi"/>
          <w:lang w:val="ro-RO"/>
        </w:rPr>
        <w:t>Conturile Bancare corespund criteriilor de eligibilitate prevăzute de Regulament și stabilite de BNM, inclusiv, dar fără limitare:</w:t>
      </w:r>
    </w:p>
    <w:p w14:paraId="159A5892" w14:textId="77777777" w:rsidR="002006DC" w:rsidRPr="002006DC" w:rsidRDefault="002006DC" w:rsidP="002006DC">
      <w:pPr>
        <w:numPr>
          <w:ilvl w:val="2"/>
          <w:numId w:val="34"/>
        </w:numPr>
        <w:tabs>
          <w:tab w:val="left" w:pos="851"/>
        </w:tabs>
        <w:spacing w:after="160" w:line="259" w:lineRule="auto"/>
        <w:ind w:left="0" w:firstLine="142"/>
        <w:contextualSpacing/>
        <w:jc w:val="both"/>
        <w:rPr>
          <w:rFonts w:eastAsiaTheme="minorHAnsi"/>
          <w:lang w:val="ro-RO"/>
        </w:rPr>
      </w:pPr>
      <w:r w:rsidRPr="002006DC">
        <w:rPr>
          <w:rFonts w:eastAsiaTheme="minorHAnsi"/>
          <w:lang w:val="ro-RO"/>
        </w:rPr>
        <w:t>sunt în proprietatea Băncii Debitoare;</w:t>
      </w:r>
    </w:p>
    <w:p w14:paraId="5D449DE6" w14:textId="77777777" w:rsidR="002006DC" w:rsidRPr="002006DC" w:rsidRDefault="002006DC" w:rsidP="002006DC">
      <w:pPr>
        <w:numPr>
          <w:ilvl w:val="2"/>
          <w:numId w:val="34"/>
        </w:numPr>
        <w:tabs>
          <w:tab w:val="left" w:pos="851"/>
          <w:tab w:val="left" w:pos="1418"/>
          <w:tab w:val="left" w:pos="1843"/>
          <w:tab w:val="left" w:pos="1985"/>
        </w:tabs>
        <w:spacing w:after="160" w:line="259" w:lineRule="auto"/>
        <w:ind w:left="0" w:firstLine="142"/>
        <w:contextualSpacing/>
        <w:jc w:val="both"/>
        <w:rPr>
          <w:rFonts w:eastAsiaTheme="minorHAnsi"/>
          <w:lang w:val="ro-RO"/>
        </w:rPr>
      </w:pPr>
      <w:r w:rsidRPr="002006DC">
        <w:rPr>
          <w:rFonts w:eastAsiaTheme="minorHAnsi"/>
          <w:lang w:val="ro-RO"/>
        </w:rPr>
        <w:t>nu sunt grevate cu gaj sau alte grevări, nu sunt sechestrate și nu constituie obiect al litigiilor sau procedurilor de executare silită;</w:t>
      </w:r>
    </w:p>
    <w:p w14:paraId="2C6A579F" w14:textId="77777777" w:rsidR="002006DC" w:rsidRPr="002006DC" w:rsidRDefault="002006DC" w:rsidP="002006DC">
      <w:pPr>
        <w:numPr>
          <w:ilvl w:val="1"/>
          <w:numId w:val="34"/>
        </w:numPr>
        <w:tabs>
          <w:tab w:val="left" w:pos="567"/>
          <w:tab w:val="left" w:pos="709"/>
          <w:tab w:val="left" w:pos="1843"/>
          <w:tab w:val="left" w:pos="1985"/>
        </w:tabs>
        <w:spacing w:after="160" w:line="259" w:lineRule="auto"/>
        <w:ind w:left="0" w:firstLine="142"/>
        <w:contextualSpacing/>
        <w:jc w:val="both"/>
        <w:rPr>
          <w:rFonts w:eastAsiaTheme="minorHAnsi"/>
          <w:color w:val="000000" w:themeColor="text1"/>
          <w:lang w:val="ro-RO"/>
        </w:rPr>
      </w:pPr>
      <w:r w:rsidRPr="002006DC">
        <w:rPr>
          <w:rFonts w:eastAsiaTheme="minorHAnsi"/>
          <w:lang w:val="ro-RO"/>
        </w:rPr>
        <w:t>toate acordurile, aprobările și autorizările, necesare pentru valabilitatea prezentei Garanții au fost obținute în modul cuvenit și au forță și valoare juridică deplină;</w:t>
      </w:r>
    </w:p>
    <w:p w14:paraId="06B04B27" w14:textId="77777777" w:rsidR="002006DC" w:rsidRPr="002006DC" w:rsidRDefault="002006DC" w:rsidP="002006DC">
      <w:pPr>
        <w:numPr>
          <w:ilvl w:val="1"/>
          <w:numId w:val="34"/>
        </w:numPr>
        <w:tabs>
          <w:tab w:val="left" w:pos="567"/>
          <w:tab w:val="left" w:pos="709"/>
          <w:tab w:val="left" w:pos="1843"/>
          <w:tab w:val="left" w:pos="1985"/>
        </w:tabs>
        <w:spacing w:after="160" w:line="259" w:lineRule="auto"/>
        <w:ind w:left="0" w:firstLine="142"/>
        <w:contextualSpacing/>
        <w:jc w:val="both"/>
        <w:rPr>
          <w:rFonts w:eastAsiaTheme="minorHAnsi"/>
          <w:color w:val="000000" w:themeColor="text1"/>
          <w:lang w:val="ro-RO"/>
        </w:rPr>
      </w:pPr>
      <w:proofErr w:type="spellStart"/>
      <w:r w:rsidRPr="002006DC">
        <w:rPr>
          <w:rFonts w:eastAsiaTheme="minorHAnsi"/>
          <w:lang w:val="ro-RO"/>
        </w:rPr>
        <w:t>deţine</w:t>
      </w:r>
      <w:proofErr w:type="spellEnd"/>
      <w:r w:rsidRPr="002006DC">
        <w:rPr>
          <w:rFonts w:eastAsiaTheme="minorHAnsi"/>
          <w:lang w:val="ro-RO"/>
        </w:rPr>
        <w:t xml:space="preserve"> drepturi depline pentru a încheia prezentul Contract de control și a-și executa obligațiile în conformitate cu prezentul Contract de control;</w:t>
      </w:r>
    </w:p>
    <w:p w14:paraId="343FC939" w14:textId="77777777" w:rsidR="002006DC" w:rsidRPr="002006DC" w:rsidRDefault="002006DC" w:rsidP="002006DC">
      <w:pPr>
        <w:numPr>
          <w:ilvl w:val="1"/>
          <w:numId w:val="34"/>
        </w:numPr>
        <w:tabs>
          <w:tab w:val="left" w:pos="567"/>
          <w:tab w:val="left" w:pos="709"/>
          <w:tab w:val="left" w:pos="1843"/>
          <w:tab w:val="left" w:pos="1985"/>
        </w:tabs>
        <w:spacing w:after="160" w:line="259" w:lineRule="auto"/>
        <w:ind w:left="0" w:firstLine="142"/>
        <w:contextualSpacing/>
        <w:jc w:val="both"/>
        <w:rPr>
          <w:rFonts w:eastAsiaTheme="minorHAnsi"/>
          <w:color w:val="000000" w:themeColor="text1"/>
          <w:lang w:val="ro-RO"/>
        </w:rPr>
      </w:pPr>
      <w:r w:rsidRPr="002006DC">
        <w:rPr>
          <w:rFonts w:eastAsiaTheme="minorHAnsi"/>
          <w:lang w:val="ro-RO"/>
        </w:rPr>
        <w:t>prezentul Contract de control a fost autorizat de către Banca Debitoare în modul cuvenit și constituie obligații valabile și obligatorii pentru Banca Debitoare, ce pot fi urmărite în conformitate cu condițiile acestora;</w:t>
      </w:r>
    </w:p>
    <w:p w14:paraId="0E175013" w14:textId="77777777" w:rsidR="002006DC" w:rsidRPr="002006DC" w:rsidRDefault="002006DC" w:rsidP="002006DC">
      <w:pPr>
        <w:numPr>
          <w:ilvl w:val="1"/>
          <w:numId w:val="34"/>
        </w:numPr>
        <w:tabs>
          <w:tab w:val="left" w:pos="567"/>
          <w:tab w:val="left" w:pos="709"/>
          <w:tab w:val="left" w:pos="1843"/>
          <w:tab w:val="left" w:pos="1985"/>
        </w:tabs>
        <w:spacing w:after="160" w:line="259" w:lineRule="auto"/>
        <w:ind w:left="0" w:firstLine="142"/>
        <w:contextualSpacing/>
        <w:jc w:val="both"/>
        <w:rPr>
          <w:rFonts w:eastAsiaTheme="minorHAnsi"/>
          <w:color w:val="000000" w:themeColor="text1"/>
          <w:lang w:val="ro-RO"/>
        </w:rPr>
      </w:pPr>
      <w:r w:rsidRPr="002006DC">
        <w:rPr>
          <w:rFonts w:eastAsiaTheme="minorHAnsi"/>
          <w:lang w:val="ro-RO"/>
        </w:rPr>
        <w:t>încheierea prezentului Contract de control și respectarea prevederilor acestuia nu vor rezulta în încălcarea Statutului Băncii Debitoare sau a oricăror prevederi ale oricăror contracte sau acte juridice la care Banca Debitoare este parte, sau care sunt obligatorii pentru Banca Debitoare, sau a oricăror prevederi ale oricăror acte normative aplicabile Băncii Debitoare;</w:t>
      </w:r>
    </w:p>
    <w:p w14:paraId="2F679D81" w14:textId="77777777" w:rsidR="002006DC" w:rsidRPr="002006DC" w:rsidRDefault="002006DC" w:rsidP="002006DC">
      <w:pPr>
        <w:numPr>
          <w:ilvl w:val="1"/>
          <w:numId w:val="34"/>
        </w:numPr>
        <w:tabs>
          <w:tab w:val="left" w:pos="567"/>
          <w:tab w:val="left" w:pos="709"/>
          <w:tab w:val="left" w:pos="1843"/>
          <w:tab w:val="left" w:pos="1985"/>
        </w:tabs>
        <w:spacing w:after="160" w:line="259" w:lineRule="auto"/>
        <w:ind w:left="0" w:firstLine="142"/>
        <w:contextualSpacing/>
        <w:jc w:val="both"/>
        <w:rPr>
          <w:rFonts w:eastAsiaTheme="minorHAnsi"/>
          <w:color w:val="000000" w:themeColor="text1"/>
          <w:lang w:val="ro-RO"/>
        </w:rPr>
      </w:pPr>
      <w:r w:rsidRPr="002006DC">
        <w:rPr>
          <w:rFonts w:eastAsiaTheme="minorHAnsi"/>
          <w:lang w:val="ro-RO"/>
        </w:rPr>
        <w:t>Drepturile asupra Mijloacelor Bănești din Conturile Bancare nu sunt obiectul oricăror litigii în orice instanță judecătorească sau arbitraj sau alt tip de proceduri (judiciare sau extrajudiciare), care pot afecta existența, legalitatea sau puterea executorie a Garanției și nu există amenințarea inițierii nici unei astfel de proceduri (care ar fi fost comunicată Băncii Debitoare), cu excepția celor comunicate la sau înainte de data încheierii Contractului privind asistența de lichiditate;</w:t>
      </w:r>
    </w:p>
    <w:p w14:paraId="351224F9" w14:textId="77777777" w:rsidR="002006DC" w:rsidRPr="002006DC" w:rsidRDefault="002006DC" w:rsidP="002006DC">
      <w:pPr>
        <w:numPr>
          <w:ilvl w:val="1"/>
          <w:numId w:val="34"/>
        </w:numPr>
        <w:tabs>
          <w:tab w:val="left" w:pos="567"/>
          <w:tab w:val="left" w:pos="709"/>
          <w:tab w:val="left" w:pos="1843"/>
          <w:tab w:val="left" w:pos="1985"/>
        </w:tabs>
        <w:spacing w:after="160" w:line="259" w:lineRule="auto"/>
        <w:ind w:left="0" w:firstLine="142"/>
        <w:contextualSpacing/>
        <w:jc w:val="both"/>
        <w:rPr>
          <w:rFonts w:eastAsiaTheme="minorHAnsi"/>
          <w:color w:val="000000" w:themeColor="text1"/>
          <w:lang w:val="ro-RO"/>
        </w:rPr>
      </w:pPr>
      <w:r w:rsidRPr="002006DC">
        <w:rPr>
          <w:rFonts w:eastAsiaTheme="minorHAnsi"/>
          <w:lang w:val="ro-RO"/>
        </w:rPr>
        <w:t>nu a fost inițiată și nu există amenințarea inițierii, de nici unul din creditorii săi și/sau parteneri, a nici unei proceduri asiguratorii sau de executare în baza contractelor relevante, acordurilor, angajamentelor, pentru și/sau în legătură cu Drepturile asupra Mijloacelor Bănești din Conturile Bancare;</w:t>
      </w:r>
    </w:p>
    <w:p w14:paraId="14212666" w14:textId="77777777" w:rsidR="002006DC" w:rsidRPr="002006DC" w:rsidRDefault="002006DC" w:rsidP="002006DC">
      <w:pPr>
        <w:numPr>
          <w:ilvl w:val="1"/>
          <w:numId w:val="34"/>
        </w:numPr>
        <w:tabs>
          <w:tab w:val="left" w:pos="567"/>
          <w:tab w:val="left" w:pos="709"/>
          <w:tab w:val="left" w:pos="851"/>
        </w:tabs>
        <w:spacing w:after="160" w:line="259" w:lineRule="auto"/>
        <w:ind w:left="0" w:firstLine="142"/>
        <w:contextualSpacing/>
        <w:jc w:val="both"/>
        <w:rPr>
          <w:rFonts w:eastAsiaTheme="minorHAnsi"/>
          <w:color w:val="000000" w:themeColor="text1"/>
          <w:lang w:val="ro-RO"/>
        </w:rPr>
      </w:pPr>
      <w:r w:rsidRPr="002006DC">
        <w:rPr>
          <w:rFonts w:eastAsiaTheme="minorHAnsi"/>
          <w:lang w:val="ro-RO"/>
        </w:rPr>
        <w:t>orice informație importantă furnizată BNM de către Banca Debitoare în legătură cu prezentul Contract de control și Drepturile asupra Mijloacelor Bănești din Conturile Bancare, este adevărată, corectă și completă la data emiterii informației date, indiferent de modul emiterii.</w:t>
      </w:r>
    </w:p>
    <w:p w14:paraId="56CAC489" w14:textId="77777777" w:rsidR="002006DC" w:rsidRPr="002006DC" w:rsidRDefault="002006DC" w:rsidP="002006DC">
      <w:pPr>
        <w:numPr>
          <w:ilvl w:val="0"/>
          <w:numId w:val="34"/>
        </w:numPr>
        <w:tabs>
          <w:tab w:val="left" w:pos="567"/>
        </w:tabs>
        <w:spacing w:after="160" w:line="259" w:lineRule="auto"/>
        <w:ind w:left="0" w:firstLine="142"/>
        <w:contextualSpacing/>
        <w:jc w:val="both"/>
        <w:rPr>
          <w:rFonts w:eastAsiaTheme="minorHAnsi"/>
          <w:lang w:val="ro-RO"/>
        </w:rPr>
      </w:pPr>
      <w:r w:rsidRPr="002006DC">
        <w:rPr>
          <w:rFonts w:eastAsiaTheme="minorHAnsi"/>
          <w:lang w:val="ro-RO"/>
        </w:rPr>
        <w:t xml:space="preserve">În scopurile și în legătură cu această Garanție, declarațiile stipulate în prezentul Contract de control se consideră repetate la fiecare modificare sau completare a prezentului Contract de control, inclusiv la completarea sau substituirea Conturilor Bancare.  </w:t>
      </w:r>
    </w:p>
    <w:p w14:paraId="3BE29F6D" w14:textId="77777777" w:rsidR="002006DC" w:rsidRPr="002006DC" w:rsidRDefault="002006DC" w:rsidP="002006DC">
      <w:pPr>
        <w:jc w:val="both"/>
        <w:rPr>
          <w:bCs/>
          <w:color w:val="000000" w:themeColor="text1"/>
          <w:lang w:val="ro-RO" w:eastAsia="ru-RU"/>
          <w14:ligatures w14:val="standardContextual"/>
        </w:rPr>
      </w:pPr>
    </w:p>
    <w:p w14:paraId="000AE268" w14:textId="77777777" w:rsidR="002006DC" w:rsidRPr="002006DC" w:rsidRDefault="002006DC" w:rsidP="0057504B">
      <w:pPr>
        <w:numPr>
          <w:ilvl w:val="0"/>
          <w:numId w:val="33"/>
        </w:numPr>
        <w:spacing w:line="259" w:lineRule="auto"/>
        <w:ind w:hanging="87"/>
        <w:jc w:val="center"/>
        <w:rPr>
          <w:b/>
          <w:bCs/>
          <w:color w:val="000000" w:themeColor="text1"/>
          <w:lang w:val="ro-RO" w:eastAsia="ru-RU"/>
          <w14:ligatures w14:val="standardContextual"/>
        </w:rPr>
      </w:pPr>
      <w:r w:rsidRPr="002006DC">
        <w:rPr>
          <w:b/>
          <w:bCs/>
          <w:color w:val="000000" w:themeColor="text1"/>
          <w:lang w:val="ro-RO" w:eastAsia="ru-RU"/>
          <w14:ligatures w14:val="standardContextual"/>
        </w:rPr>
        <w:t>Angajamentele Băncii Debitoare</w:t>
      </w:r>
    </w:p>
    <w:p w14:paraId="3C9C6009" w14:textId="77777777" w:rsidR="002006DC" w:rsidRPr="002006DC" w:rsidRDefault="002006DC" w:rsidP="0057504B">
      <w:pPr>
        <w:numPr>
          <w:ilvl w:val="0"/>
          <w:numId w:val="34"/>
        </w:numPr>
        <w:tabs>
          <w:tab w:val="left" w:pos="567"/>
        </w:tabs>
        <w:spacing w:line="259" w:lineRule="auto"/>
        <w:ind w:left="0" w:firstLine="142"/>
        <w:contextualSpacing/>
        <w:jc w:val="both"/>
        <w:rPr>
          <w:rFonts w:eastAsiaTheme="minorHAnsi"/>
          <w:bCs/>
          <w:color w:val="000000" w:themeColor="text1"/>
          <w:lang w:val="ro-RO"/>
        </w:rPr>
      </w:pPr>
      <w:r w:rsidRPr="002006DC">
        <w:rPr>
          <w:rFonts w:eastAsiaTheme="minorHAnsi"/>
          <w:bCs/>
          <w:color w:val="000000" w:themeColor="text1"/>
          <w:lang w:val="ro-RO"/>
        </w:rPr>
        <w:t>Banca Debitoare se obligă ca pe durata prezentului Contract de control:</w:t>
      </w:r>
    </w:p>
    <w:p w14:paraId="561D1236" w14:textId="77777777" w:rsidR="002006DC" w:rsidRPr="002006DC" w:rsidRDefault="002006DC" w:rsidP="0057504B">
      <w:pPr>
        <w:numPr>
          <w:ilvl w:val="1"/>
          <w:numId w:val="34"/>
        </w:numPr>
        <w:tabs>
          <w:tab w:val="left" w:pos="567"/>
        </w:tabs>
        <w:spacing w:line="259" w:lineRule="auto"/>
        <w:ind w:left="0" w:firstLine="142"/>
        <w:contextualSpacing/>
        <w:jc w:val="both"/>
        <w:rPr>
          <w:rFonts w:eastAsiaTheme="minorHAnsi"/>
          <w:color w:val="000000" w:themeColor="text1"/>
          <w:lang w:val="ro-RO"/>
        </w:rPr>
      </w:pPr>
      <w:r w:rsidRPr="002006DC">
        <w:rPr>
          <w:rFonts w:eastAsiaTheme="minorHAnsi"/>
          <w:bCs/>
          <w:lang w:val="ro-RO"/>
        </w:rPr>
        <w:t>să asigure că, în orice moment, în Conturile Bancare</w:t>
      </w:r>
      <w:r w:rsidRPr="002006DC">
        <w:rPr>
          <w:rFonts w:eastAsiaTheme="minorHAnsi"/>
          <w:lang w:val="ro-RO"/>
        </w:rPr>
        <w:t xml:space="preserve"> </w:t>
      </w:r>
      <w:r w:rsidRPr="002006DC">
        <w:rPr>
          <w:rFonts w:eastAsiaTheme="minorHAnsi"/>
          <w:bCs/>
          <w:lang w:val="ro-RO"/>
        </w:rPr>
        <w:t>există Mijloace Bănești în sumă de [a se indica suma exactă sau % din suma de bază a Asistenței de lichiditate] (sold minim);</w:t>
      </w:r>
    </w:p>
    <w:p w14:paraId="34507A09" w14:textId="77777777" w:rsidR="002006DC" w:rsidRPr="002006DC" w:rsidRDefault="002006DC" w:rsidP="0057504B">
      <w:pPr>
        <w:numPr>
          <w:ilvl w:val="1"/>
          <w:numId w:val="34"/>
        </w:numPr>
        <w:tabs>
          <w:tab w:val="left" w:pos="567"/>
        </w:tabs>
        <w:spacing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după recepționarea Avizului de Executare, să nu dispună în vreun mod de Mijloacele Bănești din Conturile Bancare în întregime sau parțial, fie prin una sau mai multe tranzacții, interconectate între ele sau nu, fără acordul prealabil în scris al BNM;</w:t>
      </w:r>
    </w:p>
    <w:p w14:paraId="0E666BA3" w14:textId="77777777" w:rsidR="002006DC" w:rsidRPr="002006DC" w:rsidRDefault="002006DC" w:rsidP="002006DC">
      <w:pPr>
        <w:numPr>
          <w:ilvl w:val="1"/>
          <w:numId w:val="34"/>
        </w:numPr>
        <w:tabs>
          <w:tab w:val="left" w:pos="567"/>
        </w:tabs>
        <w:spacing w:after="160" w:line="259" w:lineRule="auto"/>
        <w:ind w:left="0" w:firstLine="142"/>
        <w:contextualSpacing/>
        <w:jc w:val="both"/>
        <w:rPr>
          <w:rFonts w:eastAsiaTheme="minorHAnsi"/>
          <w:color w:val="000000" w:themeColor="text1"/>
          <w:lang w:val="ro-RO"/>
        </w:rPr>
      </w:pPr>
      <w:r w:rsidRPr="002006DC">
        <w:rPr>
          <w:rFonts w:eastAsiaTheme="minorHAnsi"/>
          <w:bCs/>
          <w:color w:val="000000" w:themeColor="text1"/>
          <w:lang w:val="ro-RO"/>
        </w:rPr>
        <w:t xml:space="preserve">să nu creeze, asume sau să nu permită existența grevărilor, și să întreprindă toate acțiunile rezonabile în conformitate cu legislația pentru a proteja Drepturile asupra Mijloacelor Bănești din </w:t>
      </w:r>
      <w:r w:rsidRPr="002006DC">
        <w:rPr>
          <w:rFonts w:eastAsiaTheme="minorHAnsi"/>
          <w:bCs/>
          <w:color w:val="000000" w:themeColor="text1"/>
          <w:lang w:val="ro-RO"/>
        </w:rPr>
        <w:lastRenderedPageBreak/>
        <w:t>Conturile Bancare de grevări, și să întreprindă orice alte acțiuni rezonabile din punct de vedere comercial necesare pentru a înlătura orice grevări cu privire la Drepturile asupra Mijloacelor Bănești din Conturile Bancare, altele decât prezenta Garanție;</w:t>
      </w:r>
    </w:p>
    <w:p w14:paraId="0A3C00D1" w14:textId="77777777" w:rsidR="002006DC" w:rsidRPr="002006DC" w:rsidRDefault="002006DC" w:rsidP="002006DC">
      <w:pPr>
        <w:numPr>
          <w:ilvl w:val="1"/>
          <w:numId w:val="34"/>
        </w:numPr>
        <w:tabs>
          <w:tab w:val="left" w:pos="567"/>
        </w:tabs>
        <w:spacing w:after="160" w:line="259" w:lineRule="auto"/>
        <w:ind w:left="0" w:firstLine="142"/>
        <w:contextualSpacing/>
        <w:jc w:val="both"/>
        <w:rPr>
          <w:rFonts w:eastAsiaTheme="minorHAnsi"/>
          <w:color w:val="000000" w:themeColor="text1"/>
          <w:lang w:val="ro-RO"/>
        </w:rPr>
      </w:pPr>
      <w:r w:rsidRPr="002006DC">
        <w:rPr>
          <w:rFonts w:eastAsiaTheme="minorHAnsi"/>
          <w:bCs/>
          <w:color w:val="000000" w:themeColor="text1"/>
          <w:lang w:val="ro-RO"/>
        </w:rPr>
        <w:t>să întreprindă toate măsurile necesare și adecvate pentru a înlătura riscul pieirii fortuite a Drepturilor asupra Mijloacelor Bănești din Conturile Bancare și imediat să notifice BNM în cazul apariției riscului pieirii Drepturilor asupra Mijloacelor Bănești din Conturile Bancare;</w:t>
      </w:r>
    </w:p>
    <w:p w14:paraId="3AF81909" w14:textId="77777777" w:rsidR="002006DC" w:rsidRPr="002006DC" w:rsidRDefault="002006DC" w:rsidP="002006DC">
      <w:pPr>
        <w:numPr>
          <w:ilvl w:val="1"/>
          <w:numId w:val="34"/>
        </w:numPr>
        <w:tabs>
          <w:tab w:val="left" w:pos="709"/>
          <w:tab w:val="left" w:pos="851"/>
        </w:tabs>
        <w:spacing w:after="160" w:line="259" w:lineRule="auto"/>
        <w:ind w:left="0" w:firstLine="142"/>
        <w:contextualSpacing/>
        <w:jc w:val="both"/>
        <w:rPr>
          <w:rFonts w:eastAsiaTheme="minorHAnsi"/>
          <w:color w:val="000000" w:themeColor="text1"/>
          <w:lang w:val="ro-RO"/>
        </w:rPr>
      </w:pPr>
      <w:r w:rsidRPr="002006DC">
        <w:rPr>
          <w:rFonts w:eastAsiaTheme="minorHAnsi"/>
          <w:bCs/>
          <w:color w:val="000000" w:themeColor="text1"/>
          <w:lang w:val="ro-RO"/>
        </w:rPr>
        <w:t xml:space="preserve">să notifice BNM despre orice notificări și informații primite cu privire la: </w:t>
      </w:r>
    </w:p>
    <w:p w14:paraId="5AE53035" w14:textId="77777777" w:rsidR="002006DC" w:rsidRPr="002006DC" w:rsidRDefault="002006DC" w:rsidP="002006DC">
      <w:pPr>
        <w:numPr>
          <w:ilvl w:val="2"/>
          <w:numId w:val="34"/>
        </w:numPr>
        <w:tabs>
          <w:tab w:val="left" w:pos="709"/>
          <w:tab w:val="left" w:pos="851"/>
          <w:tab w:val="left" w:pos="1843"/>
        </w:tabs>
        <w:spacing w:after="160" w:line="259" w:lineRule="auto"/>
        <w:ind w:left="0" w:firstLine="142"/>
        <w:contextualSpacing/>
        <w:jc w:val="both"/>
        <w:rPr>
          <w:rFonts w:eastAsiaTheme="minorHAnsi"/>
          <w:lang w:val="ro-RO"/>
        </w:rPr>
      </w:pPr>
      <w:r w:rsidRPr="002006DC">
        <w:rPr>
          <w:rFonts w:eastAsiaTheme="minorHAnsi"/>
          <w:color w:val="000000" w:themeColor="text1"/>
          <w:lang w:val="ro-RO"/>
        </w:rPr>
        <w:t>orice pretenție, creanță a oricărei persoane sau grevare de către oricare persoană fizică și/sau juridică sau autoritate publică privind Drepturile asupra Mijloacelor Bănești din Conturile Bancare;</w:t>
      </w:r>
    </w:p>
    <w:p w14:paraId="2577351A" w14:textId="77777777" w:rsidR="002006DC" w:rsidRPr="002006DC" w:rsidRDefault="002006DC" w:rsidP="002006DC">
      <w:pPr>
        <w:numPr>
          <w:ilvl w:val="2"/>
          <w:numId w:val="34"/>
        </w:numPr>
        <w:tabs>
          <w:tab w:val="left" w:pos="709"/>
          <w:tab w:val="left" w:pos="851"/>
          <w:tab w:val="left" w:pos="1843"/>
        </w:tabs>
        <w:spacing w:after="160" w:line="259" w:lineRule="auto"/>
        <w:ind w:left="0" w:firstLine="142"/>
        <w:contextualSpacing/>
        <w:jc w:val="both"/>
        <w:rPr>
          <w:rFonts w:eastAsiaTheme="minorHAnsi"/>
          <w:lang w:val="ro-RO"/>
        </w:rPr>
      </w:pPr>
      <w:r w:rsidRPr="002006DC">
        <w:rPr>
          <w:rFonts w:eastAsiaTheme="minorHAnsi"/>
          <w:bCs/>
          <w:color w:val="000000" w:themeColor="text1"/>
          <w:lang w:val="ro-RO"/>
        </w:rPr>
        <w:t>impunerea prin lege sau în alt mod, după data încheierii prezentului Contract, a oricăror restricții privind transferul sau utilizarea Mijloacelor Bănești din Conturile Bancare;</w:t>
      </w:r>
    </w:p>
    <w:p w14:paraId="693CE3BC" w14:textId="77777777" w:rsidR="002006DC" w:rsidRPr="002006DC" w:rsidRDefault="002006DC" w:rsidP="002006DC">
      <w:pPr>
        <w:numPr>
          <w:ilvl w:val="2"/>
          <w:numId w:val="34"/>
        </w:numPr>
        <w:tabs>
          <w:tab w:val="left" w:pos="709"/>
          <w:tab w:val="left" w:pos="851"/>
          <w:tab w:val="left" w:pos="1843"/>
        </w:tabs>
        <w:spacing w:after="160" w:line="259" w:lineRule="auto"/>
        <w:ind w:left="0" w:firstLine="142"/>
        <w:contextualSpacing/>
        <w:jc w:val="both"/>
        <w:rPr>
          <w:rFonts w:eastAsiaTheme="minorHAnsi"/>
          <w:lang w:val="ro-RO"/>
        </w:rPr>
      </w:pPr>
      <w:r w:rsidRPr="002006DC">
        <w:rPr>
          <w:rFonts w:eastAsiaTheme="minorHAnsi"/>
          <w:bCs/>
          <w:color w:val="000000" w:themeColor="text1"/>
          <w:lang w:val="ro-RO"/>
        </w:rPr>
        <w:t>orice proces judiciar sau arbitral (sau orice altă procedură sau depunere a acțiunilor sau înaintare a pretențiilor care ar conduce spre un astfel de proces) cu privire la Drepturile asupra Mijloacelor Bănești din Conturile Bancare; și</w:t>
      </w:r>
    </w:p>
    <w:p w14:paraId="5FF99377" w14:textId="77777777" w:rsidR="002006DC" w:rsidRPr="002006DC" w:rsidRDefault="002006DC" w:rsidP="002006DC">
      <w:pPr>
        <w:numPr>
          <w:ilvl w:val="2"/>
          <w:numId w:val="34"/>
        </w:numPr>
        <w:tabs>
          <w:tab w:val="left" w:pos="709"/>
          <w:tab w:val="left" w:pos="851"/>
          <w:tab w:val="left" w:pos="1843"/>
        </w:tabs>
        <w:spacing w:after="160" w:line="259" w:lineRule="auto"/>
        <w:ind w:left="0" w:firstLine="142"/>
        <w:contextualSpacing/>
        <w:jc w:val="both"/>
        <w:rPr>
          <w:rFonts w:eastAsiaTheme="minorHAnsi"/>
          <w:lang w:val="ro-RO"/>
        </w:rPr>
      </w:pPr>
      <w:r w:rsidRPr="002006DC">
        <w:rPr>
          <w:rFonts w:eastAsiaTheme="minorHAnsi"/>
          <w:bCs/>
          <w:color w:val="000000" w:themeColor="text1"/>
          <w:lang w:val="ro-RO"/>
        </w:rPr>
        <w:t>apariția oricărui alt eveniment care ar putea reduce în mod semnificativ valoarea totală a Drepturilor asupra Mijloacelor Bănești din Conturile Bancare sau afecta în mod semnificativ Garanția constituită în temeiul prezentului Contract de control;</w:t>
      </w:r>
    </w:p>
    <w:p w14:paraId="049B12DA" w14:textId="77777777" w:rsidR="002006DC" w:rsidRPr="002006DC" w:rsidRDefault="002006DC" w:rsidP="002006DC">
      <w:pPr>
        <w:numPr>
          <w:ilvl w:val="1"/>
          <w:numId w:val="34"/>
        </w:numPr>
        <w:tabs>
          <w:tab w:val="left" w:pos="851"/>
        </w:tabs>
        <w:spacing w:after="160" w:line="259" w:lineRule="auto"/>
        <w:ind w:left="0" w:firstLine="142"/>
        <w:contextualSpacing/>
        <w:jc w:val="both"/>
        <w:rPr>
          <w:rFonts w:eastAsiaTheme="minorHAnsi"/>
          <w:color w:val="000000" w:themeColor="text1"/>
          <w:lang w:val="ro-RO"/>
        </w:rPr>
      </w:pPr>
      <w:r w:rsidRPr="002006DC">
        <w:rPr>
          <w:rFonts w:eastAsiaTheme="minorHAnsi"/>
          <w:bCs/>
          <w:color w:val="000000" w:themeColor="text1"/>
          <w:lang w:val="ro-RO"/>
        </w:rPr>
        <w:t xml:space="preserve">dacă din orice motiv Mijloacele Bănești din Conturile Bancare sunt pierdute, distruse, sustrase sau, din oricare alt motiv, inclusiv, dar fără a se limita la acestea, prin orice acțiuni în afara controlului Băncii Debitoare (inclusiv, dar fără a se limita la acestea, expropriere, naționalizare și confiscare), au devenit indisponibile pentru Banca Debitoare sau BNM, la solicitarea BNM, prompt, să întreprindă toate acțiunile pentru a pune la dispoziția BNM, ca garanție, drepturi asupra mijloacelor bănești de valoare și lichiditate satisfăcătoare pentru BNM, de o valoare cel puțin egală cu valoarea Mijloacele Bănești din Conturile Bancare la data încheierii prezentului Contract de control (cu modificările efectuate, după caz); </w:t>
      </w:r>
    </w:p>
    <w:p w14:paraId="4C2EE7C6" w14:textId="77777777" w:rsidR="002006DC" w:rsidRPr="002006DC" w:rsidRDefault="002006DC" w:rsidP="002006DC">
      <w:pPr>
        <w:numPr>
          <w:ilvl w:val="1"/>
          <w:numId w:val="34"/>
        </w:numPr>
        <w:tabs>
          <w:tab w:val="left" w:pos="851"/>
        </w:tabs>
        <w:spacing w:after="160" w:line="259" w:lineRule="auto"/>
        <w:ind w:left="0" w:firstLine="142"/>
        <w:contextualSpacing/>
        <w:jc w:val="both"/>
        <w:rPr>
          <w:rFonts w:eastAsiaTheme="minorHAnsi"/>
          <w:color w:val="000000" w:themeColor="text1"/>
          <w:lang w:val="ro-RO"/>
        </w:rPr>
      </w:pPr>
      <w:r w:rsidRPr="002006DC">
        <w:rPr>
          <w:rFonts w:eastAsiaTheme="minorHAnsi"/>
          <w:bCs/>
          <w:color w:val="000000" w:themeColor="text1"/>
          <w:lang w:val="ro-RO"/>
        </w:rPr>
        <w:t>în orice moment după încheierea prezentului Contract de control, la solicitarea BNM, să prezinte BNM informația și confirmarea a soldului existent la momentul solicitării Mijloacelor Bănești din Conturile Bancare;</w:t>
      </w:r>
    </w:p>
    <w:p w14:paraId="3E7E61B5" w14:textId="77777777" w:rsidR="002006DC" w:rsidRPr="002006DC" w:rsidRDefault="002006DC" w:rsidP="002006DC">
      <w:pPr>
        <w:numPr>
          <w:ilvl w:val="1"/>
          <w:numId w:val="34"/>
        </w:numPr>
        <w:tabs>
          <w:tab w:val="left" w:pos="851"/>
        </w:tabs>
        <w:spacing w:after="160" w:line="259" w:lineRule="auto"/>
        <w:ind w:left="0" w:firstLine="142"/>
        <w:contextualSpacing/>
        <w:jc w:val="both"/>
        <w:rPr>
          <w:rFonts w:eastAsiaTheme="minorHAnsi"/>
          <w:color w:val="000000" w:themeColor="text1"/>
          <w:lang w:val="ro-RO"/>
        </w:rPr>
      </w:pPr>
      <w:r w:rsidRPr="002006DC">
        <w:rPr>
          <w:rFonts w:eastAsiaTheme="minorHAnsi"/>
          <w:bCs/>
          <w:color w:val="000000" w:themeColor="text1"/>
          <w:lang w:val="ro-RO"/>
        </w:rPr>
        <w:t xml:space="preserve">să se abțină de la săvârșirea oricăror fapte, care ar putea afecta negativ validitatea și/sau puterea executorie a Garanției constituite de prezentul Contract de control sau care ar putea provoca un Caz de încălcare sau ar putea influența negativ drepturile BNM prevăzute de prezentul Contract de control, indiferent dacă faptele date au fost săvârșite în cursul activității curente a Băncii Debitoare, cu excepția cazului în care se obține acordul în scris al BNM; </w:t>
      </w:r>
    </w:p>
    <w:p w14:paraId="1177413C" w14:textId="77777777" w:rsidR="002006DC" w:rsidRPr="002006DC" w:rsidRDefault="002006DC" w:rsidP="002006DC">
      <w:pPr>
        <w:numPr>
          <w:ilvl w:val="1"/>
          <w:numId w:val="34"/>
        </w:numPr>
        <w:tabs>
          <w:tab w:val="left" w:pos="851"/>
        </w:tabs>
        <w:spacing w:after="160" w:line="259" w:lineRule="auto"/>
        <w:ind w:left="0" w:firstLine="142"/>
        <w:contextualSpacing/>
        <w:jc w:val="both"/>
        <w:rPr>
          <w:rFonts w:eastAsiaTheme="minorHAnsi"/>
          <w:color w:val="000000" w:themeColor="text1"/>
          <w:lang w:val="ro-RO"/>
        </w:rPr>
      </w:pPr>
      <w:r w:rsidRPr="002006DC">
        <w:rPr>
          <w:rFonts w:eastAsiaTheme="minorHAnsi"/>
          <w:bCs/>
          <w:color w:val="000000" w:themeColor="text1"/>
          <w:lang w:val="ro-RO"/>
        </w:rPr>
        <w:t xml:space="preserve">să prezinte orice acte juridice considerate necesare de către BNM potrivit legislației Republicii Moldova; </w:t>
      </w:r>
    </w:p>
    <w:p w14:paraId="270E6487" w14:textId="77777777" w:rsidR="002006DC" w:rsidRPr="002006DC" w:rsidRDefault="002006DC" w:rsidP="002006DC">
      <w:pPr>
        <w:numPr>
          <w:ilvl w:val="1"/>
          <w:numId w:val="34"/>
        </w:numPr>
        <w:tabs>
          <w:tab w:val="left" w:pos="851"/>
        </w:tabs>
        <w:spacing w:after="160" w:line="259" w:lineRule="auto"/>
        <w:ind w:left="0" w:firstLine="142"/>
        <w:contextualSpacing/>
        <w:jc w:val="both"/>
        <w:rPr>
          <w:rFonts w:eastAsiaTheme="minorHAnsi"/>
          <w:color w:val="000000" w:themeColor="text1"/>
          <w:lang w:val="ro-RO"/>
        </w:rPr>
      </w:pPr>
      <w:r w:rsidRPr="002006DC">
        <w:rPr>
          <w:rFonts w:eastAsiaTheme="minorHAnsi"/>
          <w:bCs/>
          <w:color w:val="000000" w:themeColor="text1"/>
          <w:lang w:val="ro-RO"/>
        </w:rPr>
        <w:t>să furnizeze BNM, la solicitarea acesteia, orice informație cerută de către BNM pentru a-și exercita orice drept reieșind din prezentul Contract de control.</w:t>
      </w:r>
    </w:p>
    <w:p w14:paraId="6E335EB0" w14:textId="77777777" w:rsidR="002006DC" w:rsidRPr="002006DC" w:rsidRDefault="002006DC" w:rsidP="002006DC">
      <w:pPr>
        <w:numPr>
          <w:ilvl w:val="0"/>
          <w:numId w:val="34"/>
        </w:numPr>
        <w:tabs>
          <w:tab w:val="left" w:pos="567"/>
        </w:tabs>
        <w:spacing w:after="160" w:line="259" w:lineRule="auto"/>
        <w:ind w:left="0" w:firstLine="142"/>
        <w:contextualSpacing/>
        <w:jc w:val="both"/>
        <w:rPr>
          <w:rFonts w:eastAsiaTheme="minorHAnsi"/>
          <w:bCs/>
          <w:color w:val="000000" w:themeColor="text1"/>
          <w:lang w:val="ro-RO"/>
        </w:rPr>
      </w:pPr>
      <w:r w:rsidRPr="002006DC">
        <w:rPr>
          <w:rFonts w:eastAsiaTheme="minorHAnsi"/>
          <w:bCs/>
          <w:lang w:val="ro-RO"/>
        </w:rPr>
        <w:t xml:space="preserve">Banca Debitoare se obligă să întreprindă toate măsurile necesare pentru a menține valabilitatea, autenticitatea și corectitudinea declarațiilor stipulate în prezentul Contract de control pe întreaga durată a Contractului de control și până la satisfacerea deplină a Obligațiilor Garantate.  </w:t>
      </w:r>
    </w:p>
    <w:p w14:paraId="43C4895D" w14:textId="77777777" w:rsidR="002006DC" w:rsidRPr="002006DC" w:rsidRDefault="002006DC" w:rsidP="002006DC">
      <w:pPr>
        <w:jc w:val="both"/>
        <w:rPr>
          <w:bCs/>
          <w:color w:val="000000" w:themeColor="text1"/>
          <w:lang w:val="ro-RO" w:eastAsia="ru-RU"/>
          <w14:ligatures w14:val="standardContextual"/>
        </w:rPr>
      </w:pPr>
    </w:p>
    <w:p w14:paraId="65D67F56" w14:textId="77777777" w:rsidR="002006DC" w:rsidRPr="002006DC" w:rsidRDefault="002006DC" w:rsidP="0057504B">
      <w:pPr>
        <w:numPr>
          <w:ilvl w:val="0"/>
          <w:numId w:val="33"/>
        </w:numPr>
        <w:spacing w:line="259" w:lineRule="auto"/>
        <w:ind w:firstLine="54"/>
        <w:jc w:val="center"/>
        <w:rPr>
          <w:b/>
          <w:color w:val="000000" w:themeColor="text1"/>
          <w:lang w:val="ro-RO" w:eastAsia="ru-RU"/>
          <w14:ligatures w14:val="standardContextual"/>
        </w:rPr>
      </w:pPr>
      <w:r w:rsidRPr="002006DC">
        <w:rPr>
          <w:b/>
          <w:color w:val="000000" w:themeColor="text1"/>
          <w:lang w:val="ro-RO" w:eastAsia="ru-RU"/>
          <w14:ligatures w14:val="standardContextual"/>
        </w:rPr>
        <w:t>Regimul Conturilor Bancare</w:t>
      </w:r>
    </w:p>
    <w:p w14:paraId="70DFFC2D" w14:textId="77777777" w:rsidR="002006DC" w:rsidRPr="002006DC" w:rsidRDefault="002006DC" w:rsidP="0057504B">
      <w:pPr>
        <w:numPr>
          <w:ilvl w:val="0"/>
          <w:numId w:val="34"/>
        </w:numPr>
        <w:tabs>
          <w:tab w:val="left" w:pos="567"/>
        </w:tabs>
        <w:spacing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 xml:space="preserve">Până la data recepționării de către Banca Debitoare sau de către Banca </w:t>
      </w:r>
      <w:proofErr w:type="spellStart"/>
      <w:r w:rsidRPr="002006DC">
        <w:rPr>
          <w:rFonts w:eastAsiaTheme="minorHAnsi"/>
          <w:color w:val="000000" w:themeColor="text1"/>
          <w:lang w:val="ro-RO"/>
        </w:rPr>
        <w:t>Deserventă</w:t>
      </w:r>
      <w:proofErr w:type="spellEnd"/>
      <w:r w:rsidRPr="002006DC">
        <w:rPr>
          <w:rFonts w:eastAsiaTheme="minorHAnsi"/>
          <w:color w:val="000000" w:themeColor="text1"/>
          <w:lang w:val="ro-RO"/>
        </w:rPr>
        <w:t xml:space="preserve"> a Avizului de Executare, Banca Debitoare, sau altă persoană împuternicită de Banca Debitoare, inclusiv Banca </w:t>
      </w:r>
      <w:proofErr w:type="spellStart"/>
      <w:r w:rsidRPr="002006DC">
        <w:rPr>
          <w:rFonts w:eastAsiaTheme="minorHAnsi"/>
          <w:color w:val="000000" w:themeColor="text1"/>
          <w:lang w:val="ro-RO"/>
        </w:rPr>
        <w:t>Deserventă</w:t>
      </w:r>
      <w:proofErr w:type="spellEnd"/>
      <w:r w:rsidRPr="002006DC">
        <w:rPr>
          <w:rFonts w:eastAsiaTheme="minorHAnsi"/>
          <w:color w:val="000000" w:themeColor="text1"/>
          <w:lang w:val="ro-RO"/>
        </w:rPr>
        <w:t>, este liberă să retragă sau să transfere Mijloace Bănești din Conturile Bancare, pentru activitatea sa obișnuită, precum și să emită instrucțiuni în legătură cu gestionarea Conturilor Bancare, cu excepțiile stabilite de prezentul Contract de control.</w:t>
      </w:r>
    </w:p>
    <w:p w14:paraId="5BDA46CD" w14:textId="77777777" w:rsidR="002006DC" w:rsidRPr="002006DC" w:rsidRDefault="002006DC" w:rsidP="002006DC">
      <w:pPr>
        <w:numPr>
          <w:ilvl w:val="0"/>
          <w:numId w:val="34"/>
        </w:numPr>
        <w:tabs>
          <w:tab w:val="left" w:pos="426"/>
          <w:tab w:val="left" w:pos="567"/>
        </w:tabs>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 xml:space="preserve">În cazul în care, dispunerea de Mijloacele Bănești din Conturile Bancare poate afecta în vreun fel soldul minim stabilit la sbp.15.1 din prezentul Contract de control, Banca Debitoare va obține, în prealabil, aprobarea BNM pentru orice astfel de dispunere de Mijloacele Bănești din Conturile </w:t>
      </w:r>
      <w:r w:rsidRPr="002006DC">
        <w:rPr>
          <w:rFonts w:eastAsiaTheme="minorHAnsi"/>
          <w:color w:val="000000" w:themeColor="text1"/>
          <w:lang w:val="ro-RO"/>
        </w:rPr>
        <w:lastRenderedPageBreak/>
        <w:t>Bancare. În acest caz, Banca Debitoare va restabili suma soldului minim al Mijloacelor Bănești din Conturile Bancare în termen de nu mai mult de 1 (una) zi bancară. Orice dispunere de Mijloacele Bănești din Conturile Bancare efectuată cu încălcarea acestui pct.18 atrage după sine aplicarea de penalități conform prezentului Contract de control. Încălcarea obligației de restabilire a soldului minim conform acestui pct.18 este considerată Caz de încălcare și atrage după sine consecințele prevăzute în prezentul Contract de control și de Contractul privind asistența de lichiditate în situații de urgență.</w:t>
      </w:r>
    </w:p>
    <w:p w14:paraId="5FDB1B6F" w14:textId="77777777" w:rsidR="002006DC" w:rsidRPr="002006DC" w:rsidRDefault="002006DC" w:rsidP="002006DC">
      <w:pPr>
        <w:numPr>
          <w:ilvl w:val="0"/>
          <w:numId w:val="34"/>
        </w:numPr>
        <w:tabs>
          <w:tab w:val="left" w:pos="567"/>
        </w:tabs>
        <w:spacing w:after="160" w:line="259" w:lineRule="auto"/>
        <w:ind w:left="283" w:hanging="141"/>
        <w:contextualSpacing/>
        <w:jc w:val="both"/>
        <w:rPr>
          <w:rFonts w:eastAsiaTheme="minorHAnsi"/>
          <w:color w:val="000000" w:themeColor="text1"/>
          <w:lang w:val="ro-RO"/>
        </w:rPr>
      </w:pPr>
      <w:r w:rsidRPr="002006DC">
        <w:rPr>
          <w:rFonts w:eastAsiaTheme="minorHAnsi"/>
          <w:color w:val="000000" w:themeColor="text1"/>
          <w:lang w:val="ro-RO"/>
        </w:rPr>
        <w:t>Cu excepția cazului când Părțile vor conveni altfel în scris, Banca Debitoare:</w:t>
      </w:r>
    </w:p>
    <w:p w14:paraId="73B85FEA" w14:textId="435BB9CA" w:rsidR="002006DC" w:rsidRPr="002006DC" w:rsidRDefault="002006DC" w:rsidP="002006DC">
      <w:pPr>
        <w:numPr>
          <w:ilvl w:val="1"/>
          <w:numId w:val="34"/>
        </w:numPr>
        <w:spacing w:after="160" w:line="259" w:lineRule="auto"/>
        <w:ind w:left="0" w:firstLine="142"/>
        <w:contextualSpacing/>
        <w:jc w:val="both"/>
        <w:rPr>
          <w:rFonts w:eastAsiaTheme="minorHAnsi"/>
          <w:color w:val="000000" w:themeColor="text1"/>
          <w:lang w:val="ro-RO"/>
        </w:rPr>
      </w:pPr>
      <w:r w:rsidRPr="002006DC">
        <w:rPr>
          <w:rFonts w:eastAsiaTheme="minorHAnsi"/>
          <w:lang w:val="ro-RO"/>
        </w:rPr>
        <w:t xml:space="preserve">este în drept </w:t>
      </w:r>
      <w:r w:rsidRPr="002006DC">
        <w:rPr>
          <w:rFonts w:eastAsiaTheme="minorHAnsi"/>
          <w:color w:val="000000" w:themeColor="text1"/>
          <w:lang w:val="ro-RO"/>
        </w:rPr>
        <w:t>să deschidă, gestioneze sau mențină orice conturi bancare altele decât Conturile Bancare;</w:t>
      </w:r>
    </w:p>
    <w:p w14:paraId="0344981C" w14:textId="77777777" w:rsidR="002006DC" w:rsidRPr="002006DC" w:rsidRDefault="002006DC" w:rsidP="002006DC">
      <w:pPr>
        <w:numPr>
          <w:ilvl w:val="1"/>
          <w:numId w:val="34"/>
        </w:numPr>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 xml:space="preserve">nu va modifica sau rezilia contractele de cont bancar încheiate cu Banca </w:t>
      </w:r>
      <w:proofErr w:type="spellStart"/>
      <w:r w:rsidRPr="002006DC">
        <w:rPr>
          <w:rFonts w:eastAsiaTheme="minorHAnsi"/>
          <w:color w:val="000000" w:themeColor="text1"/>
          <w:lang w:val="ro-RO"/>
        </w:rPr>
        <w:t>Deserventă</w:t>
      </w:r>
      <w:proofErr w:type="spellEnd"/>
      <w:r w:rsidRPr="002006DC">
        <w:rPr>
          <w:rFonts w:eastAsiaTheme="minorHAnsi"/>
          <w:color w:val="000000" w:themeColor="text1"/>
          <w:lang w:val="ro-RO"/>
        </w:rPr>
        <w:t>;</w:t>
      </w:r>
    </w:p>
    <w:p w14:paraId="798C26A3" w14:textId="77777777" w:rsidR="002006DC" w:rsidRPr="002006DC" w:rsidRDefault="002006DC" w:rsidP="002006DC">
      <w:pPr>
        <w:numPr>
          <w:ilvl w:val="1"/>
          <w:numId w:val="34"/>
        </w:numPr>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nu va modifica, suspenda sau închide Conturile Bancare.</w:t>
      </w:r>
    </w:p>
    <w:p w14:paraId="10B32B77" w14:textId="77777777" w:rsidR="002006DC" w:rsidRPr="002006DC" w:rsidRDefault="002006DC" w:rsidP="002006DC">
      <w:pPr>
        <w:spacing w:after="160"/>
        <w:contextualSpacing/>
        <w:jc w:val="both"/>
        <w:rPr>
          <w:rFonts w:eastAsiaTheme="minorHAnsi"/>
          <w:color w:val="000000" w:themeColor="text1"/>
          <w:lang w:val="ro-RO"/>
        </w:rPr>
      </w:pPr>
    </w:p>
    <w:p w14:paraId="44971C2B" w14:textId="77777777" w:rsidR="002006DC" w:rsidRPr="002006DC" w:rsidRDefault="002006DC" w:rsidP="002006DC">
      <w:pPr>
        <w:numPr>
          <w:ilvl w:val="0"/>
          <w:numId w:val="33"/>
        </w:numPr>
        <w:spacing w:after="160" w:line="259" w:lineRule="auto"/>
        <w:ind w:hanging="371"/>
        <w:contextualSpacing/>
        <w:jc w:val="center"/>
        <w:rPr>
          <w:rFonts w:eastAsiaTheme="minorHAnsi"/>
          <w:b/>
          <w:color w:val="000000" w:themeColor="text1"/>
          <w:lang w:val="ro-RO"/>
        </w:rPr>
      </w:pPr>
      <w:r w:rsidRPr="002006DC">
        <w:rPr>
          <w:rFonts w:eastAsiaTheme="minorHAnsi"/>
          <w:b/>
          <w:color w:val="000000" w:themeColor="text1"/>
          <w:lang w:val="ro-RO"/>
        </w:rPr>
        <w:t>Constituirea Garanției</w:t>
      </w:r>
    </w:p>
    <w:p w14:paraId="74207057" w14:textId="77777777" w:rsidR="002006DC" w:rsidRPr="002006DC" w:rsidRDefault="002006DC" w:rsidP="002006DC">
      <w:pPr>
        <w:numPr>
          <w:ilvl w:val="0"/>
          <w:numId w:val="34"/>
        </w:numPr>
        <w:tabs>
          <w:tab w:val="left" w:pos="567"/>
        </w:tabs>
        <w:spacing w:after="160" w:line="259" w:lineRule="auto"/>
        <w:ind w:left="0" w:firstLine="142"/>
        <w:contextualSpacing/>
        <w:jc w:val="both"/>
        <w:rPr>
          <w:rFonts w:asciiTheme="minorHAnsi" w:eastAsiaTheme="minorHAnsi" w:hAnsiTheme="minorHAnsi" w:cstheme="minorBidi"/>
          <w:sz w:val="22"/>
          <w:szCs w:val="22"/>
          <w:lang w:val="ro-RO"/>
        </w:rPr>
      </w:pPr>
      <w:r w:rsidRPr="002006DC">
        <w:rPr>
          <w:rFonts w:eastAsiaTheme="minorHAnsi"/>
          <w:color w:val="000000" w:themeColor="text1"/>
          <w:lang w:val="ro-RO"/>
        </w:rPr>
        <w:t>În conformitate cu prezentul Contract de control, Banca Debitoare acordă, în mod irevocabil și necondiționat, pentru beneficiul exclusiv al BNM, Garanția asupra Bunurilor Gajate</w:t>
      </w:r>
      <w:r w:rsidRPr="002006DC">
        <w:rPr>
          <w:rFonts w:eastAsiaTheme="minorHAnsi"/>
          <w:color w:val="000000" w:themeColor="text1"/>
          <w:shd w:val="clear" w:color="auto" w:fill="FFFFFF"/>
          <w:lang w:val="ro-RO"/>
        </w:rPr>
        <w:t>, prin dobândirea de către BNM a controlului asupra Conturilor Bancare.</w:t>
      </w:r>
    </w:p>
    <w:p w14:paraId="1B82A7D4" w14:textId="77777777" w:rsidR="002006DC" w:rsidRPr="002006DC" w:rsidRDefault="002006DC" w:rsidP="002006DC">
      <w:pPr>
        <w:numPr>
          <w:ilvl w:val="0"/>
          <w:numId w:val="34"/>
        </w:numPr>
        <w:tabs>
          <w:tab w:val="left" w:pos="567"/>
        </w:tabs>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Controlul asupra Conturilor Bancare, în baza acestui Contract de control, se instituie pentru garantarea corespunzătoare a obligațiilor rezultate din Contractul privind asistența de lichiditate în situații de urgență, în următoarele condiții:</w:t>
      </w:r>
    </w:p>
    <w:p w14:paraId="7E6D2AFB" w14:textId="77777777" w:rsidR="002006DC" w:rsidRPr="002006DC" w:rsidRDefault="002006DC" w:rsidP="002006DC">
      <w:pPr>
        <w:numPr>
          <w:ilvl w:val="1"/>
          <w:numId w:val="34"/>
        </w:numPr>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 xml:space="preserve"> la data prezentului Contract de control, suma Obligațiilor Garantate, fără dobânzi, dobânzi de întârziere, comisioane, cheltuieli de urmărire, despăgubiri pentru prejudiciile cauzate BNM prin neexecutarea sau executarea necorespunzătoare de către Bancă a Contractului privind asistența de lichiditate în situații de urgență, a prezentului Contract de control și a Contractului de garanție financiară fără transfer de proprietate, precum și fără orice alte plăți pe care BNM este sau va fi în drept să pretindă de la Bancă în temeiul Contractului privind asistența de lichiditate în situații de urgență constituie [a se indica]; </w:t>
      </w:r>
    </w:p>
    <w:p w14:paraId="3D16DD83" w14:textId="77777777" w:rsidR="002006DC" w:rsidRPr="002006DC" w:rsidRDefault="002006DC" w:rsidP="002006DC">
      <w:pPr>
        <w:numPr>
          <w:ilvl w:val="1"/>
          <w:numId w:val="34"/>
        </w:numPr>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 xml:space="preserve">data scadenței sumei de bază a Asistenței de lichiditate este [a se indica]; </w:t>
      </w:r>
    </w:p>
    <w:p w14:paraId="313CCE05" w14:textId="77777777" w:rsidR="002006DC" w:rsidRPr="002006DC" w:rsidRDefault="002006DC" w:rsidP="002006DC">
      <w:pPr>
        <w:numPr>
          <w:ilvl w:val="1"/>
          <w:numId w:val="34"/>
        </w:numPr>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controlul asupra Conturilor Bancare este instituit pentru garantarea întregii sume a Obligațiilor Garantate, fără deposedarea Băncii Debitoare de Mijloacele Bănești din Conturile Bancare.</w:t>
      </w:r>
    </w:p>
    <w:p w14:paraId="04B87115" w14:textId="77777777" w:rsidR="002006DC" w:rsidRPr="002006DC" w:rsidRDefault="002006DC" w:rsidP="002006DC">
      <w:pPr>
        <w:numPr>
          <w:ilvl w:val="0"/>
          <w:numId w:val="34"/>
        </w:numPr>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Pe toată perioada prezentului Contract de control, dreptul Băncii Debitoare de solicitare a închiderii Conturilor Bancare este condiționat de acordul scris din partea BNM.</w:t>
      </w:r>
    </w:p>
    <w:p w14:paraId="32D6EF3F" w14:textId="77777777" w:rsidR="002006DC" w:rsidRPr="002006DC" w:rsidRDefault="002006DC" w:rsidP="002006DC">
      <w:pPr>
        <w:numPr>
          <w:ilvl w:val="0"/>
          <w:numId w:val="34"/>
        </w:numPr>
        <w:tabs>
          <w:tab w:val="left" w:pos="567"/>
        </w:tabs>
        <w:spacing w:after="160" w:line="259" w:lineRule="auto"/>
        <w:ind w:left="0" w:firstLine="142"/>
        <w:contextualSpacing/>
        <w:jc w:val="both"/>
        <w:rPr>
          <w:rFonts w:asciiTheme="minorHAnsi" w:eastAsiaTheme="minorHAnsi" w:hAnsiTheme="minorHAnsi" w:cstheme="minorBidi"/>
          <w:sz w:val="22"/>
          <w:szCs w:val="22"/>
          <w:lang w:val="ro-RO"/>
        </w:rPr>
      </w:pPr>
      <w:r w:rsidRPr="002006DC">
        <w:rPr>
          <w:color w:val="000000" w:themeColor="text1"/>
          <w:lang w:val="ro-RO"/>
        </w:rPr>
        <w:t xml:space="preserve">Banca Debitoare este de acord în mod expres ca Banca </w:t>
      </w:r>
      <w:proofErr w:type="spellStart"/>
      <w:r w:rsidRPr="002006DC">
        <w:rPr>
          <w:color w:val="000000" w:themeColor="text1"/>
          <w:lang w:val="ro-RO"/>
        </w:rPr>
        <w:t>Deserventă</w:t>
      </w:r>
      <w:proofErr w:type="spellEnd"/>
      <w:r w:rsidRPr="002006DC">
        <w:rPr>
          <w:color w:val="000000" w:themeColor="text1"/>
          <w:lang w:val="ro-RO"/>
        </w:rPr>
        <w:t xml:space="preserve"> să execute instrucțiunile BNM privind dispunerea de fonduri din Conturile Bancare, indiferent de consimțământul Băncii Debitoare, din momentul recepționării Avizului de Executare.</w:t>
      </w:r>
    </w:p>
    <w:p w14:paraId="7AA51BB3" w14:textId="77777777" w:rsidR="002006DC" w:rsidRPr="002006DC" w:rsidRDefault="002006DC" w:rsidP="002006DC">
      <w:pPr>
        <w:spacing w:after="160"/>
        <w:contextualSpacing/>
        <w:jc w:val="both"/>
        <w:rPr>
          <w:rFonts w:eastAsiaTheme="minorHAnsi"/>
          <w:color w:val="000000" w:themeColor="text1"/>
          <w:lang w:val="ro-RO"/>
        </w:rPr>
      </w:pPr>
    </w:p>
    <w:p w14:paraId="2B249DBC" w14:textId="77777777" w:rsidR="002006DC" w:rsidRPr="002006DC" w:rsidRDefault="002006DC" w:rsidP="002006DC">
      <w:pPr>
        <w:numPr>
          <w:ilvl w:val="0"/>
          <w:numId w:val="33"/>
        </w:numPr>
        <w:spacing w:after="160" w:line="259" w:lineRule="auto"/>
        <w:ind w:hanging="513"/>
        <w:contextualSpacing/>
        <w:jc w:val="center"/>
        <w:rPr>
          <w:rFonts w:eastAsiaTheme="minorHAnsi"/>
          <w:sz w:val="22"/>
          <w:szCs w:val="22"/>
          <w:lang w:val="en-US"/>
        </w:rPr>
      </w:pPr>
      <w:r w:rsidRPr="002006DC">
        <w:rPr>
          <w:rFonts w:eastAsiaTheme="minorHAnsi"/>
          <w:b/>
          <w:bCs/>
          <w:color w:val="000000" w:themeColor="text1"/>
          <w:shd w:val="clear" w:color="auto" w:fill="FFFFFF"/>
          <w:lang w:val="ro-RO"/>
        </w:rPr>
        <w:t>Valoarea soldului Conturilor Bancare</w:t>
      </w:r>
    </w:p>
    <w:p w14:paraId="36C40AF1" w14:textId="77777777" w:rsidR="002006DC" w:rsidRPr="002006DC" w:rsidRDefault="002006DC" w:rsidP="002006DC">
      <w:pPr>
        <w:numPr>
          <w:ilvl w:val="0"/>
          <w:numId w:val="34"/>
        </w:numPr>
        <w:tabs>
          <w:tab w:val="left" w:pos="567"/>
        </w:tabs>
        <w:spacing w:after="160" w:line="259" w:lineRule="auto"/>
        <w:ind w:left="0" w:firstLine="142"/>
        <w:contextualSpacing/>
        <w:jc w:val="both"/>
        <w:rPr>
          <w:rFonts w:ascii="Calibri" w:eastAsia="Calibri" w:hAnsi="Calibri"/>
          <w:sz w:val="20"/>
          <w:szCs w:val="20"/>
          <w:shd w:val="clear" w:color="auto" w:fill="FFFFFF"/>
          <w:lang w:val="x-none" w:eastAsia="x-none"/>
        </w:rPr>
      </w:pPr>
      <w:r w:rsidRPr="002006DC">
        <w:rPr>
          <w:rFonts w:eastAsia="Calibri"/>
          <w:color w:val="000000" w:themeColor="text1"/>
          <w:shd w:val="clear" w:color="auto" w:fill="FFFFFF"/>
          <w:lang w:val="ro-RO" w:eastAsia="x-none"/>
        </w:rPr>
        <w:t xml:space="preserve">Valoarea soldului Conturilor Bancare se determină prin evaluarea de către BNM a fiecărui Cont Bancar acceptat, conform prezentului Contract de control. </w:t>
      </w:r>
      <w:r w:rsidRPr="002006DC">
        <w:rPr>
          <w:rFonts w:eastAsia="Calibri"/>
          <w:bCs/>
          <w:lang w:val="ro-RO" w:eastAsia="x-none"/>
        </w:rPr>
        <w:t>BNM determină valoarea soldului Conturilor Bancare atât la Data acordării Asistenței de lichiditate, cât și periodic pe durata acesteia, în conformitate cu metodologia de evaluare stabilită în Normele cu privire la evaluarea activelor acceptate de Banca Națională a Moldovei ca garanții la acordarea creditelor băncilor, aprobate prin Hotărârea Comitetului executiv al BNM nr.211/2019.</w:t>
      </w:r>
    </w:p>
    <w:p w14:paraId="19E48AA2" w14:textId="77777777" w:rsidR="002006DC" w:rsidRPr="002006DC" w:rsidRDefault="002006DC" w:rsidP="002006DC">
      <w:pPr>
        <w:numPr>
          <w:ilvl w:val="0"/>
          <w:numId w:val="34"/>
        </w:numPr>
        <w:tabs>
          <w:tab w:val="left" w:pos="567"/>
        </w:tabs>
        <w:spacing w:after="160" w:line="259" w:lineRule="auto"/>
        <w:ind w:left="0" w:firstLine="142"/>
        <w:contextualSpacing/>
        <w:jc w:val="both"/>
        <w:rPr>
          <w:rFonts w:ascii="Calibri" w:eastAsia="Calibri" w:hAnsi="Calibri"/>
          <w:sz w:val="20"/>
          <w:szCs w:val="20"/>
          <w:lang w:val="x-none" w:eastAsia="x-none"/>
        </w:rPr>
      </w:pPr>
      <w:r w:rsidRPr="002006DC">
        <w:rPr>
          <w:rFonts w:eastAsia="Calibri"/>
          <w:color w:val="000000" w:themeColor="text1"/>
          <w:shd w:val="clear" w:color="auto" w:fill="FFFFFF"/>
          <w:lang w:val="ro-RO" w:eastAsia="x-none"/>
        </w:rPr>
        <w:t>Valoarea soldului Conturilor Bancare în valută străină se recalculează în lei moldovenești în baza cursului oficial al leului moldovenesc, valabil la Data acordării Asistenței de lichiditate sau, după caz, la data efectuării reevaluării de BNM a soldului Conturilor Bancare, modificării prezentului Contract de control ca urmare a substituirii Garanției sau constituirii garanției suplimentare.</w:t>
      </w:r>
    </w:p>
    <w:p w14:paraId="6FA71C79" w14:textId="77777777" w:rsidR="002006DC" w:rsidRPr="002006DC" w:rsidRDefault="002006DC" w:rsidP="002006DC">
      <w:pPr>
        <w:numPr>
          <w:ilvl w:val="0"/>
          <w:numId w:val="34"/>
        </w:numPr>
        <w:tabs>
          <w:tab w:val="left" w:pos="567"/>
        </w:tabs>
        <w:spacing w:after="160" w:line="259" w:lineRule="auto"/>
        <w:ind w:left="0" w:firstLine="142"/>
        <w:contextualSpacing/>
        <w:jc w:val="both"/>
        <w:rPr>
          <w:rFonts w:ascii="Calibri" w:eastAsia="Calibri" w:hAnsi="Calibri"/>
          <w:sz w:val="20"/>
          <w:szCs w:val="20"/>
          <w:shd w:val="clear" w:color="auto" w:fill="FFFFFF"/>
          <w:lang w:val="x-none" w:eastAsia="x-none"/>
        </w:rPr>
      </w:pPr>
      <w:r w:rsidRPr="002006DC">
        <w:rPr>
          <w:rFonts w:eastAsia="Calibri"/>
          <w:color w:val="000000" w:themeColor="text1"/>
          <w:shd w:val="clear" w:color="auto" w:fill="FFFFFF"/>
          <w:lang w:val="ro-RO" w:eastAsia="x-none"/>
        </w:rPr>
        <w:t xml:space="preserve">În cazul în care BNM, ca rezultat al reevaluării periodice a soldului Conturilor Bancare, constată că valoarea acestora (cu aplicarea marjelor de protecție) scade sub nivelul soldului curent al Asistenței de lichiditate acordate plus dobânda acumulată, BNM va solicita Băncii Debitoare constituirea unor garanții suplimentare (apel în marjă) în termen de 3 (trei) zile lucrătoare de la data expedierii notificării. În cazul imposibilității constituirii garanțiilor suplimentare, Banca Debitoare este obligată să stingă </w:t>
      </w:r>
      <w:r w:rsidRPr="002006DC">
        <w:rPr>
          <w:rFonts w:eastAsia="Calibri"/>
          <w:color w:val="000000" w:themeColor="text1"/>
          <w:shd w:val="clear" w:color="auto" w:fill="FFFFFF"/>
          <w:lang w:val="ro-RO" w:eastAsia="x-none"/>
        </w:rPr>
        <w:lastRenderedPageBreak/>
        <w:t>anticipat Asistența de lichiditate în volum proporțional cu valoarea garanției suplimentare solicitate. În cazul în care valoarea activelor depuse în garanție, în urma reevaluării acestora, depășește soldul curent al Asistenței de lichiditate acordate plus dobânda acumulată, BNM va returna Băncii Debitoare excesul de garanții livrate suplimentar, la solicitarea acesteia.</w:t>
      </w:r>
    </w:p>
    <w:p w14:paraId="78FC53ED" w14:textId="77777777" w:rsidR="002006DC" w:rsidRPr="002006DC" w:rsidRDefault="002006DC" w:rsidP="002006DC">
      <w:pPr>
        <w:spacing w:after="160"/>
        <w:contextualSpacing/>
        <w:jc w:val="both"/>
        <w:rPr>
          <w:rFonts w:asciiTheme="minorHAnsi" w:eastAsiaTheme="minorHAnsi" w:hAnsiTheme="minorHAnsi" w:cstheme="minorBidi"/>
          <w:sz w:val="22"/>
          <w:szCs w:val="22"/>
          <w:lang w:val="en-US"/>
        </w:rPr>
      </w:pPr>
    </w:p>
    <w:p w14:paraId="032CA29D" w14:textId="77777777" w:rsidR="002006DC" w:rsidRPr="002006DC" w:rsidRDefault="002006DC" w:rsidP="002006DC">
      <w:pPr>
        <w:numPr>
          <w:ilvl w:val="0"/>
          <w:numId w:val="33"/>
        </w:numPr>
        <w:spacing w:after="160" w:line="259" w:lineRule="auto"/>
        <w:ind w:hanging="229"/>
        <w:contextualSpacing/>
        <w:jc w:val="center"/>
        <w:rPr>
          <w:rFonts w:asciiTheme="minorHAnsi" w:eastAsiaTheme="minorHAnsi" w:hAnsiTheme="minorHAnsi" w:cstheme="minorBidi"/>
          <w:sz w:val="22"/>
          <w:szCs w:val="22"/>
          <w:lang w:val="ro-RO"/>
        </w:rPr>
      </w:pPr>
      <w:r w:rsidRPr="002006DC">
        <w:rPr>
          <w:rFonts w:eastAsiaTheme="minorHAnsi"/>
          <w:b/>
          <w:color w:val="000000" w:themeColor="text1"/>
          <w:lang w:val="ro-RO"/>
        </w:rPr>
        <w:t>Executarea Garanției</w:t>
      </w:r>
    </w:p>
    <w:p w14:paraId="626709B8" w14:textId="77777777" w:rsidR="002006DC" w:rsidRPr="002006DC" w:rsidRDefault="002006DC" w:rsidP="002006DC">
      <w:pPr>
        <w:numPr>
          <w:ilvl w:val="0"/>
          <w:numId w:val="34"/>
        </w:numPr>
        <w:tabs>
          <w:tab w:val="left" w:pos="567"/>
        </w:tabs>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 xml:space="preserve">BNM dispune de dreptul preferențial și necondiționat de a satisface orice creanță scadentă potrivit Contractului privind asistența de lichiditate în situații de urgență din oricare din Conturile Bancare, prin compensarea Mijloacelor Bănești din Conturile Bancare cu valoarea Obligațiilor Garantate sau prin reținerea Mijloacelor Bănești din Conturile Bancare în vederea stingerii Obligațiilor Garantate. Dreptul BNM de a solicita debitarea Conturilor Bancare în conformitate cu Contractul de control apare de fiecare dată când orice obligație de plată a Băncii Debitoare care rezultă din Contractul privind asistența de lichiditate în situații de urgență, </w:t>
      </w:r>
      <w:r w:rsidRPr="002006DC">
        <w:rPr>
          <w:rFonts w:eastAsiaTheme="minorHAnsi"/>
          <w:lang w:val="ro-RO"/>
        </w:rPr>
        <w:t>și, după caz, din alte contracte privind Garanțiile (după cum sunt definite în Contractul privind asistența de lichiditate în situații de urgență),</w:t>
      </w:r>
      <w:r w:rsidRPr="002006DC">
        <w:rPr>
          <w:rFonts w:eastAsiaTheme="minorHAnsi"/>
          <w:color w:val="000000" w:themeColor="text1"/>
          <w:lang w:val="ro-RO"/>
        </w:rPr>
        <w:t xml:space="preserve"> devine scadentă și exigibilă conform prevederilor contractuale. Debitarea se va efectua de pe oricare din Conturile Bancare în mărimea obligațiilor devenite scadente și exigibile. </w:t>
      </w:r>
    </w:p>
    <w:p w14:paraId="25ECC9E4" w14:textId="77777777" w:rsidR="002006DC" w:rsidRPr="002006DC" w:rsidRDefault="002006DC" w:rsidP="002006DC">
      <w:pPr>
        <w:numPr>
          <w:ilvl w:val="0"/>
          <w:numId w:val="34"/>
        </w:numPr>
        <w:tabs>
          <w:tab w:val="left" w:pos="567"/>
        </w:tabs>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La apariția unui Caz de încălcare, BNM poate executa Garanția, constituită conform prezentului Contract de control, prin compensarea Mijloacelor Bănești din Conturile Bancare cu valoarea Obligațiilor Garantate, calculată conform situației din data expedierii de către BNM a Avizului de Executare, sau prin reținerea corespunzătoare a Mijloacelor Bănești, în vederea stingerii complete a respectivelor Obligații Garantate.</w:t>
      </w:r>
    </w:p>
    <w:p w14:paraId="0809E57B" w14:textId="77777777" w:rsidR="002006DC" w:rsidRPr="002006DC" w:rsidRDefault="002006DC" w:rsidP="002006DC">
      <w:pPr>
        <w:numPr>
          <w:ilvl w:val="0"/>
          <w:numId w:val="34"/>
        </w:numPr>
        <w:tabs>
          <w:tab w:val="left" w:pos="567"/>
        </w:tabs>
        <w:spacing w:after="160" w:line="259" w:lineRule="auto"/>
        <w:ind w:left="0" w:firstLine="142"/>
        <w:contextualSpacing/>
        <w:jc w:val="both"/>
        <w:rPr>
          <w:rFonts w:eastAsiaTheme="minorHAnsi"/>
          <w:b/>
          <w:color w:val="000000" w:themeColor="text1"/>
          <w:lang w:val="ro-RO"/>
        </w:rPr>
      </w:pPr>
      <w:r w:rsidRPr="002006DC">
        <w:rPr>
          <w:rFonts w:eastAsiaTheme="minorHAnsi"/>
          <w:color w:val="000000" w:themeColor="text1"/>
          <w:shd w:val="clear" w:color="auto" w:fill="FFFFFF"/>
          <w:lang w:val="ro-RO"/>
        </w:rPr>
        <w:t xml:space="preserve">Odată cu inițierea procedurii de executare a Garanției conform prezentului Contract de control, BNM, în calitate de beneficiar al Garanției, are dreptul de a culege și a-și însuși fructele, în conformitate cu dispozițiile art.474 din Codul civil nr.1107/2002. Suma </w:t>
      </w:r>
      <w:r w:rsidRPr="002006DC">
        <w:rPr>
          <w:rFonts w:eastAsiaTheme="minorHAnsi"/>
          <w:color w:val="000000" w:themeColor="text1"/>
          <w:lang w:val="ro-RO"/>
        </w:rPr>
        <w:t xml:space="preserve">Mijloacelor Bănești din Conturile Bancare </w:t>
      </w:r>
      <w:r w:rsidRPr="002006DC">
        <w:rPr>
          <w:rFonts w:eastAsiaTheme="minorHAnsi"/>
          <w:color w:val="000000" w:themeColor="text1"/>
          <w:shd w:val="clear" w:color="auto" w:fill="FFFFFF"/>
          <w:lang w:val="ro-RO"/>
        </w:rPr>
        <w:t>astfel obținută de BNM – prin cumularea tuturor sumelor din Conturile Bancare cu toate dobânzile sau sumele acumulate periodic la sumele aflate în Conturile bancare, va fi îndreptată spre reducerea corespunzătoare și proporțională a valorii Obligațiilor Garantate, prin compensare sau reținere a Mijloacelor Bănești.</w:t>
      </w:r>
    </w:p>
    <w:p w14:paraId="7EB55541" w14:textId="77777777" w:rsidR="002006DC" w:rsidRPr="002006DC" w:rsidRDefault="002006DC" w:rsidP="002006DC">
      <w:pPr>
        <w:numPr>
          <w:ilvl w:val="0"/>
          <w:numId w:val="34"/>
        </w:numPr>
        <w:shd w:val="clear" w:color="auto" w:fill="FFFFFF"/>
        <w:tabs>
          <w:tab w:val="left" w:pos="567"/>
        </w:tabs>
        <w:spacing w:after="160" w:line="259" w:lineRule="auto"/>
        <w:ind w:left="0" w:firstLine="142"/>
        <w:contextualSpacing/>
        <w:jc w:val="both"/>
        <w:rPr>
          <w:rFonts w:eastAsiaTheme="minorHAnsi"/>
          <w:color w:val="000000" w:themeColor="text1"/>
          <w:shd w:val="clear" w:color="auto" w:fill="FFFFFF"/>
          <w:lang w:val="ro-RO"/>
        </w:rPr>
      </w:pPr>
      <w:r w:rsidRPr="002006DC">
        <w:rPr>
          <w:rFonts w:eastAsiaTheme="minorHAnsi"/>
          <w:color w:val="000000" w:themeColor="text1"/>
          <w:shd w:val="clear" w:color="auto" w:fill="FFFFFF"/>
          <w:lang w:val="ro-RO"/>
        </w:rPr>
        <w:t>Executarea Garanției se inițiază direct de către BNM fără aprobarea de către orice instanță judecătorească, autoritate publică sau orice altă persoană a condițiilor de executare a Garanției și fără necesitatea expirării unui termen suplimentar.</w:t>
      </w:r>
    </w:p>
    <w:p w14:paraId="0D9499F3" w14:textId="77777777" w:rsidR="002006DC" w:rsidRPr="002006DC" w:rsidRDefault="002006DC" w:rsidP="002006DC">
      <w:pPr>
        <w:numPr>
          <w:ilvl w:val="0"/>
          <w:numId w:val="34"/>
        </w:numPr>
        <w:shd w:val="clear" w:color="auto" w:fill="FFFFFF" w:themeFill="background1"/>
        <w:tabs>
          <w:tab w:val="left" w:pos="567"/>
        </w:tabs>
        <w:spacing w:after="160" w:line="259" w:lineRule="auto"/>
        <w:ind w:left="0" w:firstLine="142"/>
        <w:contextualSpacing/>
        <w:jc w:val="both"/>
        <w:rPr>
          <w:rFonts w:eastAsiaTheme="minorHAnsi"/>
          <w:color w:val="000000" w:themeColor="text1"/>
          <w:shd w:val="clear" w:color="auto" w:fill="FFFFFF"/>
          <w:lang w:val="ro-RO"/>
        </w:rPr>
      </w:pPr>
      <w:r w:rsidRPr="002006DC">
        <w:rPr>
          <w:rFonts w:eastAsiaTheme="minorHAnsi"/>
          <w:color w:val="000000" w:themeColor="text1"/>
          <w:lang w:val="ro-RO"/>
        </w:rPr>
        <w:t xml:space="preserve">Banca Debitoare acceptă în mod expres că, BNM este în drept să își execute drepturile și remediile conform prezentului Contract de control, în special, dar fără a se limita, la Garanție în modul prevăzut în prezentul Contract de control și renunță, în măsura permisă de lege, în mod expres, la orice drept de prim refuz, drept de opțiune, cerințe privind consimțământul sau orice alte drepturi pe care le are sau le poate avea în legătură cu orice parte a Bunurilor Gajate, astfel încât orice executare a Garanției să fie liberă și fără restricții. În acest sens, dacă după producerea unui Caz de încălcare, BNM decide să execute Garanția potrivit acestui Contract de control, BNM va notifica Banca Debitoare și Banca </w:t>
      </w:r>
      <w:proofErr w:type="spellStart"/>
      <w:r w:rsidRPr="002006DC">
        <w:rPr>
          <w:rFonts w:eastAsiaTheme="minorHAnsi"/>
          <w:color w:val="000000" w:themeColor="text1"/>
          <w:lang w:val="ro-RO"/>
        </w:rPr>
        <w:t>Deserventă</w:t>
      </w:r>
      <w:proofErr w:type="spellEnd"/>
      <w:r w:rsidRPr="002006DC">
        <w:rPr>
          <w:rFonts w:eastAsiaTheme="minorHAnsi"/>
          <w:color w:val="000000" w:themeColor="text1"/>
          <w:lang w:val="ro-RO"/>
        </w:rPr>
        <w:t>, prin expedierea unui Aviz de Executare, specificând motivele sale și anume Cazul de încălcare care s-a produs, descriindu-și intenția de executare a Garanției în conformitate cu prevederile art.752 alin.(1) din Codul civil nr.1107/2002. Părțile au agreat că Avizul de Executare poate fi transmis prin email, potrivit datelor de contact prevăzute în prezentul Contract de control, astfel încât să se permită confirmarea expedierii și recepționării Avizului de Executare.</w:t>
      </w:r>
    </w:p>
    <w:p w14:paraId="18E2B228" w14:textId="77777777" w:rsidR="002006DC" w:rsidRPr="002006DC" w:rsidRDefault="002006DC" w:rsidP="002006DC">
      <w:pPr>
        <w:numPr>
          <w:ilvl w:val="0"/>
          <w:numId w:val="34"/>
        </w:numPr>
        <w:shd w:val="clear" w:color="auto" w:fill="FFFFFF"/>
        <w:tabs>
          <w:tab w:val="left" w:pos="567"/>
        </w:tabs>
        <w:spacing w:after="160" w:line="259" w:lineRule="auto"/>
        <w:ind w:left="0" w:firstLine="142"/>
        <w:contextualSpacing/>
        <w:jc w:val="both"/>
        <w:rPr>
          <w:rFonts w:eastAsiaTheme="minorHAnsi"/>
          <w:color w:val="000000" w:themeColor="text1"/>
          <w:shd w:val="clear" w:color="auto" w:fill="FFFFFF"/>
          <w:lang w:val="ro-RO"/>
        </w:rPr>
      </w:pPr>
      <w:r w:rsidRPr="002006DC">
        <w:rPr>
          <w:rFonts w:eastAsiaTheme="minorHAnsi"/>
          <w:color w:val="000000" w:themeColor="text1"/>
          <w:lang w:val="ro-RO"/>
        </w:rPr>
        <w:t xml:space="preserve">Din data în care a fost recepționat Avizul de Executare, Banca </w:t>
      </w:r>
      <w:proofErr w:type="spellStart"/>
      <w:r w:rsidRPr="002006DC">
        <w:rPr>
          <w:rFonts w:eastAsiaTheme="minorHAnsi"/>
          <w:color w:val="000000" w:themeColor="text1"/>
          <w:lang w:val="ro-RO"/>
        </w:rPr>
        <w:t>Deserventă</w:t>
      </w:r>
      <w:proofErr w:type="spellEnd"/>
      <w:r w:rsidRPr="002006DC">
        <w:rPr>
          <w:rFonts w:eastAsiaTheme="minorHAnsi"/>
          <w:color w:val="000000" w:themeColor="text1"/>
          <w:lang w:val="ro-RO"/>
        </w:rPr>
        <w:t xml:space="preserve"> va refuza executarea ordinelor Băncii Debitoare privind debitarea mijloacelor bănești din Conturile Bancare dacă, în urma unei astfel de debitări, soldul Contului Bancar se va reduce mai jos de soldul Obligației Garantate indicate în Avizul de Executare.</w:t>
      </w:r>
    </w:p>
    <w:p w14:paraId="4BD968D2" w14:textId="77777777" w:rsidR="002006DC" w:rsidRPr="002006DC" w:rsidRDefault="002006DC" w:rsidP="002006DC">
      <w:pPr>
        <w:numPr>
          <w:ilvl w:val="0"/>
          <w:numId w:val="34"/>
        </w:numPr>
        <w:shd w:val="clear" w:color="auto" w:fill="FFFFFF"/>
        <w:tabs>
          <w:tab w:val="left" w:pos="567"/>
        </w:tabs>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 xml:space="preserve">Odată cu sau după depunerea Avizului de Executare, BNM este în drept să </w:t>
      </w:r>
      <w:r w:rsidRPr="002006DC">
        <w:rPr>
          <w:rFonts w:eastAsiaTheme="minorHAnsi"/>
          <w:color w:val="000000" w:themeColor="text1"/>
          <w:shd w:val="clear" w:color="auto" w:fill="FFFFFF"/>
          <w:lang w:val="ro-RO"/>
        </w:rPr>
        <w:t xml:space="preserve">ceară Băncii </w:t>
      </w:r>
      <w:proofErr w:type="spellStart"/>
      <w:r w:rsidRPr="002006DC">
        <w:rPr>
          <w:rFonts w:eastAsiaTheme="minorHAnsi"/>
          <w:color w:val="000000" w:themeColor="text1"/>
          <w:shd w:val="clear" w:color="auto" w:fill="FFFFFF"/>
          <w:lang w:val="ro-RO"/>
        </w:rPr>
        <w:t>Deservente</w:t>
      </w:r>
      <w:proofErr w:type="spellEnd"/>
      <w:r w:rsidRPr="002006DC">
        <w:rPr>
          <w:rFonts w:eastAsiaTheme="minorHAnsi"/>
          <w:color w:val="000000" w:themeColor="text1"/>
          <w:shd w:val="clear" w:color="auto" w:fill="FFFFFF"/>
          <w:lang w:val="ro-RO"/>
        </w:rPr>
        <w:t xml:space="preserve"> să debiteze </w:t>
      </w:r>
      <w:r w:rsidRPr="002006DC">
        <w:rPr>
          <w:rFonts w:eastAsiaTheme="minorHAnsi"/>
          <w:color w:val="000000" w:themeColor="text1"/>
          <w:lang w:val="ro-RO"/>
        </w:rPr>
        <w:t>Conturile Bancare</w:t>
      </w:r>
      <w:r w:rsidRPr="002006DC">
        <w:rPr>
          <w:rFonts w:eastAsiaTheme="minorHAnsi"/>
          <w:color w:val="000000" w:themeColor="text1"/>
          <w:shd w:val="clear" w:color="auto" w:fill="FFFFFF"/>
          <w:lang w:val="ro-RO"/>
        </w:rPr>
        <w:t xml:space="preserve"> cu suma Mijloacelor Bănești gajate cumulată, după caz, cu valoarea fructelor rezultate, în limita sumei Obligațiilor Garantate, și să o plătească BNM, care o va </w:t>
      </w:r>
      <w:r w:rsidRPr="002006DC">
        <w:rPr>
          <w:rFonts w:eastAsiaTheme="minorHAnsi"/>
          <w:color w:val="000000" w:themeColor="text1"/>
          <w:shd w:val="clear" w:color="auto" w:fill="FFFFFF"/>
          <w:lang w:val="ro-RO"/>
        </w:rPr>
        <w:lastRenderedPageBreak/>
        <w:t>îndrepta la stingerea Obligațiilor Garantate. În acest sens, BNM poate să</w:t>
      </w:r>
      <w:r w:rsidRPr="002006DC">
        <w:rPr>
          <w:rFonts w:eastAsiaTheme="minorHAnsi"/>
          <w:color w:val="000000" w:themeColor="text1"/>
          <w:lang w:val="ro-RO"/>
        </w:rPr>
        <w:t xml:space="preserve"> solicite încasarea Mijloacelor Bănești din Conturile Bancare, inclusiv a fructelor </w:t>
      </w:r>
      <w:r w:rsidRPr="002006DC">
        <w:rPr>
          <w:rFonts w:eastAsiaTheme="minorHAnsi"/>
          <w:color w:val="000000" w:themeColor="text1"/>
          <w:shd w:val="clear" w:color="auto" w:fill="FFFFFF"/>
          <w:lang w:val="ro-RO"/>
        </w:rPr>
        <w:t>rezultate,</w:t>
      </w:r>
      <w:r w:rsidRPr="002006DC">
        <w:rPr>
          <w:rFonts w:eastAsiaTheme="minorHAnsi"/>
          <w:color w:val="000000" w:themeColor="text1"/>
          <w:lang w:val="ro-RO"/>
        </w:rPr>
        <w:t xml:space="preserve"> prin transferul acestora în conturile bancare ale BNM.  </w:t>
      </w:r>
    </w:p>
    <w:p w14:paraId="6E971448" w14:textId="77777777" w:rsidR="002006DC" w:rsidRPr="002006DC" w:rsidRDefault="002006DC" w:rsidP="002006DC">
      <w:pPr>
        <w:numPr>
          <w:ilvl w:val="0"/>
          <w:numId w:val="34"/>
        </w:numPr>
        <w:shd w:val="clear" w:color="auto" w:fill="FFFFFF"/>
        <w:tabs>
          <w:tab w:val="left" w:pos="567"/>
        </w:tabs>
        <w:spacing w:after="160" w:line="259" w:lineRule="auto"/>
        <w:ind w:left="0" w:firstLine="142"/>
        <w:contextualSpacing/>
        <w:jc w:val="both"/>
        <w:rPr>
          <w:rFonts w:eastAsiaTheme="minorHAnsi"/>
          <w:color w:val="000000" w:themeColor="text1"/>
          <w:lang w:val="ro-RO"/>
        </w:rPr>
      </w:pPr>
      <w:r w:rsidRPr="002006DC">
        <w:rPr>
          <w:rFonts w:eastAsiaTheme="minorHAnsi"/>
          <w:lang w:val="ro-RO"/>
        </w:rPr>
        <w:t xml:space="preserve">Urmare a recepționării Avizului de Executare, </w:t>
      </w:r>
      <w:r w:rsidRPr="002006DC">
        <w:rPr>
          <w:rFonts w:eastAsiaTheme="minorHAnsi"/>
          <w:color w:val="000000" w:themeColor="text1"/>
          <w:lang w:val="ro-RO"/>
        </w:rPr>
        <w:t xml:space="preserve">Banca </w:t>
      </w:r>
      <w:proofErr w:type="spellStart"/>
      <w:r w:rsidRPr="002006DC">
        <w:rPr>
          <w:rFonts w:eastAsiaTheme="minorHAnsi"/>
          <w:color w:val="000000" w:themeColor="text1"/>
          <w:lang w:val="ro-RO"/>
        </w:rPr>
        <w:t>Deserventă</w:t>
      </w:r>
      <w:proofErr w:type="spellEnd"/>
      <w:r w:rsidRPr="002006DC">
        <w:rPr>
          <w:rFonts w:eastAsiaTheme="minorHAnsi"/>
          <w:color w:val="000000" w:themeColor="text1"/>
          <w:lang w:val="ro-RO"/>
        </w:rPr>
        <w:t xml:space="preserve"> va executa instrucțiunile BNM privind transferarea sumei urmărite cel târziu în următoarea zi lucrătoare după recepționarea cererii, în cazul în care soldul Conturilor Bancare este suficient pentru executarea integrală a cererii și cu respectarea altor condiții al prezentului Contract de control. În cazul în care soldul Conturilor Bancare nu este suficient pentru satisfacerea integrală a cererii BNM, Banca </w:t>
      </w:r>
      <w:proofErr w:type="spellStart"/>
      <w:r w:rsidRPr="002006DC">
        <w:rPr>
          <w:rFonts w:eastAsiaTheme="minorHAnsi"/>
          <w:color w:val="000000" w:themeColor="text1"/>
          <w:lang w:val="ro-RO"/>
        </w:rPr>
        <w:t>Deserventă</w:t>
      </w:r>
      <w:proofErr w:type="spellEnd"/>
      <w:r w:rsidRPr="002006DC">
        <w:rPr>
          <w:rFonts w:eastAsiaTheme="minorHAnsi"/>
          <w:color w:val="000000" w:themeColor="text1"/>
          <w:lang w:val="ro-RO"/>
        </w:rPr>
        <w:t xml:space="preserve"> va executa instrucțiunile BNM în limita soldului disponibil, urmând ca suma restantă să fie transferată în contul BNM cel târziu în următoarea zi lucrătoare după ce în Conturi Bancare va fi acumulată suma suficientă pentru executarea integrală a cererii. La calcularea sumei suficiente pentru executarea instrucțiunilor BNM se vor lua în calcul și toate comisioanele ce urmează a fi achitate Băncii </w:t>
      </w:r>
      <w:proofErr w:type="spellStart"/>
      <w:r w:rsidRPr="002006DC">
        <w:rPr>
          <w:rFonts w:eastAsiaTheme="minorHAnsi"/>
          <w:color w:val="000000" w:themeColor="text1"/>
          <w:lang w:val="ro-RO"/>
        </w:rPr>
        <w:t>Deservente</w:t>
      </w:r>
      <w:proofErr w:type="spellEnd"/>
      <w:r w:rsidRPr="002006DC">
        <w:rPr>
          <w:rFonts w:eastAsiaTheme="minorHAnsi"/>
          <w:color w:val="000000" w:themeColor="text1"/>
          <w:lang w:val="ro-RO"/>
        </w:rPr>
        <w:t xml:space="preserve"> aferente executării instrucțiunilor BNM.</w:t>
      </w:r>
    </w:p>
    <w:p w14:paraId="34F1FFC0" w14:textId="5429E63B" w:rsidR="002006DC" w:rsidRPr="002006DC" w:rsidRDefault="002006DC" w:rsidP="002006DC">
      <w:pPr>
        <w:numPr>
          <w:ilvl w:val="0"/>
          <w:numId w:val="34"/>
        </w:numPr>
        <w:shd w:val="clear" w:color="auto" w:fill="FFFFFF"/>
        <w:tabs>
          <w:tab w:val="left" w:pos="567"/>
        </w:tabs>
        <w:spacing w:after="160" w:line="259" w:lineRule="auto"/>
        <w:ind w:left="0" w:firstLine="142"/>
        <w:contextualSpacing/>
        <w:jc w:val="both"/>
        <w:rPr>
          <w:rFonts w:eastAsiaTheme="minorHAnsi"/>
          <w:color w:val="000000" w:themeColor="text1"/>
          <w:shd w:val="clear" w:color="auto" w:fill="FFFFFF"/>
          <w:lang w:val="ro-RO"/>
        </w:rPr>
      </w:pPr>
      <w:r w:rsidRPr="002006DC">
        <w:rPr>
          <w:rFonts w:eastAsiaTheme="minorHAnsi"/>
          <w:color w:val="000000" w:themeColor="text1"/>
          <w:shd w:val="clear" w:color="auto" w:fill="FFFFFF"/>
          <w:lang w:val="ro-RO"/>
        </w:rPr>
        <w:t xml:space="preserve">BNM va utiliza veniturile obținute în rezultatul executării Garanției, inclusiv prin însușirea fructelor rezultate din Bunurile Gajate, pentru stingerea Obligațiilor Garantate scadente, în următoarea consecutivitate: (i) la stingerea dobânzilor de întârziere, (ii) la stingerea Dobânzii acumulate și scadente, (iii) la stingerea sumei de bază scadente a Asistenței de lichiditate. La stingerea Obligațiilor Garantate prin însușirea fructelor rezultate din Bunurile Gajate, în termen de 3 (trei) zile de la însușirea acestora, BNM se obligă să prezinte Băncii o dare de seamă cu privire la valoarea stinsă a Obligațiilor Garantate ca urmare a însușirii fructelor rezultate din Bunurile Gajate. </w:t>
      </w:r>
      <w:bookmarkStart w:id="39" w:name="_Hlk213077652"/>
    </w:p>
    <w:bookmarkEnd w:id="39"/>
    <w:p w14:paraId="42ED2A50" w14:textId="77777777" w:rsidR="002006DC" w:rsidRPr="002006DC" w:rsidRDefault="002006DC" w:rsidP="002006DC">
      <w:pPr>
        <w:numPr>
          <w:ilvl w:val="0"/>
          <w:numId w:val="34"/>
        </w:numPr>
        <w:shd w:val="clear" w:color="auto" w:fill="FFFFFF" w:themeFill="background1"/>
        <w:tabs>
          <w:tab w:val="left" w:pos="567"/>
        </w:tabs>
        <w:spacing w:after="160" w:line="259" w:lineRule="auto"/>
        <w:ind w:left="0" w:firstLine="131"/>
        <w:contextualSpacing/>
        <w:jc w:val="both"/>
        <w:rPr>
          <w:rFonts w:eastAsiaTheme="minorHAnsi"/>
          <w:color w:val="000000" w:themeColor="text1"/>
          <w:lang w:val="ro-RO"/>
        </w:rPr>
      </w:pPr>
      <w:r w:rsidRPr="002006DC">
        <w:rPr>
          <w:rFonts w:eastAsiaTheme="minorHAnsi"/>
          <w:color w:val="000000" w:themeColor="text1"/>
          <w:lang w:val="ro-RO"/>
        </w:rPr>
        <w:t xml:space="preserve">Degrevarea de gaj a Bunurilor Gajate este condiționată de rambursarea integrală a Asistenței de lichiditate, de achitarea dobânzii acumulate, și după caz, a dobânzilor de întârziere și penalităților aplicate, </w:t>
      </w:r>
      <w:r w:rsidRPr="002006DC">
        <w:rPr>
          <w:rFonts w:eastAsiaTheme="minorHAnsi"/>
          <w:lang w:val="ro-RO"/>
        </w:rPr>
        <w:t>precum și de executarea deplină a Obligațiilor Garantate</w:t>
      </w:r>
      <w:r w:rsidRPr="002006DC">
        <w:rPr>
          <w:rFonts w:eastAsiaTheme="minorHAnsi"/>
          <w:color w:val="000000" w:themeColor="text1"/>
          <w:lang w:val="ro-RO"/>
        </w:rPr>
        <w:t xml:space="preserve"> conform Contractului privind asistența de lichiditate în situații de urgență sau prezentului Contract de control.</w:t>
      </w:r>
    </w:p>
    <w:p w14:paraId="1F7D166E" w14:textId="77777777" w:rsidR="002006DC" w:rsidRPr="002006DC" w:rsidRDefault="002006DC" w:rsidP="002006DC">
      <w:pPr>
        <w:shd w:val="clear" w:color="auto" w:fill="FFFFFF" w:themeFill="background1"/>
        <w:ind w:left="720" w:hanging="720"/>
        <w:contextualSpacing/>
        <w:jc w:val="both"/>
        <w:rPr>
          <w:color w:val="000000" w:themeColor="text1"/>
          <w:lang w:val="ro-RO" w:eastAsia="ru-RU"/>
        </w:rPr>
      </w:pPr>
    </w:p>
    <w:p w14:paraId="1CD24BDC" w14:textId="77777777" w:rsidR="002006DC" w:rsidRPr="002006DC" w:rsidRDefault="002006DC" w:rsidP="002006DC">
      <w:pPr>
        <w:numPr>
          <w:ilvl w:val="0"/>
          <w:numId w:val="33"/>
        </w:numPr>
        <w:spacing w:after="160" w:line="259" w:lineRule="auto"/>
        <w:ind w:hanging="513"/>
        <w:contextualSpacing/>
        <w:jc w:val="center"/>
        <w:rPr>
          <w:rFonts w:eastAsiaTheme="minorHAnsi"/>
          <w:b/>
          <w:color w:val="000000" w:themeColor="text1"/>
          <w:lang w:val="ro-RO"/>
        </w:rPr>
      </w:pPr>
      <w:r w:rsidRPr="002006DC">
        <w:rPr>
          <w:rFonts w:eastAsiaTheme="minorHAnsi"/>
          <w:b/>
          <w:color w:val="000000" w:themeColor="text1"/>
          <w:lang w:val="ro-RO"/>
        </w:rPr>
        <w:t xml:space="preserve">Drepturile și obligațiile Băncii </w:t>
      </w:r>
      <w:proofErr w:type="spellStart"/>
      <w:r w:rsidRPr="002006DC">
        <w:rPr>
          <w:rFonts w:eastAsiaTheme="minorHAnsi"/>
          <w:b/>
          <w:color w:val="000000" w:themeColor="text1"/>
          <w:lang w:val="ro-RO"/>
        </w:rPr>
        <w:t>Deservente</w:t>
      </w:r>
      <w:proofErr w:type="spellEnd"/>
    </w:p>
    <w:p w14:paraId="4AB4FEDA" w14:textId="77777777" w:rsidR="002006DC" w:rsidRPr="002006DC" w:rsidRDefault="002006DC" w:rsidP="002006DC">
      <w:pPr>
        <w:numPr>
          <w:ilvl w:val="0"/>
          <w:numId w:val="34"/>
        </w:numPr>
        <w:tabs>
          <w:tab w:val="left" w:pos="567"/>
        </w:tabs>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 xml:space="preserve">După recepționarea Avizului de Executare al BNM, Banca </w:t>
      </w:r>
      <w:proofErr w:type="spellStart"/>
      <w:r w:rsidRPr="002006DC">
        <w:rPr>
          <w:rFonts w:eastAsiaTheme="minorHAnsi"/>
          <w:color w:val="000000" w:themeColor="text1"/>
          <w:lang w:val="ro-RO"/>
        </w:rPr>
        <w:t>Deserventă</w:t>
      </w:r>
      <w:proofErr w:type="spellEnd"/>
      <w:r w:rsidRPr="002006DC">
        <w:rPr>
          <w:rFonts w:eastAsiaTheme="minorHAnsi"/>
          <w:color w:val="000000" w:themeColor="text1"/>
          <w:lang w:val="ro-RO"/>
        </w:rPr>
        <w:t xml:space="preserve"> este obligată să execute instrucțiunile BNM privind </w:t>
      </w:r>
      <w:r w:rsidRPr="002006DC">
        <w:rPr>
          <w:rFonts w:eastAsiaTheme="minorHAnsi"/>
          <w:color w:val="000000" w:themeColor="text1"/>
          <w:shd w:val="clear" w:color="auto" w:fill="FFFFFF"/>
          <w:lang w:val="ro-RO"/>
        </w:rPr>
        <w:t>dispunerea de Mijloacele Bănești din Conturile Bancare,</w:t>
      </w:r>
      <w:r w:rsidRPr="002006DC">
        <w:rPr>
          <w:rFonts w:eastAsiaTheme="minorHAnsi"/>
          <w:color w:val="000000" w:themeColor="text1"/>
          <w:lang w:val="ro-RO"/>
        </w:rPr>
        <w:t xml:space="preserve"> în limita sumei Obligațiilor Garantate, fără a solicita </w:t>
      </w:r>
      <w:r w:rsidRPr="002006DC">
        <w:rPr>
          <w:rFonts w:eastAsiaTheme="minorHAnsi"/>
          <w:color w:val="000000" w:themeColor="text1"/>
          <w:shd w:val="clear" w:color="auto" w:fill="FFFFFF"/>
          <w:lang w:val="ro-RO"/>
        </w:rPr>
        <w:t xml:space="preserve">consimțământul </w:t>
      </w:r>
      <w:r w:rsidRPr="002006DC">
        <w:rPr>
          <w:rFonts w:eastAsiaTheme="minorHAnsi"/>
          <w:color w:val="000000" w:themeColor="text1"/>
          <w:lang w:val="ro-RO"/>
        </w:rPr>
        <w:t>Băncii Debitoare</w:t>
      </w:r>
      <w:r w:rsidRPr="002006DC">
        <w:rPr>
          <w:rFonts w:eastAsiaTheme="minorHAnsi"/>
          <w:color w:val="000000" w:themeColor="text1"/>
          <w:shd w:val="clear" w:color="auto" w:fill="FFFFFF"/>
          <w:lang w:val="ro-RO"/>
        </w:rPr>
        <w:t>.</w:t>
      </w:r>
    </w:p>
    <w:p w14:paraId="1CA1D96C" w14:textId="77777777" w:rsidR="002006DC" w:rsidRPr="002006DC" w:rsidRDefault="002006DC" w:rsidP="002006DC">
      <w:pPr>
        <w:numPr>
          <w:ilvl w:val="0"/>
          <w:numId w:val="34"/>
        </w:numPr>
        <w:tabs>
          <w:tab w:val="left" w:pos="567"/>
        </w:tabs>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 xml:space="preserve">În cazul în care valuta din Avizul de Executare al BNM privind debitarea Conturilor Bancare diferă de valuta Conturilor Bancare, Banca </w:t>
      </w:r>
      <w:proofErr w:type="spellStart"/>
      <w:r w:rsidRPr="002006DC">
        <w:rPr>
          <w:rFonts w:eastAsiaTheme="minorHAnsi"/>
          <w:color w:val="000000" w:themeColor="text1"/>
          <w:lang w:val="ro-RO"/>
        </w:rPr>
        <w:t>Deserventă</w:t>
      </w:r>
      <w:proofErr w:type="spellEnd"/>
      <w:r w:rsidRPr="002006DC">
        <w:rPr>
          <w:rFonts w:eastAsiaTheme="minorHAnsi"/>
          <w:color w:val="000000" w:themeColor="text1"/>
          <w:lang w:val="ro-RO"/>
        </w:rPr>
        <w:t xml:space="preserve"> va converti sumele plasate în Conturile Bancare ale Băncii Debitoare în moneda necesară pentru achitarea Obligațiilor Garantate, conform cursului oficial al leului moldovenesc stabilit de BNM la data conversiei. Banca Debitoare autorizează în mod expres și irevocabil Banca </w:t>
      </w:r>
      <w:proofErr w:type="spellStart"/>
      <w:r w:rsidRPr="002006DC">
        <w:rPr>
          <w:rFonts w:eastAsiaTheme="minorHAnsi"/>
          <w:color w:val="000000" w:themeColor="text1"/>
          <w:lang w:val="ro-RO"/>
        </w:rPr>
        <w:t>Deserventă</w:t>
      </w:r>
      <w:proofErr w:type="spellEnd"/>
      <w:r w:rsidRPr="002006DC">
        <w:rPr>
          <w:rFonts w:eastAsiaTheme="minorHAnsi"/>
          <w:color w:val="000000" w:themeColor="text1"/>
          <w:lang w:val="ro-RO"/>
        </w:rPr>
        <w:t xml:space="preserve"> să efectueze acest schimb valutar conform cursului oficial al leului moldovenesc stabilit de BNM la data conversiei, fără a fi necesare instrucțiuni suplimentare la data efectuării tranzacției de schimb valutar.</w:t>
      </w:r>
    </w:p>
    <w:p w14:paraId="081ED11D" w14:textId="77777777" w:rsidR="002006DC" w:rsidRPr="002006DC" w:rsidRDefault="002006DC" w:rsidP="002006DC">
      <w:pPr>
        <w:numPr>
          <w:ilvl w:val="0"/>
          <w:numId w:val="34"/>
        </w:numPr>
        <w:tabs>
          <w:tab w:val="left" w:pos="567"/>
        </w:tabs>
        <w:spacing w:after="160"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 xml:space="preserve">În cazul în care Mijloacele Bănești din Conturile Bancare sunt puse sub urmărire la cererea altor creditori, Banca </w:t>
      </w:r>
      <w:proofErr w:type="spellStart"/>
      <w:r w:rsidRPr="002006DC">
        <w:rPr>
          <w:rFonts w:eastAsiaTheme="minorHAnsi"/>
          <w:color w:val="000000" w:themeColor="text1"/>
          <w:lang w:val="ro-RO"/>
        </w:rPr>
        <w:t>Deserventă</w:t>
      </w:r>
      <w:proofErr w:type="spellEnd"/>
      <w:r w:rsidRPr="002006DC">
        <w:rPr>
          <w:rFonts w:eastAsiaTheme="minorHAnsi"/>
          <w:color w:val="000000" w:themeColor="text1"/>
          <w:lang w:val="ro-RO"/>
        </w:rPr>
        <w:t xml:space="preserve"> înștiințează imediat despre acest fapt BNM și informează executorul judecătoresc despre existența Garanției constituite conform prezentului Contract de control. În acest caz, BNM este în drept să ceară executarea înainte de termen a Obligațiilor Garantate și să pună sub urmărire Mijloacele Bănești din Conturile Bancare, alăturându-se la executare în termenul indicat la art.101 alin.(1) din Codul de executare nr.443/2004. Banca </w:t>
      </w:r>
      <w:proofErr w:type="spellStart"/>
      <w:r w:rsidRPr="002006DC">
        <w:rPr>
          <w:rFonts w:eastAsiaTheme="minorHAnsi"/>
          <w:color w:val="000000" w:themeColor="text1"/>
          <w:lang w:val="ro-RO"/>
        </w:rPr>
        <w:t>Deserventă</w:t>
      </w:r>
      <w:proofErr w:type="spellEnd"/>
      <w:r w:rsidRPr="002006DC">
        <w:rPr>
          <w:rFonts w:eastAsiaTheme="minorHAnsi"/>
          <w:color w:val="000000" w:themeColor="text1"/>
          <w:lang w:val="ro-RO"/>
        </w:rPr>
        <w:t xml:space="preserve"> răspunde solidar cu Banca Debitoare pentru prejudiciul cauzat BNM în legătură cu încălcarea de către Banca </w:t>
      </w:r>
      <w:proofErr w:type="spellStart"/>
      <w:r w:rsidRPr="002006DC">
        <w:rPr>
          <w:rFonts w:eastAsiaTheme="minorHAnsi"/>
          <w:color w:val="000000" w:themeColor="text1"/>
          <w:lang w:val="ro-RO"/>
        </w:rPr>
        <w:t>Deserventă</w:t>
      </w:r>
      <w:proofErr w:type="spellEnd"/>
      <w:r w:rsidRPr="002006DC">
        <w:rPr>
          <w:rFonts w:eastAsiaTheme="minorHAnsi"/>
          <w:color w:val="000000" w:themeColor="text1"/>
          <w:lang w:val="ro-RO"/>
        </w:rPr>
        <w:t xml:space="preserve"> a obligațiilor conform acestui pct.39. </w:t>
      </w:r>
    </w:p>
    <w:p w14:paraId="214906F3" w14:textId="77777777" w:rsidR="002006DC" w:rsidRPr="002006DC" w:rsidRDefault="002006DC" w:rsidP="002006DC">
      <w:pPr>
        <w:numPr>
          <w:ilvl w:val="0"/>
          <w:numId w:val="34"/>
        </w:numPr>
        <w:tabs>
          <w:tab w:val="left" w:pos="567"/>
        </w:tabs>
        <w:spacing w:after="160" w:line="259" w:lineRule="auto"/>
        <w:ind w:left="0" w:firstLine="142"/>
        <w:contextualSpacing/>
        <w:jc w:val="both"/>
        <w:rPr>
          <w:rFonts w:eastAsiaTheme="minorHAnsi"/>
          <w:color w:val="000000" w:themeColor="text1"/>
          <w:lang w:val="ro-RO"/>
        </w:rPr>
      </w:pPr>
      <w:r w:rsidRPr="002006DC">
        <w:rPr>
          <w:rFonts w:eastAsia="Calibri"/>
          <w:color w:val="000000" w:themeColor="text1"/>
          <w:lang w:val="ro-RO"/>
        </w:rPr>
        <w:t xml:space="preserve">Perceperea comisioanelor </w:t>
      </w:r>
      <w:proofErr w:type="spellStart"/>
      <w:r w:rsidRPr="002006DC">
        <w:rPr>
          <w:rFonts w:eastAsia="Calibri"/>
          <w:color w:val="000000" w:themeColor="text1"/>
          <w:lang w:val="ro-RO"/>
        </w:rPr>
        <w:t>şi</w:t>
      </w:r>
      <w:proofErr w:type="spellEnd"/>
      <w:r w:rsidRPr="002006DC">
        <w:rPr>
          <w:rFonts w:eastAsia="Calibri"/>
          <w:color w:val="000000" w:themeColor="text1"/>
          <w:lang w:val="ro-RO"/>
        </w:rPr>
        <w:t xml:space="preserve"> taxelor pentru deservirea Conturilor Bancare de la Banca Debitoare, conform politicii tarifare în vigoare a Băncii </w:t>
      </w:r>
      <w:proofErr w:type="spellStart"/>
      <w:r w:rsidRPr="002006DC">
        <w:rPr>
          <w:rFonts w:eastAsia="Calibri"/>
          <w:color w:val="000000" w:themeColor="text1"/>
          <w:lang w:val="ro-RO"/>
        </w:rPr>
        <w:t>Deservente</w:t>
      </w:r>
      <w:proofErr w:type="spellEnd"/>
      <w:r w:rsidRPr="002006DC">
        <w:rPr>
          <w:rFonts w:eastAsia="Calibri"/>
          <w:color w:val="000000" w:themeColor="text1"/>
          <w:lang w:val="ro-RO"/>
        </w:rPr>
        <w:t xml:space="preserve">, </w:t>
      </w:r>
      <w:r w:rsidRPr="002006DC">
        <w:rPr>
          <w:rFonts w:eastAsiaTheme="minorHAnsi"/>
          <w:color w:val="000000" w:themeColor="text1"/>
          <w:lang w:val="ro-RO"/>
        </w:rPr>
        <w:t>nu necesită aprobarea din partea BNM.</w:t>
      </w:r>
    </w:p>
    <w:p w14:paraId="099C61B6" w14:textId="77777777" w:rsidR="002006DC" w:rsidRPr="002006DC" w:rsidRDefault="002006DC" w:rsidP="002006DC">
      <w:pPr>
        <w:numPr>
          <w:ilvl w:val="0"/>
          <w:numId w:val="34"/>
        </w:numPr>
        <w:tabs>
          <w:tab w:val="left" w:pos="567"/>
        </w:tabs>
        <w:spacing w:after="160" w:line="259" w:lineRule="auto"/>
        <w:ind w:left="0" w:firstLine="142"/>
        <w:contextualSpacing/>
        <w:jc w:val="both"/>
        <w:rPr>
          <w:rFonts w:eastAsiaTheme="minorHAnsi"/>
          <w:color w:val="000000" w:themeColor="text1"/>
          <w:lang w:val="ro-RO"/>
        </w:rPr>
      </w:pPr>
      <w:r w:rsidRPr="002006DC">
        <w:rPr>
          <w:rFonts w:eastAsia="Calibri"/>
          <w:color w:val="000000" w:themeColor="text1"/>
          <w:lang w:val="ro-RO"/>
        </w:rPr>
        <w:t xml:space="preserve">Banca </w:t>
      </w:r>
      <w:proofErr w:type="spellStart"/>
      <w:r w:rsidRPr="002006DC">
        <w:rPr>
          <w:rFonts w:eastAsia="Calibri"/>
          <w:color w:val="000000" w:themeColor="text1"/>
          <w:lang w:val="ro-RO"/>
        </w:rPr>
        <w:t>Deserventă</w:t>
      </w:r>
      <w:proofErr w:type="spellEnd"/>
      <w:r w:rsidRPr="002006DC">
        <w:rPr>
          <w:rFonts w:eastAsia="Calibri"/>
          <w:color w:val="000000" w:themeColor="text1"/>
          <w:lang w:val="ro-RO"/>
        </w:rPr>
        <w:t xml:space="preserve"> nu își asumă nicio obligație față de Banca Debitoare și BNM</w:t>
      </w:r>
      <w:r w:rsidRPr="002006DC">
        <w:rPr>
          <w:rFonts w:eastAsiaTheme="minorHAnsi"/>
          <w:color w:val="000000" w:themeColor="text1"/>
          <w:lang w:val="ro-RO"/>
        </w:rPr>
        <w:t xml:space="preserve"> </w:t>
      </w:r>
      <w:r w:rsidRPr="002006DC">
        <w:rPr>
          <w:rFonts w:eastAsia="Calibri"/>
          <w:color w:val="000000" w:themeColor="text1"/>
          <w:lang w:val="ro-RO"/>
        </w:rPr>
        <w:t>sau terți în afară de cele prevăzute de prezentul Contract</w:t>
      </w:r>
      <w:r w:rsidRPr="002006DC">
        <w:rPr>
          <w:rFonts w:eastAsiaTheme="minorHAnsi"/>
          <w:color w:val="000000" w:themeColor="text1"/>
          <w:lang w:val="ro-RO"/>
        </w:rPr>
        <w:t xml:space="preserve"> de control </w:t>
      </w:r>
      <w:r w:rsidRPr="002006DC">
        <w:rPr>
          <w:rFonts w:eastAsia="Calibri"/>
          <w:color w:val="000000" w:themeColor="text1"/>
          <w:lang w:val="ro-RO"/>
        </w:rPr>
        <w:t>sau în contractele încheiate cu Banca Debitoare.</w:t>
      </w:r>
    </w:p>
    <w:p w14:paraId="4F5D36E4" w14:textId="77777777" w:rsidR="002006DC" w:rsidRPr="002006DC" w:rsidRDefault="002006DC" w:rsidP="002006DC">
      <w:pPr>
        <w:numPr>
          <w:ilvl w:val="0"/>
          <w:numId w:val="34"/>
        </w:numPr>
        <w:tabs>
          <w:tab w:val="left" w:pos="567"/>
        </w:tabs>
        <w:spacing w:after="160" w:line="259" w:lineRule="auto"/>
        <w:ind w:left="0" w:firstLine="142"/>
        <w:contextualSpacing/>
        <w:jc w:val="both"/>
        <w:rPr>
          <w:rFonts w:eastAsia="Calibri"/>
          <w:color w:val="000000" w:themeColor="text1"/>
          <w:lang w:val="ro-RO"/>
        </w:rPr>
      </w:pPr>
      <w:r w:rsidRPr="002006DC">
        <w:rPr>
          <w:rFonts w:eastAsia="Calibri"/>
          <w:color w:val="000000" w:themeColor="text1"/>
          <w:lang w:val="ro-RO"/>
        </w:rPr>
        <w:t xml:space="preserve">Banca </w:t>
      </w:r>
      <w:proofErr w:type="spellStart"/>
      <w:r w:rsidRPr="002006DC">
        <w:rPr>
          <w:rFonts w:eastAsia="Calibri"/>
          <w:color w:val="000000" w:themeColor="text1"/>
          <w:lang w:val="ro-RO"/>
        </w:rPr>
        <w:t>Deserventă</w:t>
      </w:r>
      <w:proofErr w:type="spellEnd"/>
      <w:r w:rsidRPr="002006DC">
        <w:rPr>
          <w:rFonts w:eastAsia="Calibri"/>
          <w:color w:val="000000" w:themeColor="text1"/>
          <w:lang w:val="ro-RO"/>
        </w:rPr>
        <w:t xml:space="preserve"> va informa, în prealabil, BNM despre închiderea în mod unilateral a Conturilor Bancare, efectuată în conformitate cu legislația în domeniul prevenirii spălării banilor și </w:t>
      </w:r>
      <w:r w:rsidRPr="002006DC">
        <w:rPr>
          <w:rFonts w:eastAsia="Calibri"/>
          <w:color w:val="000000" w:themeColor="text1"/>
          <w:lang w:val="ro-RO"/>
        </w:rPr>
        <w:lastRenderedPageBreak/>
        <w:t>finanțării terorismului. Acest caz, va constitui, potrivit Contractului privind asistența de lichiditate în situații de urgență, un eveniment care afectează semnificativ relația contractuală existentă între Banca Debitoare și BNM și care duce la deteriorarea calității activelor depuse drept Garanție și va atrage pentru Banca Debitoare consecințele prevăzute în Contractul privind asistența de lichiditate.</w:t>
      </w:r>
    </w:p>
    <w:p w14:paraId="460FB660" w14:textId="77777777" w:rsidR="002006DC" w:rsidRPr="002006DC" w:rsidRDefault="002006DC" w:rsidP="002006DC">
      <w:pPr>
        <w:numPr>
          <w:ilvl w:val="0"/>
          <w:numId w:val="34"/>
        </w:numPr>
        <w:tabs>
          <w:tab w:val="left" w:pos="567"/>
        </w:tabs>
        <w:spacing w:after="160" w:line="259" w:lineRule="auto"/>
        <w:ind w:left="0" w:firstLine="142"/>
        <w:contextualSpacing/>
        <w:jc w:val="both"/>
        <w:rPr>
          <w:rFonts w:eastAsia="Calibri"/>
          <w:color w:val="000000" w:themeColor="text1"/>
          <w:lang w:val="ro-RO"/>
        </w:rPr>
      </w:pPr>
      <w:r w:rsidRPr="002006DC">
        <w:rPr>
          <w:rFonts w:eastAsia="Calibri"/>
          <w:color w:val="000000" w:themeColor="text1"/>
          <w:lang w:val="ro-RO"/>
        </w:rPr>
        <w:t xml:space="preserve">Din momentul închiderii Conturilor Bancare conform pct.42 din prezentul Contract de control, Banca </w:t>
      </w:r>
      <w:proofErr w:type="spellStart"/>
      <w:r w:rsidRPr="002006DC">
        <w:rPr>
          <w:rFonts w:eastAsia="Calibri"/>
          <w:color w:val="000000" w:themeColor="text1"/>
          <w:lang w:val="ro-RO"/>
        </w:rPr>
        <w:t>Deserventă</w:t>
      </w:r>
      <w:proofErr w:type="spellEnd"/>
      <w:r w:rsidRPr="002006DC">
        <w:rPr>
          <w:rFonts w:eastAsia="Calibri"/>
          <w:color w:val="000000" w:themeColor="text1"/>
          <w:lang w:val="ro-RO"/>
        </w:rPr>
        <w:t xml:space="preserve"> nu are vreo obligație față de Banca Debitoare conform prezentului Contract de control. </w:t>
      </w:r>
    </w:p>
    <w:p w14:paraId="621F4D61" w14:textId="77777777" w:rsidR="002006DC" w:rsidRPr="002006DC" w:rsidRDefault="002006DC" w:rsidP="0057504B">
      <w:pPr>
        <w:numPr>
          <w:ilvl w:val="0"/>
          <w:numId w:val="33"/>
        </w:numPr>
        <w:spacing w:line="259" w:lineRule="auto"/>
        <w:ind w:hanging="371"/>
        <w:jc w:val="center"/>
        <w:rPr>
          <w:b/>
          <w:bCs/>
          <w:color w:val="000000"/>
          <w:lang w:val="ro-RO" w:eastAsia="ru-RU"/>
        </w:rPr>
      </w:pPr>
      <w:r w:rsidRPr="002006DC">
        <w:rPr>
          <w:b/>
          <w:bCs/>
          <w:color w:val="000000"/>
          <w:lang w:val="ro-RO" w:eastAsia="ru-RU"/>
        </w:rPr>
        <w:t>Intrarea în vigoare, modificarea și încetarea</w:t>
      </w:r>
    </w:p>
    <w:p w14:paraId="65E86644" w14:textId="77777777" w:rsidR="002006DC" w:rsidRPr="002006DC" w:rsidRDefault="002006DC" w:rsidP="0057504B">
      <w:pPr>
        <w:numPr>
          <w:ilvl w:val="0"/>
          <w:numId w:val="34"/>
        </w:numPr>
        <w:tabs>
          <w:tab w:val="left" w:pos="142"/>
          <w:tab w:val="left" w:pos="567"/>
        </w:tabs>
        <w:spacing w:line="259" w:lineRule="auto"/>
        <w:ind w:left="0" w:firstLine="142"/>
        <w:contextualSpacing/>
        <w:jc w:val="both"/>
        <w:rPr>
          <w:rFonts w:eastAsiaTheme="minorHAnsi"/>
          <w:color w:val="000000"/>
          <w:lang w:val="ro-RO"/>
        </w:rPr>
      </w:pPr>
      <w:r w:rsidRPr="002006DC">
        <w:rPr>
          <w:rFonts w:eastAsiaTheme="minorHAnsi"/>
          <w:color w:val="000000"/>
          <w:lang w:val="ro-RO"/>
        </w:rPr>
        <w:t xml:space="preserve">Prezentul Contract de control, precum și Garanția pe care o creează, intră în vigoare în momentul semnării de către Părți și poate fi modificat doar prin acordul scris al Părților.  </w:t>
      </w:r>
    </w:p>
    <w:p w14:paraId="1FA82B5A" w14:textId="77777777" w:rsidR="002006DC" w:rsidRPr="002006DC" w:rsidRDefault="002006DC" w:rsidP="0057504B">
      <w:pPr>
        <w:numPr>
          <w:ilvl w:val="0"/>
          <w:numId w:val="34"/>
        </w:numPr>
        <w:tabs>
          <w:tab w:val="left" w:pos="142"/>
          <w:tab w:val="left" w:pos="567"/>
          <w:tab w:val="left" w:pos="993"/>
        </w:tabs>
        <w:spacing w:line="259" w:lineRule="auto"/>
        <w:ind w:left="0" w:firstLine="142"/>
        <w:contextualSpacing/>
        <w:jc w:val="both"/>
        <w:rPr>
          <w:rFonts w:eastAsiaTheme="minorHAnsi"/>
          <w:color w:val="000000"/>
          <w:lang w:val="ro-RO"/>
        </w:rPr>
      </w:pPr>
      <w:r w:rsidRPr="002006DC">
        <w:rPr>
          <w:rFonts w:eastAsiaTheme="minorHAnsi"/>
          <w:color w:val="000000" w:themeColor="text1"/>
          <w:lang w:val="ro-RO"/>
        </w:rPr>
        <w:t xml:space="preserve">Prezentul Contract de control și toate celelalte obligații ale Băncii Debitoare, conform prezentului Contract de control, vor înceta la data când BNM va remite Băncii Debitoare și Băncii </w:t>
      </w:r>
      <w:proofErr w:type="spellStart"/>
      <w:r w:rsidRPr="002006DC">
        <w:rPr>
          <w:rFonts w:eastAsiaTheme="minorHAnsi"/>
          <w:color w:val="000000" w:themeColor="text1"/>
          <w:lang w:val="ro-RO"/>
        </w:rPr>
        <w:t>Deservente</w:t>
      </w:r>
      <w:proofErr w:type="spellEnd"/>
      <w:r w:rsidRPr="002006DC">
        <w:rPr>
          <w:rFonts w:eastAsiaTheme="minorHAnsi"/>
          <w:color w:val="000000" w:themeColor="text1"/>
          <w:lang w:val="ro-RO"/>
        </w:rPr>
        <w:t xml:space="preserve"> o notificare, care confirmă îndeplinirea completă și irevocabilă a Obligațiilor Garantate. Notificarea va fi remisă de către BNM, în termenul cel mai scurt posibil, dar nu mai târziu de 10 (zece) zile lucrătoare, după plata și îndeplinirea irevocabilă de către Banca Debitoare a tuturor Obligațiilor Garantate. </w:t>
      </w:r>
      <w:r w:rsidRPr="002006DC">
        <w:rPr>
          <w:rFonts w:eastAsiaTheme="minorHAnsi"/>
          <w:color w:val="000000"/>
          <w:lang w:val="ro-RO"/>
        </w:rPr>
        <w:t xml:space="preserve">Odată cu emiterea notificării de către BNM conform acestui pct.45, Drepturile asupra </w:t>
      </w:r>
      <w:r w:rsidRPr="002006DC">
        <w:rPr>
          <w:rFonts w:eastAsiaTheme="minorHAnsi"/>
          <w:color w:val="000000" w:themeColor="text1"/>
          <w:lang w:val="ro-RO"/>
        </w:rPr>
        <w:t>Mijloacelor Bănești din Conturile Bancare</w:t>
      </w:r>
      <w:r w:rsidRPr="002006DC">
        <w:rPr>
          <w:rFonts w:eastAsiaTheme="minorHAnsi"/>
          <w:color w:val="000000"/>
          <w:lang w:val="ro-RO"/>
        </w:rPr>
        <w:t xml:space="preserve"> sunt degrevate de gajul creat prin prezentul Contract de control.  </w:t>
      </w:r>
    </w:p>
    <w:p w14:paraId="1193DDB6" w14:textId="77777777" w:rsidR="002006DC" w:rsidRPr="002006DC" w:rsidRDefault="002006DC" w:rsidP="002006DC">
      <w:pPr>
        <w:numPr>
          <w:ilvl w:val="0"/>
          <w:numId w:val="34"/>
        </w:numPr>
        <w:tabs>
          <w:tab w:val="left" w:pos="142"/>
          <w:tab w:val="left" w:pos="567"/>
          <w:tab w:val="left" w:pos="993"/>
        </w:tabs>
        <w:spacing w:after="160" w:line="259" w:lineRule="auto"/>
        <w:ind w:left="0" w:firstLine="142"/>
        <w:contextualSpacing/>
        <w:jc w:val="both"/>
        <w:rPr>
          <w:rFonts w:eastAsiaTheme="minorHAnsi"/>
          <w:color w:val="000000"/>
          <w:lang w:val="ro-RO"/>
        </w:rPr>
      </w:pPr>
      <w:r w:rsidRPr="002006DC">
        <w:rPr>
          <w:rFonts w:eastAsiaTheme="minorHAnsi"/>
          <w:color w:val="000000"/>
          <w:lang w:val="ro-RO"/>
        </w:rPr>
        <w:t>În termen de 10 (zece) zile lucrătoare după recepționarea de către Banca Debitoare a notificării care confirmă îndeplinirea completă și irevocabilă a Obligațiilor Garantate, BNM, la solicitarea Băncii Debitoare, va transmite Băncii Debitoare certificatele, autorizațiile, actele sau orice alte documente necesare sau solicitate, în mod rezonabil, de către Banca Debitoare pentru stingerea Garanției.</w:t>
      </w:r>
    </w:p>
    <w:p w14:paraId="70AD4390" w14:textId="77777777" w:rsidR="002006DC" w:rsidRPr="002006DC" w:rsidRDefault="002006DC" w:rsidP="002006DC">
      <w:pPr>
        <w:numPr>
          <w:ilvl w:val="0"/>
          <w:numId w:val="34"/>
        </w:numPr>
        <w:tabs>
          <w:tab w:val="left" w:pos="142"/>
          <w:tab w:val="left" w:pos="567"/>
          <w:tab w:val="left" w:pos="993"/>
        </w:tabs>
        <w:spacing w:after="160" w:line="259" w:lineRule="auto"/>
        <w:ind w:left="0" w:firstLine="142"/>
        <w:contextualSpacing/>
        <w:jc w:val="both"/>
        <w:rPr>
          <w:rFonts w:eastAsiaTheme="minorHAnsi"/>
          <w:color w:val="000000"/>
          <w:lang w:val="ro-RO"/>
        </w:rPr>
      </w:pPr>
      <w:r w:rsidRPr="002006DC">
        <w:rPr>
          <w:rFonts w:eastAsiaTheme="minorHAnsi"/>
          <w:color w:val="000000"/>
          <w:lang w:val="ro-RO"/>
        </w:rPr>
        <w:t>Prezentul Contract de control creează o Garanție continuă ceea ce înseamnă că nicio schimbare, modificare, completare sau novație a oricăror Drepturi asupra Mijloacelor Bănești în Conturile Bancare sau a oricăror documente sau contracte care sunt legate de sau au stat la baza Contractului privind asistența de lichiditate în situații de urgență și contractele de constituire a Garanțiilor nu va afecta validitatea sau scopul prezentului Contract de control sau obligațiile care sunt impuse Băncii Debitoare conform Contractului de control.</w:t>
      </w:r>
    </w:p>
    <w:p w14:paraId="4205F136" w14:textId="77777777" w:rsidR="002006DC" w:rsidRPr="002006DC" w:rsidRDefault="002006DC" w:rsidP="002006DC">
      <w:pPr>
        <w:numPr>
          <w:ilvl w:val="0"/>
          <w:numId w:val="34"/>
        </w:numPr>
        <w:tabs>
          <w:tab w:val="left" w:pos="142"/>
          <w:tab w:val="left" w:pos="567"/>
          <w:tab w:val="left" w:pos="993"/>
        </w:tabs>
        <w:spacing w:after="160" w:line="259" w:lineRule="auto"/>
        <w:ind w:left="0" w:firstLine="142"/>
        <w:contextualSpacing/>
        <w:jc w:val="both"/>
        <w:rPr>
          <w:rFonts w:eastAsiaTheme="minorHAnsi"/>
          <w:color w:val="000000"/>
          <w:lang w:val="ro-RO"/>
        </w:rPr>
      </w:pPr>
      <w:r w:rsidRPr="002006DC">
        <w:rPr>
          <w:rFonts w:eastAsiaTheme="minorHAnsi"/>
          <w:color w:val="000000"/>
          <w:lang w:val="pt-PT"/>
        </w:rPr>
        <w:t xml:space="preserve">Modificarea Contractului </w:t>
      </w:r>
      <w:r w:rsidRPr="002006DC">
        <w:rPr>
          <w:rFonts w:eastAsiaTheme="minorHAnsi"/>
          <w:lang w:val="ro-RO"/>
        </w:rPr>
        <w:t xml:space="preserve">privind asistența de lichiditate în situații de urgență nu necesită modificarea prezentului Contract de control. În cazul în care modificările Contractului privind asistența de lichiditate în situații de urgență implică schimbarea prevederilor conținute de prezentul Contract de control, Părțile vor modifica corespunzător prezentul Contract de control prin încheierea unui contract adițional.  </w:t>
      </w:r>
    </w:p>
    <w:p w14:paraId="13C13B14" w14:textId="6AC315CB" w:rsidR="002006DC" w:rsidRPr="002006DC" w:rsidRDefault="002006DC" w:rsidP="002006DC">
      <w:pPr>
        <w:numPr>
          <w:ilvl w:val="0"/>
          <w:numId w:val="33"/>
        </w:numPr>
        <w:spacing w:after="160" w:line="259" w:lineRule="auto"/>
        <w:ind w:hanging="371"/>
        <w:contextualSpacing/>
        <w:jc w:val="center"/>
        <w:rPr>
          <w:rFonts w:eastAsiaTheme="minorHAnsi"/>
          <w:b/>
          <w:bCs/>
          <w:lang w:val="ro-RO"/>
        </w:rPr>
      </w:pPr>
      <w:r w:rsidRPr="002006DC">
        <w:rPr>
          <w:rFonts w:eastAsiaTheme="minorHAnsi"/>
          <w:b/>
          <w:bCs/>
          <w:lang w:val="ro-RO"/>
        </w:rPr>
        <w:t>Clauza de confidențialitate</w:t>
      </w:r>
    </w:p>
    <w:p w14:paraId="77042EA0" w14:textId="3160A486" w:rsidR="002006DC" w:rsidRDefault="002006DC" w:rsidP="002006DC">
      <w:pPr>
        <w:numPr>
          <w:ilvl w:val="0"/>
          <w:numId w:val="34"/>
        </w:numPr>
        <w:tabs>
          <w:tab w:val="left" w:pos="567"/>
        </w:tabs>
        <w:spacing w:after="160" w:line="259" w:lineRule="auto"/>
        <w:ind w:left="0" w:firstLine="142"/>
        <w:contextualSpacing/>
        <w:jc w:val="both"/>
        <w:rPr>
          <w:rFonts w:eastAsiaTheme="minorHAnsi"/>
          <w:lang w:val="ro-RO"/>
        </w:rPr>
      </w:pPr>
      <w:r w:rsidRPr="002006DC">
        <w:rPr>
          <w:rFonts w:eastAsiaTheme="minorHAnsi"/>
          <w:lang w:val="ro-RO"/>
        </w:rPr>
        <w:t xml:space="preserve">Cu excepția dezvăluirilor obligatorii pentru Banca Debitoare și Banca </w:t>
      </w:r>
      <w:proofErr w:type="spellStart"/>
      <w:r w:rsidRPr="002006DC">
        <w:rPr>
          <w:rFonts w:eastAsiaTheme="minorHAnsi"/>
          <w:lang w:val="ro-RO"/>
        </w:rPr>
        <w:t>Deserventă</w:t>
      </w:r>
      <w:proofErr w:type="spellEnd"/>
      <w:r w:rsidRPr="002006DC">
        <w:rPr>
          <w:rFonts w:eastAsiaTheme="minorHAnsi"/>
          <w:lang w:val="ro-RO"/>
        </w:rPr>
        <w:t xml:space="preserve"> în temeiul legii, furnizarea informațiilor privind Asistența de lichiditate, precum și privind prevederile Contractului privind asistența de lichiditate în situații de urgență și prezentului Contract de control este interzisă, reprezentând informație confidențială.  Banca Debitoare și Banca </w:t>
      </w:r>
      <w:proofErr w:type="spellStart"/>
      <w:r w:rsidRPr="002006DC">
        <w:rPr>
          <w:rFonts w:eastAsiaTheme="minorHAnsi"/>
          <w:lang w:val="ro-RO"/>
        </w:rPr>
        <w:t>Deserventă</w:t>
      </w:r>
      <w:proofErr w:type="spellEnd"/>
      <w:r w:rsidRPr="002006DC">
        <w:rPr>
          <w:rFonts w:eastAsiaTheme="minorHAnsi"/>
          <w:lang w:val="ro-RO"/>
        </w:rPr>
        <w:t xml:space="preserve"> nu pot dezvălui public informația confidențială fără aprobarea prealabilă a BNM. În caz de divulgare neautorizată a informației confidențiale, conform prezentului Contract de control, de către Banca Debitoare sau Banca </w:t>
      </w:r>
      <w:proofErr w:type="spellStart"/>
      <w:r w:rsidRPr="002006DC">
        <w:rPr>
          <w:rFonts w:eastAsiaTheme="minorHAnsi"/>
          <w:lang w:val="ro-RO"/>
        </w:rPr>
        <w:t>Deserventă</w:t>
      </w:r>
      <w:proofErr w:type="spellEnd"/>
      <w:r w:rsidRPr="002006DC">
        <w:rPr>
          <w:rFonts w:eastAsiaTheme="minorHAnsi"/>
          <w:lang w:val="ro-RO"/>
        </w:rPr>
        <w:t xml:space="preserve">, Partea care a divulgat informația confidențială poartă răspundere față de BNM și va repara prejudiciul material cauzat prin divulgarea neautorizată în mărime deplină. </w:t>
      </w:r>
    </w:p>
    <w:p w14:paraId="2A13B9E3" w14:textId="43065874" w:rsidR="00AD5688" w:rsidRPr="00B97E32" w:rsidRDefault="00C91B15" w:rsidP="002006DC">
      <w:pPr>
        <w:numPr>
          <w:ilvl w:val="0"/>
          <w:numId w:val="34"/>
        </w:numPr>
        <w:tabs>
          <w:tab w:val="left" w:pos="567"/>
        </w:tabs>
        <w:spacing w:after="160" w:line="259" w:lineRule="auto"/>
        <w:ind w:left="0" w:firstLine="142"/>
        <w:contextualSpacing/>
        <w:jc w:val="both"/>
        <w:rPr>
          <w:rFonts w:eastAsiaTheme="minorHAnsi"/>
          <w:b/>
          <w:bCs/>
          <w:lang w:val="ro-RO"/>
        </w:rPr>
      </w:pPr>
      <w:r>
        <w:rPr>
          <w:rFonts w:eastAsiaTheme="minorHAnsi"/>
          <w:lang w:val="ro-RO"/>
        </w:rPr>
        <w:t xml:space="preserve">Clauza de confidențialitate este valabilă pe întreaga perioadă a prezentului Contract de control, precum și după încetarea Contractului de control, indiferent de temeiul încetării, pe o durată nedeterminată. </w:t>
      </w:r>
    </w:p>
    <w:p w14:paraId="59D24050" w14:textId="654B0320" w:rsidR="0057504B" w:rsidRPr="00B97E32" w:rsidRDefault="002006DC" w:rsidP="0057504B">
      <w:pPr>
        <w:tabs>
          <w:tab w:val="left" w:pos="567"/>
          <w:tab w:val="left" w:pos="993"/>
        </w:tabs>
        <w:spacing w:after="160" w:line="259" w:lineRule="auto"/>
        <w:jc w:val="both"/>
        <w:rPr>
          <w:rFonts w:eastAsiaTheme="minorHAnsi"/>
          <w:b/>
          <w:bCs/>
          <w:lang w:val="ro-RO"/>
        </w:rPr>
      </w:pPr>
      <w:r w:rsidRPr="00B97E32">
        <w:rPr>
          <w:rFonts w:eastAsiaTheme="minorHAnsi"/>
          <w:b/>
          <w:bCs/>
          <w:lang w:val="ro-RO"/>
        </w:rPr>
        <w:t xml:space="preserve">  </w:t>
      </w:r>
    </w:p>
    <w:p w14:paraId="5283F701" w14:textId="4B642CCF" w:rsidR="002006DC" w:rsidRPr="002006DC" w:rsidRDefault="00C91B15" w:rsidP="0057504B">
      <w:pPr>
        <w:numPr>
          <w:ilvl w:val="0"/>
          <w:numId w:val="33"/>
        </w:numPr>
        <w:spacing w:line="259" w:lineRule="auto"/>
        <w:ind w:hanging="87"/>
        <w:jc w:val="center"/>
        <w:rPr>
          <w:b/>
          <w:bCs/>
          <w:color w:val="000000"/>
          <w:lang w:val="ro-RO" w:eastAsia="ru-RU"/>
        </w:rPr>
      </w:pPr>
      <w:r>
        <w:rPr>
          <w:b/>
          <w:bCs/>
          <w:color w:val="000000"/>
          <w:lang w:val="ro-RO" w:eastAsia="ru-RU"/>
        </w:rPr>
        <w:t xml:space="preserve"> </w:t>
      </w:r>
      <w:r w:rsidR="002006DC" w:rsidRPr="002006DC">
        <w:rPr>
          <w:b/>
          <w:bCs/>
          <w:color w:val="000000"/>
          <w:lang w:val="ro-RO" w:eastAsia="ru-RU"/>
        </w:rPr>
        <w:t>Soluționarea litigiilor</w:t>
      </w:r>
    </w:p>
    <w:p w14:paraId="2BA7B3F0" w14:textId="77777777" w:rsidR="002006DC" w:rsidRPr="002006DC" w:rsidRDefault="002006DC" w:rsidP="0057504B">
      <w:pPr>
        <w:numPr>
          <w:ilvl w:val="0"/>
          <w:numId w:val="34"/>
        </w:numPr>
        <w:tabs>
          <w:tab w:val="left" w:pos="567"/>
        </w:tabs>
        <w:spacing w:line="259" w:lineRule="auto"/>
        <w:ind w:left="0" w:firstLine="142"/>
        <w:contextualSpacing/>
        <w:jc w:val="both"/>
        <w:rPr>
          <w:rFonts w:eastAsiaTheme="minorHAnsi"/>
          <w:color w:val="000000" w:themeColor="text1"/>
          <w:lang w:val="ro-RO"/>
        </w:rPr>
      </w:pPr>
      <w:r w:rsidRPr="002006DC">
        <w:rPr>
          <w:rFonts w:eastAsiaTheme="minorHAnsi"/>
          <w:color w:val="000000" w:themeColor="text1"/>
          <w:lang w:val="ro-RO"/>
        </w:rPr>
        <w:t xml:space="preserve">Orice litigiu, controversă sau pretenție care decurge sau este legată de prezentul Contract de control, sau de încălcarea, încetarea ori nulitatea acestuia, se soluționează potrivit legislației Republicii Moldova.  </w:t>
      </w:r>
    </w:p>
    <w:p w14:paraId="58D9CD4E" w14:textId="77777777" w:rsidR="002006DC" w:rsidRPr="002006DC" w:rsidRDefault="002006DC" w:rsidP="0057504B">
      <w:pPr>
        <w:numPr>
          <w:ilvl w:val="0"/>
          <w:numId w:val="33"/>
        </w:numPr>
        <w:spacing w:line="259" w:lineRule="auto"/>
        <w:ind w:hanging="654"/>
        <w:jc w:val="center"/>
        <w:rPr>
          <w:b/>
          <w:bCs/>
          <w:color w:val="000000"/>
          <w:lang w:val="ro-RO" w:eastAsia="ru-RU"/>
        </w:rPr>
      </w:pPr>
      <w:r w:rsidRPr="002006DC">
        <w:rPr>
          <w:b/>
          <w:bCs/>
          <w:color w:val="000000"/>
          <w:lang w:val="ro-RO" w:eastAsia="ru-RU"/>
        </w:rPr>
        <w:lastRenderedPageBreak/>
        <w:t>Alte prevederi</w:t>
      </w:r>
    </w:p>
    <w:p w14:paraId="36A61FF3" w14:textId="77777777" w:rsidR="002006DC" w:rsidRPr="002006DC" w:rsidRDefault="002006DC" w:rsidP="0057504B">
      <w:pPr>
        <w:numPr>
          <w:ilvl w:val="0"/>
          <w:numId w:val="34"/>
        </w:numPr>
        <w:tabs>
          <w:tab w:val="left" w:pos="567"/>
        </w:tabs>
        <w:spacing w:line="259" w:lineRule="auto"/>
        <w:ind w:left="0" w:firstLine="142"/>
        <w:jc w:val="both"/>
        <w:rPr>
          <w:color w:val="000000"/>
          <w:lang w:val="ro-RO" w:eastAsia="ru-RU"/>
        </w:rPr>
      </w:pPr>
      <w:r w:rsidRPr="002006DC">
        <w:rPr>
          <w:color w:val="000000"/>
          <w:lang w:val="ro-RO" w:eastAsia="ru-RU"/>
        </w:rPr>
        <w:t xml:space="preserve"> Dacă orice prevedere a prezentului Contract de control va fi declarată nevalabilă sau irealizabilă, celelalte clauze nu vor fi afectate, iar Părțile vor înlocui clauza nevalabilă sau irealizabilă cu o prevedere similară, care va fi valabilă și va corespunde scopurilor urmărite de </w:t>
      </w:r>
      <w:proofErr w:type="spellStart"/>
      <w:r w:rsidRPr="002006DC">
        <w:rPr>
          <w:color w:val="000000"/>
          <w:lang w:val="ro-RO" w:eastAsia="ru-RU"/>
        </w:rPr>
        <w:t>Părţi</w:t>
      </w:r>
      <w:proofErr w:type="spellEnd"/>
      <w:r w:rsidRPr="002006DC">
        <w:rPr>
          <w:color w:val="000000"/>
          <w:lang w:val="ro-RO" w:eastAsia="ru-RU"/>
        </w:rPr>
        <w:t>.</w:t>
      </w:r>
    </w:p>
    <w:p w14:paraId="1E24755C" w14:textId="77777777" w:rsidR="002006DC" w:rsidRPr="002006DC" w:rsidRDefault="002006DC" w:rsidP="0057504B">
      <w:pPr>
        <w:numPr>
          <w:ilvl w:val="0"/>
          <w:numId w:val="34"/>
        </w:numPr>
        <w:tabs>
          <w:tab w:val="left" w:pos="567"/>
        </w:tabs>
        <w:spacing w:line="259" w:lineRule="auto"/>
        <w:ind w:left="0" w:firstLine="142"/>
        <w:jc w:val="both"/>
        <w:rPr>
          <w:color w:val="000000"/>
          <w:lang w:val="ro-RO" w:eastAsia="ru-RU"/>
        </w:rPr>
      </w:pPr>
      <w:r w:rsidRPr="002006DC">
        <w:rPr>
          <w:color w:val="000000"/>
          <w:lang w:val="ro-RO" w:eastAsia="ru-RU"/>
        </w:rPr>
        <w:t>Toate listele, anexele sau alte documente anexate la prezentul Contract de control constituie parte integrantă a prezentului Contract de control.</w:t>
      </w:r>
    </w:p>
    <w:p w14:paraId="77B71A38" w14:textId="77777777" w:rsidR="002006DC" w:rsidRPr="002006DC" w:rsidRDefault="002006DC" w:rsidP="0057504B">
      <w:pPr>
        <w:numPr>
          <w:ilvl w:val="0"/>
          <w:numId w:val="34"/>
        </w:numPr>
        <w:tabs>
          <w:tab w:val="left" w:pos="567"/>
        </w:tabs>
        <w:spacing w:line="259" w:lineRule="auto"/>
        <w:ind w:left="0" w:firstLine="142"/>
        <w:jc w:val="both"/>
        <w:rPr>
          <w:color w:val="000000"/>
          <w:lang w:val="ro-RO" w:eastAsia="ru-RU"/>
        </w:rPr>
      </w:pPr>
      <w:r w:rsidRPr="002006DC">
        <w:rPr>
          <w:color w:val="000000"/>
          <w:lang w:val="ro-RO" w:eastAsia="ru-RU"/>
        </w:rPr>
        <w:t xml:space="preserve">Nicio modificare la prezentul Contract de control nu va intra în vigoare decât dacă va fi întocmită în scris și semnată de Părțile la prezentul Contract de control. </w:t>
      </w:r>
    </w:p>
    <w:p w14:paraId="4675C157" w14:textId="77777777" w:rsidR="002006DC" w:rsidRPr="002006DC" w:rsidRDefault="002006DC" w:rsidP="0057504B">
      <w:pPr>
        <w:numPr>
          <w:ilvl w:val="0"/>
          <w:numId w:val="34"/>
        </w:numPr>
        <w:tabs>
          <w:tab w:val="left" w:pos="567"/>
        </w:tabs>
        <w:spacing w:line="259" w:lineRule="auto"/>
        <w:ind w:left="0" w:firstLine="142"/>
        <w:jc w:val="both"/>
        <w:rPr>
          <w:rFonts w:cstheme="minorHAnsi"/>
          <w:lang w:val="ro-RO" w:eastAsia="ru-RU"/>
        </w:rPr>
      </w:pPr>
      <w:r w:rsidRPr="002006DC">
        <w:rPr>
          <w:rFonts w:cstheme="minorHAnsi"/>
          <w:w w:val="105"/>
          <w:lang w:val="ro-RO" w:eastAsia="ru-RU"/>
        </w:rPr>
        <w:t xml:space="preserve">În cazul insuficienței sumei Mijloacelor Bănești obținute de la executarea Garanției, BNM își va </w:t>
      </w:r>
      <w:r w:rsidRPr="002006DC">
        <w:rPr>
          <w:rFonts w:cstheme="minorHAnsi"/>
          <w:spacing w:val="-48"/>
          <w:w w:val="105"/>
          <w:lang w:val="ro-RO" w:eastAsia="ru-RU"/>
        </w:rPr>
        <w:t xml:space="preserve"> </w:t>
      </w:r>
      <w:r w:rsidRPr="002006DC">
        <w:rPr>
          <w:rFonts w:cstheme="minorHAnsi"/>
          <w:lang w:val="ro-RO" w:eastAsia="ru-RU"/>
        </w:rPr>
        <w:t>satisface</w:t>
      </w:r>
      <w:r w:rsidRPr="002006DC">
        <w:rPr>
          <w:rFonts w:cstheme="minorHAnsi"/>
          <w:spacing w:val="21"/>
          <w:lang w:val="ro-RO" w:eastAsia="ru-RU"/>
        </w:rPr>
        <w:t xml:space="preserve"> </w:t>
      </w:r>
      <w:r w:rsidRPr="002006DC">
        <w:rPr>
          <w:rFonts w:cstheme="minorHAnsi"/>
          <w:lang w:val="ro-RO" w:eastAsia="ru-RU"/>
        </w:rPr>
        <w:t>orice</w:t>
      </w:r>
      <w:r w:rsidRPr="002006DC">
        <w:rPr>
          <w:rFonts w:cstheme="minorHAnsi"/>
          <w:spacing w:val="16"/>
          <w:lang w:val="ro-RO" w:eastAsia="ru-RU"/>
        </w:rPr>
        <w:t xml:space="preserve"> </w:t>
      </w:r>
      <w:r w:rsidRPr="002006DC">
        <w:rPr>
          <w:rFonts w:cstheme="minorHAnsi"/>
          <w:lang w:val="ro-RO" w:eastAsia="ru-RU"/>
        </w:rPr>
        <w:t>cerință</w:t>
      </w:r>
      <w:r w:rsidRPr="002006DC">
        <w:rPr>
          <w:rFonts w:cstheme="minorHAnsi"/>
          <w:spacing w:val="18"/>
          <w:lang w:val="ro-RO" w:eastAsia="ru-RU"/>
        </w:rPr>
        <w:t xml:space="preserve"> </w:t>
      </w:r>
      <w:r w:rsidRPr="002006DC">
        <w:rPr>
          <w:rFonts w:cstheme="minorHAnsi"/>
          <w:lang w:val="ro-RO" w:eastAsia="ru-RU"/>
        </w:rPr>
        <w:t>a</w:t>
      </w:r>
      <w:r w:rsidRPr="002006DC">
        <w:rPr>
          <w:rFonts w:cstheme="minorHAnsi"/>
          <w:spacing w:val="9"/>
          <w:lang w:val="ro-RO" w:eastAsia="ru-RU"/>
        </w:rPr>
        <w:t xml:space="preserve"> </w:t>
      </w:r>
      <w:r w:rsidRPr="002006DC">
        <w:rPr>
          <w:rFonts w:cstheme="minorHAnsi"/>
          <w:lang w:val="ro-RO" w:eastAsia="ru-RU"/>
        </w:rPr>
        <w:t>sa</w:t>
      </w:r>
      <w:r w:rsidRPr="002006DC">
        <w:rPr>
          <w:rFonts w:cstheme="minorHAnsi"/>
          <w:spacing w:val="12"/>
          <w:lang w:val="ro-RO" w:eastAsia="ru-RU"/>
        </w:rPr>
        <w:t xml:space="preserve"> </w:t>
      </w:r>
      <w:r w:rsidRPr="002006DC">
        <w:rPr>
          <w:rFonts w:cstheme="minorHAnsi"/>
          <w:lang w:val="ro-RO" w:eastAsia="ru-RU"/>
        </w:rPr>
        <w:t>ajunsă</w:t>
      </w:r>
      <w:r w:rsidRPr="002006DC">
        <w:rPr>
          <w:rFonts w:cstheme="minorHAnsi"/>
          <w:spacing w:val="25"/>
          <w:lang w:val="ro-RO" w:eastAsia="ru-RU"/>
        </w:rPr>
        <w:t xml:space="preserve"> </w:t>
      </w:r>
      <w:r w:rsidRPr="002006DC">
        <w:rPr>
          <w:rFonts w:cstheme="minorHAnsi"/>
          <w:lang w:val="ro-RO" w:eastAsia="ru-RU"/>
        </w:rPr>
        <w:t>la</w:t>
      </w:r>
      <w:r w:rsidRPr="002006DC">
        <w:rPr>
          <w:rFonts w:cstheme="minorHAnsi"/>
          <w:spacing w:val="11"/>
          <w:lang w:val="ro-RO" w:eastAsia="ru-RU"/>
        </w:rPr>
        <w:t xml:space="preserve"> </w:t>
      </w:r>
      <w:r w:rsidRPr="002006DC">
        <w:rPr>
          <w:rFonts w:cstheme="minorHAnsi"/>
          <w:lang w:val="ro-RO" w:eastAsia="ru-RU"/>
        </w:rPr>
        <w:t>termen</w:t>
      </w:r>
      <w:r w:rsidRPr="002006DC">
        <w:rPr>
          <w:rFonts w:cstheme="minorHAnsi"/>
          <w:spacing w:val="10"/>
          <w:lang w:val="ro-RO" w:eastAsia="ru-RU"/>
        </w:rPr>
        <w:t xml:space="preserve"> </w:t>
      </w:r>
      <w:r w:rsidRPr="002006DC">
        <w:rPr>
          <w:rFonts w:cstheme="minorHAnsi"/>
          <w:lang w:val="ro-RO" w:eastAsia="ru-RU"/>
        </w:rPr>
        <w:t>din</w:t>
      </w:r>
      <w:r w:rsidRPr="002006DC">
        <w:rPr>
          <w:rFonts w:cstheme="minorHAnsi"/>
          <w:spacing w:val="4"/>
          <w:lang w:val="ro-RO" w:eastAsia="ru-RU"/>
        </w:rPr>
        <w:t xml:space="preserve"> </w:t>
      </w:r>
      <w:r w:rsidRPr="002006DC">
        <w:rPr>
          <w:rFonts w:cstheme="minorHAnsi"/>
          <w:lang w:val="ro-RO" w:eastAsia="ru-RU"/>
        </w:rPr>
        <w:t>orice</w:t>
      </w:r>
      <w:r w:rsidRPr="002006DC">
        <w:rPr>
          <w:rFonts w:cstheme="minorHAnsi"/>
          <w:spacing w:val="16"/>
          <w:lang w:val="ro-RO" w:eastAsia="ru-RU"/>
        </w:rPr>
        <w:t xml:space="preserve"> </w:t>
      </w:r>
      <w:r w:rsidRPr="002006DC">
        <w:rPr>
          <w:rFonts w:cstheme="minorHAnsi"/>
          <w:lang w:val="ro-RO" w:eastAsia="ru-RU"/>
        </w:rPr>
        <w:t>conturi</w:t>
      </w:r>
      <w:r w:rsidRPr="002006DC">
        <w:rPr>
          <w:rFonts w:cstheme="minorHAnsi"/>
          <w:spacing w:val="10"/>
          <w:lang w:val="ro-RO" w:eastAsia="ru-RU"/>
        </w:rPr>
        <w:t xml:space="preserve"> </w:t>
      </w:r>
      <w:r w:rsidRPr="002006DC">
        <w:rPr>
          <w:rFonts w:cstheme="minorHAnsi"/>
          <w:lang w:val="ro-RO" w:eastAsia="ru-RU"/>
        </w:rPr>
        <w:t>bancare</w:t>
      </w:r>
      <w:r w:rsidRPr="002006DC">
        <w:rPr>
          <w:rFonts w:cstheme="minorHAnsi"/>
          <w:spacing w:val="21"/>
          <w:lang w:val="ro-RO" w:eastAsia="ru-RU"/>
        </w:rPr>
        <w:t xml:space="preserve"> </w:t>
      </w:r>
      <w:r w:rsidRPr="002006DC">
        <w:rPr>
          <w:rFonts w:cstheme="minorHAnsi"/>
          <w:lang w:val="ro-RO" w:eastAsia="ru-RU"/>
        </w:rPr>
        <w:t>sau</w:t>
      </w:r>
      <w:r w:rsidRPr="002006DC">
        <w:rPr>
          <w:rFonts w:cstheme="minorHAnsi"/>
          <w:spacing w:val="9"/>
          <w:lang w:val="ro-RO" w:eastAsia="ru-RU"/>
        </w:rPr>
        <w:t xml:space="preserve"> </w:t>
      </w:r>
      <w:r w:rsidRPr="002006DC">
        <w:rPr>
          <w:rFonts w:cstheme="minorHAnsi"/>
          <w:lang w:val="ro-RO" w:eastAsia="ru-RU"/>
        </w:rPr>
        <w:t>din</w:t>
      </w:r>
      <w:r w:rsidRPr="002006DC">
        <w:rPr>
          <w:rFonts w:cstheme="minorHAnsi"/>
          <w:spacing w:val="5"/>
          <w:lang w:val="ro-RO" w:eastAsia="ru-RU"/>
        </w:rPr>
        <w:t xml:space="preserve"> </w:t>
      </w:r>
      <w:r w:rsidRPr="002006DC">
        <w:rPr>
          <w:rFonts w:cstheme="minorHAnsi"/>
          <w:lang w:val="ro-RO" w:eastAsia="ru-RU"/>
        </w:rPr>
        <w:t>alte</w:t>
      </w:r>
      <w:r w:rsidRPr="002006DC">
        <w:rPr>
          <w:rFonts w:cstheme="minorHAnsi"/>
          <w:spacing w:val="11"/>
          <w:lang w:val="ro-RO" w:eastAsia="ru-RU"/>
        </w:rPr>
        <w:t xml:space="preserve"> </w:t>
      </w:r>
      <w:r w:rsidRPr="002006DC">
        <w:rPr>
          <w:rFonts w:cstheme="minorHAnsi"/>
          <w:lang w:val="ro-RO" w:eastAsia="ru-RU"/>
        </w:rPr>
        <w:t>active ale Băncii Debitoare, în conformitate cu art.70 din Legea nr.548/1995 cu privire la Banca Națională a Moldovei. În cazul neexecutării de către Banca Debitoare a obligațiilor prevăzute la pct.15 și încălcării pct.18 din prezentul Contract de control, BNM îi poate aplica o penalitate în mărime de 0,05 la sută de la soldul curent al Asistenței de lichiditate.</w:t>
      </w:r>
    </w:p>
    <w:p w14:paraId="2E870F22" w14:textId="77777777" w:rsidR="002006DC" w:rsidRPr="002006DC" w:rsidRDefault="002006DC" w:rsidP="0057504B">
      <w:pPr>
        <w:numPr>
          <w:ilvl w:val="0"/>
          <w:numId w:val="34"/>
        </w:numPr>
        <w:tabs>
          <w:tab w:val="left" w:pos="567"/>
        </w:tabs>
        <w:spacing w:line="259" w:lineRule="auto"/>
        <w:ind w:left="0" w:firstLine="142"/>
        <w:jc w:val="both"/>
        <w:rPr>
          <w:color w:val="000000"/>
          <w:lang w:val="ro-RO" w:eastAsia="ru-RU"/>
        </w:rPr>
      </w:pPr>
      <w:r w:rsidRPr="002006DC">
        <w:rPr>
          <w:color w:val="000000"/>
          <w:lang w:val="ro-RO" w:eastAsia="ru-RU"/>
        </w:rPr>
        <w:t xml:space="preserve">Prezentul Contract de control nu împiedică BNM să exercite alte drepturi de care dispune în temeiul legii sau Regulamentului. </w:t>
      </w:r>
    </w:p>
    <w:p w14:paraId="0E5C4DBE" w14:textId="77777777" w:rsidR="002006DC" w:rsidRPr="002006DC" w:rsidRDefault="002006DC" w:rsidP="0057504B">
      <w:pPr>
        <w:numPr>
          <w:ilvl w:val="0"/>
          <w:numId w:val="34"/>
        </w:numPr>
        <w:tabs>
          <w:tab w:val="left" w:pos="567"/>
        </w:tabs>
        <w:spacing w:line="259" w:lineRule="auto"/>
        <w:ind w:left="0" w:firstLine="142"/>
        <w:jc w:val="both"/>
        <w:rPr>
          <w:color w:val="000000"/>
          <w:lang w:val="ro-RO" w:eastAsia="ru-RU"/>
        </w:rPr>
      </w:pPr>
      <w:r w:rsidRPr="002006DC">
        <w:rPr>
          <w:color w:val="000000"/>
          <w:lang w:val="ro-RO" w:eastAsia="ru-RU"/>
        </w:rPr>
        <w:t>Banca Debitoare nu este în drept să cesioneze sau să transmită în orice alt mod, în tot sau în parte, drepturile și obligațiile sale din prezentul Contract de control fără acordul prealabil scris al BNM.</w:t>
      </w:r>
    </w:p>
    <w:p w14:paraId="061F22F5" w14:textId="77777777" w:rsidR="002006DC" w:rsidRPr="002006DC" w:rsidRDefault="002006DC" w:rsidP="0057504B">
      <w:pPr>
        <w:numPr>
          <w:ilvl w:val="0"/>
          <w:numId w:val="34"/>
        </w:numPr>
        <w:tabs>
          <w:tab w:val="left" w:pos="567"/>
          <w:tab w:val="left" w:pos="993"/>
        </w:tabs>
        <w:spacing w:line="259" w:lineRule="auto"/>
        <w:ind w:left="0" w:firstLine="142"/>
        <w:contextualSpacing/>
        <w:jc w:val="both"/>
        <w:rPr>
          <w:color w:val="000000" w:themeColor="text1"/>
          <w:lang w:val="ro-RO" w:eastAsia="ru-RU"/>
        </w:rPr>
      </w:pPr>
      <w:r w:rsidRPr="002006DC">
        <w:rPr>
          <w:color w:val="000000"/>
          <w:lang w:val="ro-RO" w:eastAsia="ru-RU"/>
        </w:rPr>
        <w:t xml:space="preserve">Banca Debitoare va proteja BNM de orice </w:t>
      </w:r>
      <w:proofErr w:type="spellStart"/>
      <w:r w:rsidRPr="002006DC">
        <w:rPr>
          <w:color w:val="000000"/>
          <w:lang w:val="ro-RO" w:eastAsia="ru-RU"/>
        </w:rPr>
        <w:t>reclamaţii</w:t>
      </w:r>
      <w:proofErr w:type="spellEnd"/>
      <w:r w:rsidRPr="002006DC">
        <w:rPr>
          <w:color w:val="000000"/>
          <w:lang w:val="ro-RO" w:eastAsia="ru-RU"/>
        </w:rPr>
        <w:t xml:space="preserve">, </w:t>
      </w:r>
      <w:proofErr w:type="spellStart"/>
      <w:r w:rsidRPr="002006DC">
        <w:rPr>
          <w:color w:val="000000"/>
          <w:lang w:val="ro-RO" w:eastAsia="ru-RU"/>
        </w:rPr>
        <w:t>pretenţii</w:t>
      </w:r>
      <w:proofErr w:type="spellEnd"/>
      <w:r w:rsidRPr="002006DC">
        <w:rPr>
          <w:color w:val="000000"/>
          <w:lang w:val="ro-RO" w:eastAsia="ru-RU"/>
        </w:rPr>
        <w:t xml:space="preserve"> </w:t>
      </w:r>
      <w:proofErr w:type="spellStart"/>
      <w:r w:rsidRPr="002006DC">
        <w:rPr>
          <w:color w:val="000000"/>
          <w:lang w:val="ro-RO" w:eastAsia="ru-RU"/>
        </w:rPr>
        <w:t>şi</w:t>
      </w:r>
      <w:proofErr w:type="spellEnd"/>
      <w:r w:rsidRPr="002006DC">
        <w:rPr>
          <w:color w:val="000000"/>
          <w:lang w:val="ro-RO" w:eastAsia="ru-RU"/>
        </w:rPr>
        <w:t xml:space="preserve"> </w:t>
      </w:r>
      <w:proofErr w:type="spellStart"/>
      <w:r w:rsidRPr="002006DC">
        <w:rPr>
          <w:color w:val="000000"/>
          <w:lang w:val="ro-RO" w:eastAsia="ru-RU"/>
        </w:rPr>
        <w:t>acţiuni</w:t>
      </w:r>
      <w:proofErr w:type="spellEnd"/>
      <w:r w:rsidRPr="002006DC">
        <w:rPr>
          <w:color w:val="000000"/>
          <w:lang w:val="ro-RO" w:eastAsia="ru-RU"/>
        </w:rPr>
        <w:t xml:space="preserve"> înaintate de persoane </w:t>
      </w:r>
      <w:proofErr w:type="spellStart"/>
      <w:r w:rsidRPr="002006DC">
        <w:rPr>
          <w:color w:val="000000"/>
          <w:lang w:val="ro-RO" w:eastAsia="ru-RU"/>
        </w:rPr>
        <w:t>terţe</w:t>
      </w:r>
      <w:proofErr w:type="spellEnd"/>
      <w:r w:rsidRPr="002006DC">
        <w:rPr>
          <w:color w:val="000000"/>
          <w:lang w:val="ro-RO" w:eastAsia="ru-RU"/>
        </w:rPr>
        <w:t xml:space="preserve"> în </w:t>
      </w:r>
      <w:proofErr w:type="spellStart"/>
      <w:r w:rsidRPr="002006DC">
        <w:rPr>
          <w:color w:val="000000"/>
          <w:lang w:val="ro-RO" w:eastAsia="ru-RU"/>
        </w:rPr>
        <w:t>privinţa</w:t>
      </w:r>
      <w:proofErr w:type="spellEnd"/>
      <w:r w:rsidRPr="002006DC">
        <w:rPr>
          <w:color w:val="000000"/>
          <w:lang w:val="ro-RO" w:eastAsia="ru-RU"/>
        </w:rPr>
        <w:t xml:space="preserve"> </w:t>
      </w:r>
      <w:r w:rsidRPr="002006DC">
        <w:rPr>
          <w:color w:val="000000" w:themeColor="text1"/>
          <w:shd w:val="clear" w:color="auto" w:fill="FFFFFF"/>
          <w:lang w:val="ro-RO" w:eastAsia="ru-RU"/>
        </w:rPr>
        <w:t>activelor depuse în Garanție, inclusiv Bunurile Gajate</w:t>
      </w:r>
      <w:r w:rsidRPr="002006DC">
        <w:rPr>
          <w:color w:val="000000"/>
          <w:lang w:val="ro-RO" w:eastAsia="ru-RU"/>
        </w:rPr>
        <w:t>.</w:t>
      </w:r>
    </w:p>
    <w:p w14:paraId="738CB591" w14:textId="77777777" w:rsidR="002006DC" w:rsidRPr="002006DC" w:rsidRDefault="002006DC" w:rsidP="0057504B">
      <w:pPr>
        <w:contextualSpacing/>
        <w:jc w:val="both"/>
        <w:rPr>
          <w:rFonts w:eastAsiaTheme="minorHAnsi"/>
          <w:color w:val="000000" w:themeColor="text1"/>
          <w:lang w:val="ro-RO"/>
        </w:rPr>
      </w:pPr>
    </w:p>
    <w:p w14:paraId="781E6E17" w14:textId="77777777" w:rsidR="002006DC" w:rsidRPr="002006DC" w:rsidRDefault="002006DC" w:rsidP="002006DC">
      <w:pPr>
        <w:spacing w:after="160"/>
        <w:contextualSpacing/>
        <w:jc w:val="both"/>
        <w:rPr>
          <w:rFonts w:eastAsiaTheme="minorHAnsi"/>
          <w:color w:val="000000" w:themeColor="text1"/>
          <w:lang w:val="ro-RO"/>
        </w:rPr>
      </w:pPr>
    </w:p>
    <w:p w14:paraId="42725048" w14:textId="77777777" w:rsidR="002006DC" w:rsidRPr="002006DC" w:rsidRDefault="002006DC" w:rsidP="002006DC">
      <w:pPr>
        <w:spacing w:after="160"/>
        <w:contextualSpacing/>
        <w:jc w:val="both"/>
        <w:rPr>
          <w:rFonts w:eastAsiaTheme="minorHAnsi"/>
          <w:color w:val="000000" w:themeColor="text1"/>
          <w:lang w:val="ro-RO"/>
        </w:rPr>
      </w:pPr>
      <w:r w:rsidRPr="002006DC">
        <w:rPr>
          <w:rFonts w:eastAsiaTheme="minorHAnsi"/>
          <w:color w:val="000000" w:themeColor="text1"/>
          <w:lang w:val="ro-RO"/>
        </w:rPr>
        <w:t>ÎN LUMINA CELOR DE MAI SUS, Părțile au încheiat prezentul Contract de control în 3 (trei) exemplare originale, la data indicată mai sus.</w:t>
      </w:r>
    </w:p>
    <w:p w14:paraId="367EB199" w14:textId="77777777" w:rsidR="002006DC" w:rsidRPr="002006DC" w:rsidRDefault="002006DC" w:rsidP="002006DC">
      <w:pPr>
        <w:spacing w:after="160"/>
        <w:contextualSpacing/>
        <w:jc w:val="both"/>
        <w:textAlignment w:val="baseline"/>
        <w:rPr>
          <w:b/>
          <w:bCs/>
          <w:lang w:val="ro-RO"/>
        </w:rPr>
      </w:pPr>
    </w:p>
    <w:p w14:paraId="35701373" w14:textId="77777777" w:rsidR="002006DC" w:rsidRPr="002006DC" w:rsidRDefault="002006DC" w:rsidP="002006DC">
      <w:pPr>
        <w:spacing w:after="160"/>
        <w:contextualSpacing/>
        <w:jc w:val="both"/>
        <w:textAlignment w:val="baseline"/>
        <w:rPr>
          <w:lang w:val="ro-RO"/>
        </w:rPr>
      </w:pPr>
      <w:r w:rsidRPr="002006DC">
        <w:rPr>
          <w:b/>
          <w:bCs/>
          <w:lang w:val="ro-RO"/>
        </w:rPr>
        <w:t>BANCA NAȚIONALĂ A MOLDOVEI</w:t>
      </w:r>
    </w:p>
    <w:p w14:paraId="27A6E697" w14:textId="77777777" w:rsidR="002006DC" w:rsidRPr="002006DC" w:rsidRDefault="002006DC" w:rsidP="002006DC">
      <w:pPr>
        <w:contextualSpacing/>
        <w:jc w:val="both"/>
        <w:textAlignment w:val="baseline"/>
        <w:rPr>
          <w:b/>
          <w:bCs/>
          <w:lang w:val="ro-RO" w:eastAsia="ru-RU"/>
          <w14:ligatures w14:val="standardContextual"/>
        </w:rPr>
      </w:pPr>
    </w:p>
    <w:p w14:paraId="48E8F118" w14:textId="77777777" w:rsidR="002006DC" w:rsidRPr="002006DC" w:rsidRDefault="002006DC" w:rsidP="002006DC">
      <w:pPr>
        <w:spacing w:after="160"/>
        <w:contextualSpacing/>
        <w:jc w:val="both"/>
        <w:textAlignment w:val="baseline"/>
        <w:rPr>
          <w:lang w:val="ro-RO"/>
        </w:rPr>
      </w:pPr>
      <w:r w:rsidRPr="002006DC">
        <w:rPr>
          <w:lang w:val="ro-RO"/>
        </w:rPr>
        <w:t>[Nume] </w:t>
      </w:r>
    </w:p>
    <w:p w14:paraId="2B75EF13" w14:textId="77777777" w:rsidR="002006DC" w:rsidRPr="002006DC" w:rsidRDefault="002006DC" w:rsidP="002006DC">
      <w:pPr>
        <w:spacing w:after="160"/>
        <w:contextualSpacing/>
        <w:jc w:val="both"/>
        <w:textAlignment w:val="baseline"/>
        <w:rPr>
          <w:lang w:val="ro-RO"/>
        </w:rPr>
      </w:pPr>
      <w:r w:rsidRPr="002006DC">
        <w:rPr>
          <w:lang w:val="ro-RO"/>
        </w:rPr>
        <w:t>[Funcție] </w:t>
      </w:r>
    </w:p>
    <w:p w14:paraId="66617F12" w14:textId="77777777" w:rsidR="002006DC" w:rsidRPr="002006DC" w:rsidRDefault="002006DC" w:rsidP="002006DC">
      <w:pPr>
        <w:contextualSpacing/>
        <w:jc w:val="both"/>
        <w:textAlignment w:val="baseline"/>
        <w:rPr>
          <w:b/>
          <w:bCs/>
          <w:lang w:val="ro-RO" w:eastAsia="ru-RU"/>
          <w14:ligatures w14:val="standardContextual"/>
        </w:rPr>
      </w:pPr>
    </w:p>
    <w:p w14:paraId="4554C735" w14:textId="77777777" w:rsidR="002006DC" w:rsidRPr="002006DC" w:rsidRDefault="002006DC" w:rsidP="002006DC">
      <w:pPr>
        <w:spacing w:after="160"/>
        <w:contextualSpacing/>
        <w:jc w:val="both"/>
        <w:textAlignment w:val="baseline"/>
        <w:rPr>
          <w:lang w:val="ro-RO"/>
        </w:rPr>
      </w:pPr>
      <w:r w:rsidRPr="002006DC">
        <w:rPr>
          <w:b/>
          <w:bCs/>
          <w:lang w:val="ro-RO"/>
        </w:rPr>
        <w:t>Banca Comercială [Denumire] S.A.</w:t>
      </w:r>
      <w:r w:rsidRPr="002006DC">
        <w:rPr>
          <w:lang w:val="ro-RO"/>
        </w:rPr>
        <w:t>  Banca Debitoare</w:t>
      </w:r>
    </w:p>
    <w:p w14:paraId="606B04C8" w14:textId="77777777" w:rsidR="002006DC" w:rsidRPr="002006DC" w:rsidRDefault="002006DC" w:rsidP="002006DC">
      <w:pPr>
        <w:spacing w:after="160"/>
        <w:contextualSpacing/>
        <w:jc w:val="both"/>
        <w:textAlignment w:val="baseline"/>
        <w:rPr>
          <w:lang w:val="ro-RO"/>
        </w:rPr>
      </w:pPr>
    </w:p>
    <w:p w14:paraId="04A36645" w14:textId="77777777" w:rsidR="002006DC" w:rsidRPr="002006DC" w:rsidRDefault="002006DC" w:rsidP="002006DC">
      <w:pPr>
        <w:spacing w:after="160"/>
        <w:contextualSpacing/>
        <w:jc w:val="both"/>
        <w:textAlignment w:val="baseline"/>
        <w:rPr>
          <w:lang w:val="ro-RO"/>
        </w:rPr>
      </w:pPr>
      <w:r w:rsidRPr="002006DC">
        <w:rPr>
          <w:lang w:val="ro-RO"/>
        </w:rPr>
        <w:t>____________________ </w:t>
      </w:r>
    </w:p>
    <w:p w14:paraId="0B9710FA" w14:textId="77777777" w:rsidR="002006DC" w:rsidRPr="002006DC" w:rsidRDefault="002006DC" w:rsidP="002006DC">
      <w:pPr>
        <w:spacing w:after="160"/>
        <w:contextualSpacing/>
        <w:jc w:val="both"/>
        <w:textAlignment w:val="baseline"/>
        <w:rPr>
          <w:lang w:val="ro-RO"/>
        </w:rPr>
      </w:pPr>
      <w:r w:rsidRPr="002006DC">
        <w:rPr>
          <w:lang w:val="ro-RO"/>
        </w:rPr>
        <w:t>[Nume] </w:t>
      </w:r>
    </w:p>
    <w:p w14:paraId="3D730B3B" w14:textId="77777777" w:rsidR="002006DC" w:rsidRPr="002006DC" w:rsidRDefault="002006DC" w:rsidP="002006DC">
      <w:pPr>
        <w:contextualSpacing/>
        <w:jc w:val="both"/>
        <w:textAlignment w:val="baseline"/>
        <w:rPr>
          <w:lang w:val="ro-RO" w:eastAsia="ru-RU"/>
          <w14:ligatures w14:val="standardContextual"/>
        </w:rPr>
      </w:pPr>
      <w:r w:rsidRPr="002006DC">
        <w:rPr>
          <w:lang w:val="ro-RO" w:eastAsia="ru-RU"/>
        </w:rPr>
        <w:t>[Funcție] </w:t>
      </w:r>
    </w:p>
    <w:p w14:paraId="0182AA0F" w14:textId="77777777" w:rsidR="002006DC" w:rsidRPr="002006DC" w:rsidRDefault="002006DC" w:rsidP="002006DC">
      <w:pPr>
        <w:contextualSpacing/>
        <w:jc w:val="both"/>
        <w:textAlignment w:val="baseline"/>
        <w:rPr>
          <w:lang w:val="ro-RO" w:eastAsia="ru-RU"/>
        </w:rPr>
      </w:pPr>
    </w:p>
    <w:p w14:paraId="0CC2A9D7" w14:textId="77777777" w:rsidR="002006DC" w:rsidRPr="002006DC" w:rsidRDefault="002006DC" w:rsidP="002006DC">
      <w:pPr>
        <w:spacing w:after="160"/>
        <w:contextualSpacing/>
        <w:jc w:val="both"/>
        <w:textAlignment w:val="baseline"/>
        <w:rPr>
          <w:lang w:val="ro-RO"/>
        </w:rPr>
      </w:pPr>
      <w:r w:rsidRPr="002006DC">
        <w:rPr>
          <w:b/>
          <w:bCs/>
          <w:lang w:val="ro-RO"/>
        </w:rPr>
        <w:t>Banca Comercială [Denumire] S.A.</w:t>
      </w:r>
      <w:r w:rsidRPr="002006DC">
        <w:rPr>
          <w:lang w:val="ro-RO"/>
        </w:rPr>
        <w:t xml:space="preserve">  Banca </w:t>
      </w:r>
      <w:proofErr w:type="spellStart"/>
      <w:r w:rsidRPr="002006DC">
        <w:rPr>
          <w:lang w:val="ro-RO"/>
        </w:rPr>
        <w:t>Deserventă</w:t>
      </w:r>
      <w:proofErr w:type="spellEnd"/>
    </w:p>
    <w:p w14:paraId="22FA4CEA" w14:textId="77777777" w:rsidR="002006DC" w:rsidRPr="002006DC" w:rsidRDefault="002006DC" w:rsidP="002006DC">
      <w:pPr>
        <w:spacing w:after="160"/>
        <w:contextualSpacing/>
        <w:jc w:val="both"/>
        <w:textAlignment w:val="baseline"/>
        <w:rPr>
          <w:lang w:val="ro-RO"/>
        </w:rPr>
      </w:pPr>
    </w:p>
    <w:p w14:paraId="776567A3" w14:textId="77777777" w:rsidR="002006DC" w:rsidRPr="002006DC" w:rsidRDefault="002006DC" w:rsidP="002006DC">
      <w:pPr>
        <w:spacing w:after="160"/>
        <w:contextualSpacing/>
        <w:jc w:val="both"/>
        <w:textAlignment w:val="baseline"/>
        <w:rPr>
          <w:lang w:val="ro-RO"/>
        </w:rPr>
      </w:pPr>
      <w:r w:rsidRPr="002006DC">
        <w:rPr>
          <w:lang w:val="ro-RO"/>
        </w:rPr>
        <w:t>________________________</w:t>
      </w:r>
    </w:p>
    <w:p w14:paraId="0845CA5F" w14:textId="77777777" w:rsidR="002006DC" w:rsidRPr="002006DC" w:rsidRDefault="002006DC" w:rsidP="002006DC">
      <w:pPr>
        <w:spacing w:after="160"/>
        <w:contextualSpacing/>
        <w:jc w:val="both"/>
        <w:textAlignment w:val="baseline"/>
        <w:rPr>
          <w:lang w:val="ro-RO"/>
        </w:rPr>
      </w:pPr>
      <w:r w:rsidRPr="002006DC">
        <w:rPr>
          <w:lang w:val="ro-RO"/>
        </w:rPr>
        <w:t>[Nume] </w:t>
      </w:r>
    </w:p>
    <w:p w14:paraId="018D849F" w14:textId="24A34DFF" w:rsidR="002006DC" w:rsidRPr="002006DC" w:rsidRDefault="002006DC" w:rsidP="002006DC">
      <w:pPr>
        <w:tabs>
          <w:tab w:val="left" w:pos="0"/>
        </w:tabs>
        <w:contextualSpacing/>
        <w:jc w:val="both"/>
        <w:textAlignment w:val="baseline"/>
        <w:rPr>
          <w:rFonts w:eastAsiaTheme="minorHAnsi"/>
          <w:color w:val="000000" w:themeColor="text1"/>
          <w:lang w:val="ro-RO"/>
        </w:rPr>
      </w:pPr>
      <w:r w:rsidRPr="002006DC">
        <w:rPr>
          <w:lang w:val="ro-RO" w:eastAsia="ru-RU"/>
        </w:rPr>
        <w:t>[Funcție] </w:t>
      </w:r>
    </w:p>
    <w:p w14:paraId="68E7D1BF" w14:textId="77777777" w:rsidR="002E7EE7" w:rsidRDefault="002E7EE7" w:rsidP="002006DC">
      <w:pPr>
        <w:ind w:left="4320" w:firstLine="720"/>
        <w:jc w:val="right"/>
        <w:rPr>
          <w:rFonts w:eastAsiaTheme="minorHAnsi"/>
          <w:bCs/>
          <w:sz w:val="22"/>
          <w:szCs w:val="22"/>
          <w:lang w:val="ro-RO"/>
        </w:rPr>
      </w:pPr>
    </w:p>
    <w:p w14:paraId="37745CCD" w14:textId="77777777" w:rsidR="002E7EE7" w:rsidRDefault="002E7EE7" w:rsidP="002006DC">
      <w:pPr>
        <w:ind w:left="4320" w:firstLine="720"/>
        <w:jc w:val="right"/>
        <w:rPr>
          <w:rFonts w:eastAsiaTheme="minorHAnsi"/>
          <w:bCs/>
          <w:sz w:val="22"/>
          <w:szCs w:val="22"/>
          <w:lang w:val="ro-RO"/>
        </w:rPr>
      </w:pPr>
    </w:p>
    <w:p w14:paraId="5795D9FD" w14:textId="77777777" w:rsidR="002E7EE7" w:rsidRDefault="002E7EE7" w:rsidP="002006DC">
      <w:pPr>
        <w:ind w:left="4320" w:firstLine="720"/>
        <w:jc w:val="right"/>
        <w:rPr>
          <w:rFonts w:eastAsiaTheme="minorHAnsi"/>
          <w:bCs/>
          <w:sz w:val="22"/>
          <w:szCs w:val="22"/>
          <w:lang w:val="ro-RO"/>
        </w:rPr>
      </w:pPr>
    </w:p>
    <w:p w14:paraId="71BA1B41" w14:textId="77777777" w:rsidR="002E7EE7" w:rsidRDefault="002E7EE7" w:rsidP="002006DC">
      <w:pPr>
        <w:ind w:left="4320" w:firstLine="720"/>
        <w:jc w:val="right"/>
        <w:rPr>
          <w:rFonts w:eastAsiaTheme="minorHAnsi"/>
          <w:bCs/>
          <w:sz w:val="22"/>
          <w:szCs w:val="22"/>
          <w:lang w:val="ro-RO"/>
        </w:rPr>
      </w:pPr>
    </w:p>
    <w:p w14:paraId="75D11E8A" w14:textId="77777777" w:rsidR="002E7EE7" w:rsidRDefault="002E7EE7" w:rsidP="002006DC">
      <w:pPr>
        <w:ind w:left="4320" w:firstLine="720"/>
        <w:jc w:val="right"/>
        <w:rPr>
          <w:rFonts w:eastAsiaTheme="minorHAnsi"/>
          <w:bCs/>
          <w:sz w:val="22"/>
          <w:szCs w:val="22"/>
          <w:lang w:val="ro-RO"/>
        </w:rPr>
      </w:pPr>
    </w:p>
    <w:p w14:paraId="249BD5FB" w14:textId="77777777" w:rsidR="002E7EE7" w:rsidRDefault="002E7EE7" w:rsidP="002006DC">
      <w:pPr>
        <w:ind w:left="4320" w:firstLine="720"/>
        <w:jc w:val="right"/>
        <w:rPr>
          <w:rFonts w:eastAsiaTheme="minorHAnsi"/>
          <w:bCs/>
          <w:sz w:val="22"/>
          <w:szCs w:val="22"/>
          <w:lang w:val="ro-RO"/>
        </w:rPr>
      </w:pPr>
    </w:p>
    <w:p w14:paraId="0F1D9A53" w14:textId="77777777" w:rsidR="00737C1C" w:rsidRDefault="00737C1C" w:rsidP="002006DC">
      <w:pPr>
        <w:ind w:left="4320" w:firstLine="720"/>
        <w:jc w:val="right"/>
        <w:rPr>
          <w:rFonts w:eastAsiaTheme="minorHAnsi"/>
          <w:bCs/>
          <w:sz w:val="22"/>
          <w:szCs w:val="22"/>
          <w:lang w:val="ro-RO"/>
        </w:rPr>
      </w:pPr>
    </w:p>
    <w:p w14:paraId="6F211968" w14:textId="77777777" w:rsidR="00737C1C" w:rsidRDefault="00737C1C" w:rsidP="002006DC">
      <w:pPr>
        <w:ind w:left="4320" w:firstLine="720"/>
        <w:jc w:val="right"/>
        <w:rPr>
          <w:rFonts w:eastAsiaTheme="minorHAnsi"/>
          <w:bCs/>
          <w:sz w:val="22"/>
          <w:szCs w:val="22"/>
          <w:lang w:val="ro-RO"/>
        </w:rPr>
      </w:pPr>
    </w:p>
    <w:p w14:paraId="10FB52DB" w14:textId="77777777" w:rsidR="00737C1C" w:rsidRDefault="00737C1C" w:rsidP="002006DC">
      <w:pPr>
        <w:ind w:left="4320" w:firstLine="720"/>
        <w:jc w:val="right"/>
        <w:rPr>
          <w:rFonts w:eastAsiaTheme="minorHAnsi"/>
          <w:bCs/>
          <w:sz w:val="22"/>
          <w:szCs w:val="22"/>
          <w:lang w:val="ro-RO"/>
        </w:rPr>
      </w:pPr>
    </w:p>
    <w:p w14:paraId="371270A1" w14:textId="77777777" w:rsidR="00737C1C" w:rsidRDefault="00737C1C" w:rsidP="002006DC">
      <w:pPr>
        <w:ind w:left="4320" w:firstLine="720"/>
        <w:jc w:val="right"/>
        <w:rPr>
          <w:rFonts w:eastAsiaTheme="minorHAnsi"/>
          <w:bCs/>
          <w:sz w:val="22"/>
          <w:szCs w:val="22"/>
          <w:lang w:val="ro-RO"/>
        </w:rPr>
      </w:pPr>
    </w:p>
    <w:p w14:paraId="2E38DF14" w14:textId="77777777" w:rsidR="00737C1C" w:rsidRDefault="00737C1C" w:rsidP="002006DC">
      <w:pPr>
        <w:ind w:left="4320" w:firstLine="720"/>
        <w:jc w:val="right"/>
        <w:rPr>
          <w:rFonts w:eastAsiaTheme="minorHAnsi"/>
          <w:bCs/>
          <w:sz w:val="22"/>
          <w:szCs w:val="22"/>
          <w:lang w:val="ro-RO"/>
        </w:rPr>
      </w:pPr>
    </w:p>
    <w:p w14:paraId="504EAF73" w14:textId="77777777" w:rsidR="00B97E32" w:rsidRDefault="00B97E32" w:rsidP="002006DC">
      <w:pPr>
        <w:ind w:left="4320" w:firstLine="720"/>
        <w:jc w:val="right"/>
        <w:rPr>
          <w:rFonts w:eastAsiaTheme="minorHAnsi"/>
          <w:bCs/>
          <w:sz w:val="22"/>
          <w:szCs w:val="22"/>
          <w:lang w:val="ro-RO"/>
        </w:rPr>
      </w:pPr>
    </w:p>
    <w:p w14:paraId="20D47676" w14:textId="77777777" w:rsidR="00B97E32" w:rsidRDefault="00B97E32" w:rsidP="002006DC">
      <w:pPr>
        <w:ind w:left="4320" w:firstLine="720"/>
        <w:jc w:val="right"/>
        <w:rPr>
          <w:rFonts w:eastAsiaTheme="minorHAnsi"/>
          <w:bCs/>
          <w:sz w:val="22"/>
          <w:szCs w:val="22"/>
          <w:lang w:val="ro-RO"/>
        </w:rPr>
      </w:pPr>
    </w:p>
    <w:p w14:paraId="40B093D1" w14:textId="75AD9FB2" w:rsidR="002006DC" w:rsidRPr="002006DC" w:rsidRDefault="002006DC" w:rsidP="002006DC">
      <w:pPr>
        <w:ind w:left="4320" w:firstLine="720"/>
        <w:jc w:val="right"/>
        <w:rPr>
          <w:rFonts w:eastAsiaTheme="minorHAnsi"/>
          <w:b/>
          <w:sz w:val="22"/>
          <w:szCs w:val="22"/>
          <w:lang w:val="ro-RO"/>
        </w:rPr>
      </w:pPr>
      <w:r w:rsidRPr="002006DC">
        <w:rPr>
          <w:rFonts w:eastAsiaTheme="minorHAnsi"/>
          <w:bCs/>
          <w:sz w:val="22"/>
          <w:szCs w:val="22"/>
          <w:lang w:val="ro-RO"/>
        </w:rPr>
        <w:lastRenderedPageBreak/>
        <w:t>Anexă</w:t>
      </w:r>
    </w:p>
    <w:p w14:paraId="51239097" w14:textId="77777777" w:rsidR="002006DC" w:rsidRPr="002006DC" w:rsidRDefault="002006DC" w:rsidP="002006DC">
      <w:pPr>
        <w:ind w:left="5040"/>
        <w:jc w:val="right"/>
        <w:rPr>
          <w:rFonts w:eastAsiaTheme="minorHAnsi"/>
          <w:sz w:val="22"/>
          <w:szCs w:val="22"/>
          <w:lang w:val="ro-RO"/>
        </w:rPr>
      </w:pPr>
      <w:r w:rsidRPr="002006DC">
        <w:rPr>
          <w:rFonts w:eastAsiaTheme="minorHAnsi"/>
          <w:sz w:val="22"/>
          <w:szCs w:val="22"/>
          <w:lang w:val="ro-RO"/>
        </w:rPr>
        <w:t xml:space="preserve">la Contractul de control </w:t>
      </w:r>
    </w:p>
    <w:p w14:paraId="5C6EDEA0" w14:textId="77777777" w:rsidR="002006DC" w:rsidRPr="002006DC" w:rsidRDefault="002006DC" w:rsidP="002006DC">
      <w:pPr>
        <w:ind w:left="5040"/>
        <w:jc w:val="right"/>
        <w:rPr>
          <w:rFonts w:eastAsiaTheme="minorHAnsi"/>
          <w:sz w:val="22"/>
          <w:szCs w:val="22"/>
          <w:lang w:val="ro-RO"/>
        </w:rPr>
      </w:pPr>
      <w:proofErr w:type="spellStart"/>
      <w:r w:rsidRPr="002006DC">
        <w:rPr>
          <w:rFonts w:eastAsiaTheme="minorHAnsi"/>
          <w:sz w:val="22"/>
          <w:szCs w:val="22"/>
          <w:lang w:val="ro-RO"/>
        </w:rPr>
        <w:t>nr.____din</w:t>
      </w:r>
      <w:proofErr w:type="spellEnd"/>
      <w:r w:rsidRPr="002006DC">
        <w:rPr>
          <w:rFonts w:eastAsiaTheme="minorHAnsi"/>
          <w:sz w:val="22"/>
          <w:szCs w:val="22"/>
          <w:lang w:val="ro-RO"/>
        </w:rPr>
        <w:t xml:space="preserve"> [data]</w:t>
      </w:r>
    </w:p>
    <w:p w14:paraId="245F7DF0" w14:textId="77777777" w:rsidR="002006DC" w:rsidRPr="002006DC" w:rsidRDefault="002006DC" w:rsidP="002006DC">
      <w:pPr>
        <w:jc w:val="right"/>
        <w:rPr>
          <w:rFonts w:eastAsiaTheme="minorHAnsi"/>
          <w:sz w:val="22"/>
          <w:szCs w:val="22"/>
          <w:lang w:val="ro-RO"/>
        </w:rPr>
      </w:pPr>
    </w:p>
    <w:p w14:paraId="7E6F238B" w14:textId="77777777" w:rsidR="002006DC" w:rsidRPr="002006DC" w:rsidRDefault="002006DC" w:rsidP="002006DC">
      <w:pPr>
        <w:jc w:val="center"/>
        <w:rPr>
          <w:rFonts w:eastAsiaTheme="minorHAnsi"/>
          <w:sz w:val="22"/>
          <w:szCs w:val="22"/>
          <w:lang w:val="ro-RO"/>
        </w:rPr>
      </w:pPr>
      <w:r w:rsidRPr="002006DC">
        <w:rPr>
          <w:rFonts w:eastAsiaTheme="minorHAnsi"/>
          <w:sz w:val="22"/>
          <w:szCs w:val="22"/>
          <w:lang w:val="ro-RO"/>
        </w:rPr>
        <w:t>LISTA</w:t>
      </w:r>
    </w:p>
    <w:p w14:paraId="08B39704" w14:textId="77777777" w:rsidR="002006DC" w:rsidRPr="002006DC" w:rsidRDefault="002006DC" w:rsidP="002006DC">
      <w:pPr>
        <w:jc w:val="center"/>
        <w:rPr>
          <w:rFonts w:eastAsiaTheme="minorHAnsi"/>
          <w:sz w:val="22"/>
          <w:szCs w:val="22"/>
          <w:lang w:val="ro-RO"/>
        </w:rPr>
      </w:pPr>
      <w:r w:rsidRPr="002006DC">
        <w:rPr>
          <w:rFonts w:eastAsiaTheme="minorHAnsi"/>
          <w:sz w:val="22"/>
          <w:szCs w:val="22"/>
          <w:lang w:val="ro-RO"/>
        </w:rPr>
        <w:t>Conturilor Bancare</w:t>
      </w:r>
    </w:p>
    <w:p w14:paraId="6CB53052" w14:textId="77777777" w:rsidR="002006DC" w:rsidRPr="002006DC" w:rsidRDefault="002006DC" w:rsidP="002006DC">
      <w:pPr>
        <w:jc w:val="center"/>
        <w:rPr>
          <w:rFonts w:eastAsiaTheme="minorHAnsi"/>
          <w:sz w:val="22"/>
          <w:szCs w:val="22"/>
          <w:lang w:val="ro-RO"/>
        </w:rPr>
      </w:pPr>
      <w:r w:rsidRPr="002006DC">
        <w:rPr>
          <w:rFonts w:eastAsiaTheme="minorHAnsi"/>
          <w:sz w:val="22"/>
          <w:szCs w:val="22"/>
          <w:lang w:val="ro-RO"/>
        </w:rPr>
        <w:t>admise drept Garanție</w:t>
      </w:r>
    </w:p>
    <w:p w14:paraId="7E0B98A5" w14:textId="77777777" w:rsidR="002006DC" w:rsidRPr="002006DC" w:rsidRDefault="002006DC" w:rsidP="002006DC">
      <w:pPr>
        <w:jc w:val="center"/>
        <w:rPr>
          <w:rFonts w:eastAsiaTheme="minorHAnsi"/>
          <w:sz w:val="22"/>
          <w:szCs w:val="22"/>
          <w:lang w:val="ro-RO"/>
        </w:rPr>
      </w:pPr>
      <w:r w:rsidRPr="002006DC">
        <w:rPr>
          <w:rFonts w:eastAsiaTheme="minorHAnsi"/>
          <w:sz w:val="22"/>
          <w:szCs w:val="22"/>
          <w:lang w:val="ro-RO"/>
        </w:rPr>
        <w:t>la [data]</w:t>
      </w:r>
    </w:p>
    <w:p w14:paraId="1DEBF0A6" w14:textId="77777777" w:rsidR="002006DC" w:rsidRPr="002006DC" w:rsidRDefault="002006DC" w:rsidP="002006DC">
      <w:pPr>
        <w:jc w:val="both"/>
        <w:rPr>
          <w:rFonts w:eastAsiaTheme="minorHAnsi"/>
          <w:sz w:val="22"/>
          <w:szCs w:val="22"/>
          <w:lang w:val="ro-RO"/>
        </w:rPr>
      </w:pPr>
    </w:p>
    <w:p w14:paraId="7F7BC9C5" w14:textId="77777777" w:rsidR="002006DC" w:rsidRPr="002006DC" w:rsidRDefault="002006DC" w:rsidP="002006DC">
      <w:pPr>
        <w:jc w:val="both"/>
        <w:rPr>
          <w:rFonts w:eastAsiaTheme="minorHAnsi"/>
          <w:sz w:val="22"/>
          <w:szCs w:val="22"/>
          <w:lang w:val="ro-RO"/>
        </w:rPr>
      </w:pPr>
      <w:r w:rsidRPr="002006DC">
        <w:rPr>
          <w:rFonts w:eastAsiaTheme="minorHAnsi"/>
          <w:sz w:val="22"/>
          <w:szCs w:val="22"/>
          <w:lang w:val="ro-RO"/>
        </w:rPr>
        <w:t>Această Listă a Conturilor Bancare a fost încheiată la [data] de către [denumirea Băncii] („</w:t>
      </w:r>
      <w:r w:rsidRPr="002006DC">
        <w:rPr>
          <w:rFonts w:eastAsiaTheme="minorHAnsi"/>
          <w:b/>
          <w:sz w:val="22"/>
          <w:szCs w:val="22"/>
          <w:lang w:val="ro-RO"/>
        </w:rPr>
        <w:t>Banca Debitoare</w:t>
      </w:r>
      <w:r w:rsidRPr="002006DC">
        <w:rPr>
          <w:rFonts w:eastAsiaTheme="minorHAnsi"/>
          <w:sz w:val="22"/>
          <w:szCs w:val="22"/>
          <w:lang w:val="ro-RO"/>
        </w:rPr>
        <w:t xml:space="preserve">”), </w:t>
      </w:r>
      <w:proofErr w:type="spellStart"/>
      <w:r w:rsidRPr="002006DC">
        <w:rPr>
          <w:rFonts w:eastAsiaTheme="minorHAnsi"/>
          <w:sz w:val="22"/>
          <w:szCs w:val="22"/>
          <w:lang w:val="ro-RO"/>
        </w:rPr>
        <w:t>şi</w:t>
      </w:r>
      <w:proofErr w:type="spellEnd"/>
      <w:r w:rsidRPr="002006DC">
        <w:rPr>
          <w:rFonts w:eastAsiaTheme="minorHAnsi"/>
          <w:sz w:val="22"/>
          <w:szCs w:val="22"/>
          <w:lang w:val="ro-RO"/>
        </w:rPr>
        <w:t xml:space="preserve"> Banca Națională a Moldovei („</w:t>
      </w:r>
      <w:r w:rsidRPr="002006DC">
        <w:rPr>
          <w:rFonts w:eastAsiaTheme="minorHAnsi"/>
          <w:b/>
          <w:sz w:val="22"/>
          <w:szCs w:val="22"/>
          <w:lang w:val="ro-RO"/>
        </w:rPr>
        <w:t>BNM</w:t>
      </w:r>
      <w:r w:rsidRPr="002006DC">
        <w:rPr>
          <w:rFonts w:eastAsiaTheme="minorHAnsi"/>
          <w:sz w:val="22"/>
          <w:szCs w:val="22"/>
          <w:lang w:val="ro-RO"/>
        </w:rPr>
        <w:t>”) și [denumirea Băncii] („</w:t>
      </w:r>
      <w:r w:rsidRPr="002006DC">
        <w:rPr>
          <w:rFonts w:eastAsiaTheme="minorHAnsi"/>
          <w:b/>
          <w:sz w:val="22"/>
          <w:szCs w:val="22"/>
          <w:lang w:val="ro-RO"/>
        </w:rPr>
        <w:t xml:space="preserve">Banca </w:t>
      </w:r>
      <w:proofErr w:type="spellStart"/>
      <w:r w:rsidRPr="002006DC">
        <w:rPr>
          <w:rFonts w:eastAsiaTheme="minorHAnsi"/>
          <w:b/>
          <w:sz w:val="22"/>
          <w:szCs w:val="22"/>
          <w:lang w:val="ro-RO"/>
        </w:rPr>
        <w:t>Deserventă</w:t>
      </w:r>
      <w:proofErr w:type="spellEnd"/>
      <w:r w:rsidRPr="002006DC">
        <w:rPr>
          <w:rFonts w:eastAsiaTheme="minorHAnsi"/>
          <w:sz w:val="22"/>
          <w:szCs w:val="22"/>
          <w:lang w:val="ro-RO"/>
        </w:rPr>
        <w:t>”) cu privire la următoarele:</w:t>
      </w:r>
    </w:p>
    <w:p w14:paraId="4AF896FB" w14:textId="77777777" w:rsidR="002006DC" w:rsidRPr="002006DC" w:rsidRDefault="002006DC" w:rsidP="002006DC">
      <w:pPr>
        <w:jc w:val="both"/>
        <w:rPr>
          <w:rFonts w:eastAsiaTheme="minorHAnsi"/>
          <w:color w:val="000000"/>
          <w:sz w:val="22"/>
          <w:szCs w:val="22"/>
          <w:lang w:val="ro-RO"/>
        </w:rPr>
      </w:pPr>
    </w:p>
    <w:tbl>
      <w:tblPr>
        <w:tblpPr w:leftFromText="180" w:rightFromText="180" w:bottomFromText="160" w:vertAnchor="text" w:horzAnchor="margin" w:tblpXSpec="center" w:tblpY="607"/>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133"/>
        <w:gridCol w:w="1133"/>
        <w:gridCol w:w="992"/>
        <w:gridCol w:w="1139"/>
        <w:gridCol w:w="1410"/>
        <w:gridCol w:w="1707"/>
      </w:tblGrid>
      <w:tr w:rsidR="002006DC" w:rsidRPr="002006DC" w14:paraId="48C5EBD3" w14:textId="77777777" w:rsidTr="005F2381">
        <w:trPr>
          <w:trHeight w:val="981"/>
        </w:trPr>
        <w:tc>
          <w:tcPr>
            <w:tcW w:w="561" w:type="dxa"/>
            <w:vMerge w:val="restart"/>
            <w:tcBorders>
              <w:top w:val="single" w:sz="4" w:space="0" w:color="auto"/>
              <w:left w:val="single" w:sz="4" w:space="0" w:color="auto"/>
              <w:bottom w:val="single" w:sz="4" w:space="0" w:color="auto"/>
              <w:right w:val="single" w:sz="4" w:space="0" w:color="auto"/>
            </w:tcBorders>
            <w:hideMark/>
          </w:tcPr>
          <w:p w14:paraId="3DC5044F" w14:textId="77777777" w:rsidR="002006DC" w:rsidRPr="002006DC" w:rsidRDefault="002006DC" w:rsidP="002006DC">
            <w:pPr>
              <w:jc w:val="center"/>
              <w:rPr>
                <w:rFonts w:cstheme="minorBidi"/>
                <w:b/>
                <w:sz w:val="18"/>
                <w:szCs w:val="18"/>
                <w:lang w:val="ro-RO" w:eastAsia="x-none"/>
              </w:rPr>
            </w:pPr>
            <w:r w:rsidRPr="002006DC">
              <w:rPr>
                <w:b/>
                <w:sz w:val="18"/>
                <w:szCs w:val="18"/>
                <w:lang w:val="ro-RO" w:eastAsia="x-none"/>
              </w:rPr>
              <w:t>Nr. d/o</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4A431E78" w14:textId="77777777" w:rsidR="002006DC" w:rsidRPr="002006DC" w:rsidRDefault="002006DC" w:rsidP="002006DC">
            <w:pPr>
              <w:jc w:val="center"/>
              <w:rPr>
                <w:b/>
                <w:sz w:val="18"/>
                <w:szCs w:val="18"/>
                <w:lang w:val="ro-RO" w:eastAsia="x-none"/>
              </w:rPr>
            </w:pPr>
            <w:r w:rsidRPr="002006DC">
              <w:rPr>
                <w:b/>
                <w:sz w:val="18"/>
                <w:szCs w:val="18"/>
                <w:lang w:val="ro-RO" w:eastAsia="x-none"/>
              </w:rPr>
              <w:t xml:space="preserve">Denumirea Băncii </w:t>
            </w:r>
            <w:proofErr w:type="spellStart"/>
            <w:r w:rsidRPr="002006DC">
              <w:rPr>
                <w:b/>
                <w:sz w:val="18"/>
                <w:szCs w:val="18"/>
                <w:lang w:val="ro-RO" w:eastAsia="x-none"/>
              </w:rPr>
              <w:t>Deservente</w:t>
            </w:r>
            <w:proofErr w:type="spellEnd"/>
          </w:p>
        </w:tc>
        <w:tc>
          <w:tcPr>
            <w:tcW w:w="1133" w:type="dxa"/>
            <w:vMerge w:val="restart"/>
            <w:tcBorders>
              <w:top w:val="single" w:sz="4" w:space="0" w:color="auto"/>
              <w:left w:val="single" w:sz="4" w:space="0" w:color="auto"/>
              <w:bottom w:val="single" w:sz="4" w:space="0" w:color="auto"/>
              <w:right w:val="single" w:sz="4" w:space="0" w:color="auto"/>
            </w:tcBorders>
            <w:hideMark/>
          </w:tcPr>
          <w:p w14:paraId="0BF4BE49" w14:textId="77777777" w:rsidR="002006DC" w:rsidRPr="002006DC" w:rsidRDefault="002006DC" w:rsidP="002006DC">
            <w:pPr>
              <w:jc w:val="center"/>
              <w:rPr>
                <w:b/>
                <w:sz w:val="18"/>
                <w:szCs w:val="18"/>
                <w:lang w:val="ro-RO" w:eastAsia="x-none"/>
              </w:rPr>
            </w:pPr>
            <w:r w:rsidRPr="002006DC">
              <w:rPr>
                <w:b/>
                <w:sz w:val="18"/>
                <w:szCs w:val="18"/>
                <w:lang w:val="ro-RO" w:eastAsia="x-none"/>
              </w:rPr>
              <w:t>Numărul contului de depozit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7349E15" w14:textId="77777777" w:rsidR="002006DC" w:rsidRPr="002006DC" w:rsidRDefault="002006DC" w:rsidP="002006DC">
            <w:pPr>
              <w:jc w:val="center"/>
              <w:rPr>
                <w:b/>
                <w:sz w:val="18"/>
                <w:szCs w:val="18"/>
                <w:lang w:val="ro-RO" w:eastAsia="x-none"/>
              </w:rPr>
            </w:pPr>
            <w:r w:rsidRPr="002006DC">
              <w:rPr>
                <w:b/>
                <w:sz w:val="18"/>
                <w:szCs w:val="18"/>
                <w:lang w:val="ro-RO" w:eastAsia="x-none"/>
              </w:rPr>
              <w:t>Data scadenței depozitului</w:t>
            </w:r>
          </w:p>
        </w:tc>
        <w:tc>
          <w:tcPr>
            <w:tcW w:w="1139" w:type="dxa"/>
            <w:vMerge w:val="restart"/>
            <w:tcBorders>
              <w:top w:val="single" w:sz="4" w:space="0" w:color="auto"/>
              <w:left w:val="single" w:sz="4" w:space="0" w:color="auto"/>
              <w:bottom w:val="single" w:sz="4" w:space="0" w:color="auto"/>
              <w:right w:val="single" w:sz="4" w:space="0" w:color="auto"/>
            </w:tcBorders>
            <w:hideMark/>
          </w:tcPr>
          <w:p w14:paraId="48A161DF" w14:textId="77777777" w:rsidR="002006DC" w:rsidRPr="002006DC" w:rsidRDefault="002006DC" w:rsidP="002006DC">
            <w:pPr>
              <w:jc w:val="center"/>
              <w:rPr>
                <w:b/>
                <w:sz w:val="18"/>
                <w:szCs w:val="18"/>
                <w:lang w:val="ro-RO" w:eastAsia="x-none"/>
              </w:rPr>
            </w:pPr>
            <w:r w:rsidRPr="002006DC">
              <w:rPr>
                <w:b/>
                <w:sz w:val="18"/>
                <w:szCs w:val="18"/>
                <w:lang w:val="ro-RO" w:eastAsia="x-none"/>
              </w:rPr>
              <w:t>Moneda depozitului</w:t>
            </w:r>
          </w:p>
          <w:p w14:paraId="72348478" w14:textId="77777777" w:rsidR="002006DC" w:rsidRPr="002006DC" w:rsidRDefault="002006DC" w:rsidP="002006DC">
            <w:pPr>
              <w:jc w:val="center"/>
              <w:rPr>
                <w:b/>
                <w:sz w:val="18"/>
                <w:szCs w:val="18"/>
                <w:lang w:val="ro-RO" w:eastAsia="x-none"/>
              </w:rPr>
            </w:pPr>
            <w:r w:rsidRPr="002006DC">
              <w:rPr>
                <w:b/>
                <w:sz w:val="18"/>
                <w:szCs w:val="18"/>
                <w:lang w:val="ro-RO" w:eastAsia="x-none"/>
              </w:rPr>
              <w:t>MDL/EUR/USD</w:t>
            </w:r>
          </w:p>
        </w:tc>
        <w:tc>
          <w:tcPr>
            <w:tcW w:w="3117" w:type="dxa"/>
            <w:gridSpan w:val="2"/>
            <w:tcBorders>
              <w:top w:val="single" w:sz="4" w:space="0" w:color="auto"/>
              <w:left w:val="single" w:sz="4" w:space="0" w:color="auto"/>
              <w:bottom w:val="single" w:sz="4" w:space="0" w:color="auto"/>
              <w:right w:val="single" w:sz="4" w:space="0" w:color="auto"/>
            </w:tcBorders>
            <w:hideMark/>
          </w:tcPr>
          <w:p w14:paraId="63CAF557" w14:textId="77777777" w:rsidR="002006DC" w:rsidRPr="002006DC" w:rsidRDefault="002006DC" w:rsidP="002006DC">
            <w:pPr>
              <w:jc w:val="center"/>
              <w:rPr>
                <w:b/>
                <w:sz w:val="18"/>
                <w:szCs w:val="18"/>
                <w:lang w:val="ro-RO" w:eastAsia="x-none"/>
              </w:rPr>
            </w:pPr>
            <w:r w:rsidRPr="002006DC">
              <w:rPr>
                <w:b/>
                <w:sz w:val="18"/>
                <w:szCs w:val="18"/>
                <w:lang w:val="ro-RO" w:eastAsia="x-none"/>
              </w:rPr>
              <w:t>Soldul depozitului</w:t>
            </w:r>
          </w:p>
          <w:p w14:paraId="7C32ED48" w14:textId="77777777" w:rsidR="002006DC" w:rsidRPr="002006DC" w:rsidRDefault="002006DC" w:rsidP="002006DC">
            <w:pPr>
              <w:jc w:val="center"/>
              <w:rPr>
                <w:b/>
                <w:sz w:val="18"/>
                <w:szCs w:val="18"/>
                <w:lang w:val="ro-RO" w:eastAsia="x-none"/>
              </w:rPr>
            </w:pPr>
            <w:r w:rsidRPr="002006DC">
              <w:rPr>
                <w:b/>
                <w:sz w:val="18"/>
                <w:szCs w:val="18"/>
                <w:lang w:val="ro-RO" w:eastAsia="x-none"/>
              </w:rPr>
              <w:t>la data constituirii Garanției</w:t>
            </w:r>
          </w:p>
        </w:tc>
      </w:tr>
      <w:tr w:rsidR="002006DC" w:rsidRPr="002006DC" w14:paraId="2B1E5641" w14:textId="77777777" w:rsidTr="005F2381">
        <w:trPr>
          <w:trHeight w:val="34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BF4E37A" w14:textId="77777777" w:rsidR="002006DC" w:rsidRPr="002006DC" w:rsidRDefault="002006DC" w:rsidP="002006DC">
            <w:pPr>
              <w:spacing w:line="259" w:lineRule="auto"/>
              <w:rPr>
                <w:rFonts w:cstheme="minorBidi"/>
                <w:b/>
                <w:kern w:val="2"/>
                <w:sz w:val="18"/>
                <w:szCs w:val="18"/>
                <w:lang w:val="ro-RO"/>
                <w14:ligatures w14:val="standardContextual"/>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CC7B9C1" w14:textId="77777777" w:rsidR="002006DC" w:rsidRPr="002006DC" w:rsidRDefault="002006DC" w:rsidP="002006DC">
            <w:pPr>
              <w:spacing w:line="259" w:lineRule="auto"/>
              <w:rPr>
                <w:rFonts w:cstheme="minorBidi"/>
                <w:b/>
                <w:kern w:val="2"/>
                <w:sz w:val="18"/>
                <w:szCs w:val="18"/>
                <w:lang w:val="ro-RO"/>
                <w14:ligatures w14:val="standardContextual"/>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52DF377" w14:textId="77777777" w:rsidR="002006DC" w:rsidRPr="002006DC" w:rsidRDefault="002006DC" w:rsidP="002006DC">
            <w:pPr>
              <w:spacing w:line="259" w:lineRule="auto"/>
              <w:rPr>
                <w:rFonts w:cstheme="minorBidi"/>
                <w:b/>
                <w:kern w:val="2"/>
                <w:sz w:val="18"/>
                <w:szCs w:val="18"/>
                <w:lang w:val="ro-RO"/>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E1C13F" w14:textId="77777777" w:rsidR="002006DC" w:rsidRPr="002006DC" w:rsidRDefault="002006DC" w:rsidP="002006DC">
            <w:pPr>
              <w:spacing w:line="259" w:lineRule="auto"/>
              <w:rPr>
                <w:rFonts w:cstheme="minorBidi"/>
                <w:b/>
                <w:kern w:val="2"/>
                <w:sz w:val="18"/>
                <w:szCs w:val="18"/>
                <w:lang w:val="ro-RO"/>
                <w14:ligatures w14:val="standardContextual"/>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45BF5D63" w14:textId="77777777" w:rsidR="002006DC" w:rsidRPr="002006DC" w:rsidRDefault="002006DC" w:rsidP="002006DC">
            <w:pPr>
              <w:spacing w:line="259" w:lineRule="auto"/>
              <w:rPr>
                <w:rFonts w:cstheme="minorBidi"/>
                <w:b/>
                <w:kern w:val="2"/>
                <w:sz w:val="18"/>
                <w:szCs w:val="18"/>
                <w:lang w:val="ro-RO"/>
                <w14:ligatures w14:val="standardContextual"/>
              </w:rPr>
            </w:pPr>
          </w:p>
        </w:tc>
        <w:tc>
          <w:tcPr>
            <w:tcW w:w="1410" w:type="dxa"/>
            <w:tcBorders>
              <w:top w:val="single" w:sz="4" w:space="0" w:color="auto"/>
              <w:left w:val="single" w:sz="4" w:space="0" w:color="auto"/>
              <w:bottom w:val="single" w:sz="4" w:space="0" w:color="auto"/>
              <w:right w:val="single" w:sz="4" w:space="0" w:color="auto"/>
            </w:tcBorders>
            <w:hideMark/>
          </w:tcPr>
          <w:p w14:paraId="596E6E17" w14:textId="77777777" w:rsidR="002006DC" w:rsidRPr="002006DC" w:rsidRDefault="002006DC" w:rsidP="002006DC">
            <w:pPr>
              <w:rPr>
                <w:sz w:val="18"/>
                <w:szCs w:val="18"/>
                <w:lang w:val="ro-RO" w:eastAsia="x-none"/>
              </w:rPr>
            </w:pPr>
            <w:r w:rsidRPr="002006DC">
              <w:rPr>
                <w:sz w:val="18"/>
                <w:szCs w:val="18"/>
                <w:lang w:val="ro-RO" w:eastAsia="x-none"/>
              </w:rPr>
              <w:t>în moneda de constituire</w:t>
            </w:r>
          </w:p>
        </w:tc>
        <w:tc>
          <w:tcPr>
            <w:tcW w:w="1707" w:type="dxa"/>
            <w:tcBorders>
              <w:top w:val="single" w:sz="4" w:space="0" w:color="auto"/>
              <w:left w:val="single" w:sz="4" w:space="0" w:color="auto"/>
              <w:bottom w:val="single" w:sz="4" w:space="0" w:color="auto"/>
              <w:right w:val="single" w:sz="4" w:space="0" w:color="auto"/>
            </w:tcBorders>
            <w:hideMark/>
          </w:tcPr>
          <w:p w14:paraId="7C823AFF" w14:textId="77777777" w:rsidR="002006DC" w:rsidRPr="002006DC" w:rsidRDefault="002006DC" w:rsidP="002006DC">
            <w:pPr>
              <w:rPr>
                <w:sz w:val="18"/>
                <w:szCs w:val="18"/>
                <w:lang w:val="ro-RO" w:eastAsia="x-none"/>
              </w:rPr>
            </w:pPr>
            <w:r w:rsidRPr="002006DC">
              <w:rPr>
                <w:sz w:val="18"/>
                <w:szCs w:val="18"/>
                <w:lang w:val="ro-RO" w:eastAsia="x-none"/>
              </w:rPr>
              <w:t>recalculat în MDL la cursul oficial al leului moldovenesc valabil la data constituirii Garanției</w:t>
            </w:r>
          </w:p>
        </w:tc>
      </w:tr>
      <w:tr w:rsidR="002006DC" w:rsidRPr="002006DC" w14:paraId="145F034D" w14:textId="77777777" w:rsidTr="005F2381">
        <w:trPr>
          <w:trHeight w:val="347"/>
        </w:trPr>
        <w:tc>
          <w:tcPr>
            <w:tcW w:w="561" w:type="dxa"/>
            <w:tcBorders>
              <w:top w:val="single" w:sz="4" w:space="0" w:color="auto"/>
              <w:left w:val="single" w:sz="4" w:space="0" w:color="auto"/>
              <w:bottom w:val="single" w:sz="4" w:space="0" w:color="auto"/>
              <w:right w:val="single" w:sz="4" w:space="0" w:color="auto"/>
            </w:tcBorders>
            <w:hideMark/>
          </w:tcPr>
          <w:p w14:paraId="45DFBAC7" w14:textId="77777777" w:rsidR="002006DC" w:rsidRPr="002006DC" w:rsidRDefault="002006DC" w:rsidP="002006DC">
            <w:pPr>
              <w:jc w:val="center"/>
              <w:rPr>
                <w:b/>
                <w:bCs/>
                <w:sz w:val="18"/>
                <w:szCs w:val="18"/>
                <w:lang w:val="ro-RO" w:eastAsia="x-none"/>
              </w:rPr>
            </w:pPr>
            <w:r w:rsidRPr="002006DC">
              <w:rPr>
                <w:b/>
                <w:bCs/>
                <w:sz w:val="18"/>
                <w:szCs w:val="18"/>
                <w:lang w:val="ro-RO" w:eastAsia="x-none"/>
              </w:rPr>
              <w:t>0</w:t>
            </w:r>
          </w:p>
        </w:tc>
        <w:tc>
          <w:tcPr>
            <w:tcW w:w="1133" w:type="dxa"/>
            <w:tcBorders>
              <w:top w:val="single" w:sz="4" w:space="0" w:color="auto"/>
              <w:left w:val="single" w:sz="4" w:space="0" w:color="auto"/>
              <w:bottom w:val="single" w:sz="4" w:space="0" w:color="auto"/>
              <w:right w:val="single" w:sz="4" w:space="0" w:color="auto"/>
            </w:tcBorders>
            <w:hideMark/>
          </w:tcPr>
          <w:p w14:paraId="330D42DB" w14:textId="77777777" w:rsidR="002006DC" w:rsidRPr="002006DC" w:rsidRDefault="002006DC" w:rsidP="002006DC">
            <w:pPr>
              <w:jc w:val="center"/>
              <w:rPr>
                <w:b/>
                <w:bCs/>
                <w:sz w:val="18"/>
                <w:szCs w:val="18"/>
                <w:lang w:val="ro-RO" w:eastAsia="x-none"/>
              </w:rPr>
            </w:pPr>
            <w:r w:rsidRPr="002006DC">
              <w:rPr>
                <w:b/>
                <w:bCs/>
                <w:sz w:val="18"/>
                <w:szCs w:val="18"/>
                <w:lang w:val="ro-RO" w:eastAsia="x-none"/>
              </w:rPr>
              <w:t>1</w:t>
            </w:r>
          </w:p>
        </w:tc>
        <w:tc>
          <w:tcPr>
            <w:tcW w:w="1133" w:type="dxa"/>
            <w:tcBorders>
              <w:top w:val="single" w:sz="4" w:space="0" w:color="auto"/>
              <w:left w:val="single" w:sz="4" w:space="0" w:color="auto"/>
              <w:bottom w:val="single" w:sz="4" w:space="0" w:color="auto"/>
              <w:right w:val="single" w:sz="4" w:space="0" w:color="auto"/>
            </w:tcBorders>
            <w:hideMark/>
          </w:tcPr>
          <w:p w14:paraId="1ECA87E1" w14:textId="77777777" w:rsidR="002006DC" w:rsidRPr="002006DC" w:rsidRDefault="002006DC" w:rsidP="002006DC">
            <w:pPr>
              <w:jc w:val="center"/>
              <w:rPr>
                <w:b/>
                <w:bCs/>
                <w:sz w:val="18"/>
                <w:szCs w:val="18"/>
                <w:lang w:val="ro-RO" w:eastAsia="x-none"/>
              </w:rPr>
            </w:pPr>
            <w:r w:rsidRPr="002006DC">
              <w:rPr>
                <w:b/>
                <w:bCs/>
                <w:sz w:val="18"/>
                <w:szCs w:val="18"/>
                <w:lang w:val="ro-RO" w:eastAsia="x-none"/>
              </w:rPr>
              <w:t>2</w:t>
            </w:r>
          </w:p>
        </w:tc>
        <w:tc>
          <w:tcPr>
            <w:tcW w:w="992" w:type="dxa"/>
            <w:tcBorders>
              <w:top w:val="single" w:sz="4" w:space="0" w:color="auto"/>
              <w:left w:val="single" w:sz="4" w:space="0" w:color="auto"/>
              <w:bottom w:val="single" w:sz="4" w:space="0" w:color="auto"/>
              <w:right w:val="single" w:sz="4" w:space="0" w:color="auto"/>
            </w:tcBorders>
            <w:hideMark/>
          </w:tcPr>
          <w:p w14:paraId="5ACB7EAE" w14:textId="77777777" w:rsidR="002006DC" w:rsidRPr="002006DC" w:rsidRDefault="002006DC" w:rsidP="002006DC">
            <w:pPr>
              <w:jc w:val="center"/>
              <w:rPr>
                <w:b/>
                <w:bCs/>
                <w:sz w:val="18"/>
                <w:szCs w:val="18"/>
                <w:lang w:val="ro-RO" w:eastAsia="x-none"/>
              </w:rPr>
            </w:pPr>
            <w:r w:rsidRPr="002006DC">
              <w:rPr>
                <w:b/>
                <w:bCs/>
                <w:sz w:val="18"/>
                <w:szCs w:val="18"/>
                <w:lang w:val="ro-RO" w:eastAsia="x-none"/>
              </w:rPr>
              <w:t>3</w:t>
            </w:r>
          </w:p>
        </w:tc>
        <w:tc>
          <w:tcPr>
            <w:tcW w:w="1139" w:type="dxa"/>
            <w:tcBorders>
              <w:top w:val="single" w:sz="4" w:space="0" w:color="auto"/>
              <w:left w:val="single" w:sz="4" w:space="0" w:color="auto"/>
              <w:bottom w:val="single" w:sz="4" w:space="0" w:color="auto"/>
              <w:right w:val="single" w:sz="4" w:space="0" w:color="auto"/>
            </w:tcBorders>
            <w:hideMark/>
          </w:tcPr>
          <w:p w14:paraId="4BC7BF0A" w14:textId="77777777" w:rsidR="002006DC" w:rsidRPr="002006DC" w:rsidRDefault="002006DC" w:rsidP="002006DC">
            <w:pPr>
              <w:jc w:val="center"/>
              <w:rPr>
                <w:b/>
                <w:bCs/>
                <w:sz w:val="18"/>
                <w:szCs w:val="18"/>
                <w:lang w:val="ro-RO" w:eastAsia="x-none"/>
              </w:rPr>
            </w:pPr>
            <w:r w:rsidRPr="002006DC">
              <w:rPr>
                <w:b/>
                <w:bCs/>
                <w:sz w:val="18"/>
                <w:szCs w:val="18"/>
                <w:lang w:val="ro-RO" w:eastAsia="x-none"/>
              </w:rPr>
              <w:t>4</w:t>
            </w:r>
          </w:p>
        </w:tc>
        <w:tc>
          <w:tcPr>
            <w:tcW w:w="1410" w:type="dxa"/>
            <w:tcBorders>
              <w:top w:val="single" w:sz="4" w:space="0" w:color="auto"/>
              <w:left w:val="single" w:sz="4" w:space="0" w:color="auto"/>
              <w:bottom w:val="single" w:sz="4" w:space="0" w:color="auto"/>
              <w:right w:val="single" w:sz="4" w:space="0" w:color="auto"/>
            </w:tcBorders>
            <w:hideMark/>
          </w:tcPr>
          <w:p w14:paraId="48F8B6B4" w14:textId="77777777" w:rsidR="002006DC" w:rsidRPr="002006DC" w:rsidRDefault="002006DC" w:rsidP="002006DC">
            <w:pPr>
              <w:jc w:val="center"/>
              <w:rPr>
                <w:b/>
                <w:bCs/>
                <w:sz w:val="18"/>
                <w:szCs w:val="18"/>
                <w:lang w:val="ro-RO" w:eastAsia="x-none"/>
              </w:rPr>
            </w:pPr>
            <w:r w:rsidRPr="002006DC">
              <w:rPr>
                <w:b/>
                <w:bCs/>
                <w:sz w:val="18"/>
                <w:szCs w:val="18"/>
                <w:lang w:val="ro-RO" w:eastAsia="x-none"/>
              </w:rPr>
              <w:t>5</w:t>
            </w:r>
          </w:p>
        </w:tc>
        <w:tc>
          <w:tcPr>
            <w:tcW w:w="1707" w:type="dxa"/>
            <w:tcBorders>
              <w:top w:val="single" w:sz="4" w:space="0" w:color="auto"/>
              <w:left w:val="single" w:sz="4" w:space="0" w:color="auto"/>
              <w:bottom w:val="single" w:sz="4" w:space="0" w:color="auto"/>
              <w:right w:val="single" w:sz="4" w:space="0" w:color="auto"/>
            </w:tcBorders>
            <w:hideMark/>
          </w:tcPr>
          <w:p w14:paraId="0885E997" w14:textId="77777777" w:rsidR="002006DC" w:rsidRPr="002006DC" w:rsidRDefault="002006DC" w:rsidP="002006DC">
            <w:pPr>
              <w:jc w:val="center"/>
              <w:rPr>
                <w:b/>
                <w:bCs/>
                <w:sz w:val="18"/>
                <w:szCs w:val="18"/>
                <w:lang w:val="ro-RO" w:eastAsia="x-none"/>
              </w:rPr>
            </w:pPr>
            <w:r w:rsidRPr="002006DC">
              <w:rPr>
                <w:b/>
                <w:bCs/>
                <w:sz w:val="18"/>
                <w:szCs w:val="18"/>
                <w:lang w:val="ro-RO" w:eastAsia="x-none"/>
              </w:rPr>
              <w:t>6</w:t>
            </w:r>
          </w:p>
        </w:tc>
      </w:tr>
      <w:tr w:rsidR="002006DC" w:rsidRPr="002006DC" w14:paraId="08968584" w14:textId="77777777" w:rsidTr="005F2381">
        <w:trPr>
          <w:trHeight w:val="347"/>
        </w:trPr>
        <w:tc>
          <w:tcPr>
            <w:tcW w:w="561" w:type="dxa"/>
            <w:tcBorders>
              <w:top w:val="single" w:sz="4" w:space="0" w:color="auto"/>
              <w:left w:val="single" w:sz="4" w:space="0" w:color="auto"/>
              <w:bottom w:val="single" w:sz="4" w:space="0" w:color="auto"/>
              <w:right w:val="single" w:sz="4" w:space="0" w:color="auto"/>
            </w:tcBorders>
          </w:tcPr>
          <w:p w14:paraId="1C0E525A" w14:textId="77777777" w:rsidR="002006DC" w:rsidRPr="002006DC" w:rsidRDefault="002006DC" w:rsidP="002006DC">
            <w:pPr>
              <w:jc w:val="both"/>
              <w:rPr>
                <w:sz w:val="18"/>
                <w:szCs w:val="18"/>
                <w:lang w:val="ro-RO" w:eastAsia="x-none"/>
              </w:rPr>
            </w:pPr>
          </w:p>
        </w:tc>
        <w:tc>
          <w:tcPr>
            <w:tcW w:w="1133" w:type="dxa"/>
            <w:tcBorders>
              <w:top w:val="single" w:sz="4" w:space="0" w:color="auto"/>
              <w:left w:val="single" w:sz="4" w:space="0" w:color="auto"/>
              <w:bottom w:val="single" w:sz="4" w:space="0" w:color="auto"/>
              <w:right w:val="single" w:sz="4" w:space="0" w:color="auto"/>
            </w:tcBorders>
          </w:tcPr>
          <w:p w14:paraId="6C7A1511" w14:textId="77777777" w:rsidR="002006DC" w:rsidRPr="002006DC" w:rsidRDefault="002006DC" w:rsidP="002006DC">
            <w:pPr>
              <w:rPr>
                <w:sz w:val="18"/>
                <w:szCs w:val="18"/>
                <w:lang w:val="ro-RO" w:eastAsia="x-none"/>
              </w:rPr>
            </w:pPr>
          </w:p>
        </w:tc>
        <w:tc>
          <w:tcPr>
            <w:tcW w:w="1133" w:type="dxa"/>
            <w:tcBorders>
              <w:top w:val="single" w:sz="4" w:space="0" w:color="auto"/>
              <w:left w:val="single" w:sz="4" w:space="0" w:color="auto"/>
              <w:bottom w:val="single" w:sz="4" w:space="0" w:color="auto"/>
              <w:right w:val="single" w:sz="4" w:space="0" w:color="auto"/>
            </w:tcBorders>
          </w:tcPr>
          <w:p w14:paraId="22872D3B" w14:textId="77777777" w:rsidR="002006DC" w:rsidRPr="002006DC" w:rsidRDefault="002006DC" w:rsidP="002006DC">
            <w:pPr>
              <w:rPr>
                <w:sz w:val="18"/>
                <w:szCs w:val="18"/>
                <w:lang w:val="ro-RO" w:eastAsia="x-none"/>
              </w:rPr>
            </w:pPr>
          </w:p>
        </w:tc>
        <w:tc>
          <w:tcPr>
            <w:tcW w:w="992" w:type="dxa"/>
            <w:tcBorders>
              <w:top w:val="single" w:sz="4" w:space="0" w:color="auto"/>
              <w:left w:val="single" w:sz="4" w:space="0" w:color="auto"/>
              <w:bottom w:val="single" w:sz="4" w:space="0" w:color="auto"/>
              <w:right w:val="single" w:sz="4" w:space="0" w:color="auto"/>
            </w:tcBorders>
          </w:tcPr>
          <w:p w14:paraId="36DEF43F" w14:textId="77777777" w:rsidR="002006DC" w:rsidRPr="002006DC" w:rsidRDefault="002006DC" w:rsidP="002006DC">
            <w:pPr>
              <w:rPr>
                <w:sz w:val="18"/>
                <w:szCs w:val="18"/>
                <w:lang w:val="ro-RO" w:eastAsia="x-none"/>
              </w:rPr>
            </w:pPr>
          </w:p>
        </w:tc>
        <w:tc>
          <w:tcPr>
            <w:tcW w:w="1139" w:type="dxa"/>
            <w:tcBorders>
              <w:top w:val="single" w:sz="4" w:space="0" w:color="auto"/>
              <w:left w:val="single" w:sz="4" w:space="0" w:color="auto"/>
              <w:bottom w:val="single" w:sz="4" w:space="0" w:color="auto"/>
              <w:right w:val="single" w:sz="4" w:space="0" w:color="auto"/>
            </w:tcBorders>
          </w:tcPr>
          <w:p w14:paraId="224CD720" w14:textId="77777777" w:rsidR="002006DC" w:rsidRPr="002006DC" w:rsidRDefault="002006DC" w:rsidP="002006DC">
            <w:pPr>
              <w:rPr>
                <w:sz w:val="18"/>
                <w:szCs w:val="18"/>
                <w:lang w:val="ro-RO" w:eastAsia="x-none"/>
              </w:rPr>
            </w:pPr>
          </w:p>
        </w:tc>
        <w:tc>
          <w:tcPr>
            <w:tcW w:w="1410" w:type="dxa"/>
            <w:tcBorders>
              <w:top w:val="single" w:sz="4" w:space="0" w:color="auto"/>
              <w:left w:val="single" w:sz="4" w:space="0" w:color="auto"/>
              <w:bottom w:val="single" w:sz="4" w:space="0" w:color="auto"/>
              <w:right w:val="single" w:sz="4" w:space="0" w:color="auto"/>
            </w:tcBorders>
          </w:tcPr>
          <w:p w14:paraId="78E5AFFA" w14:textId="77777777" w:rsidR="002006DC" w:rsidRPr="002006DC" w:rsidRDefault="002006DC" w:rsidP="002006DC">
            <w:pPr>
              <w:rPr>
                <w:sz w:val="18"/>
                <w:szCs w:val="18"/>
                <w:lang w:val="ro-RO" w:eastAsia="x-none"/>
              </w:rPr>
            </w:pPr>
          </w:p>
        </w:tc>
        <w:tc>
          <w:tcPr>
            <w:tcW w:w="1707" w:type="dxa"/>
            <w:tcBorders>
              <w:top w:val="single" w:sz="4" w:space="0" w:color="auto"/>
              <w:left w:val="single" w:sz="4" w:space="0" w:color="auto"/>
              <w:bottom w:val="single" w:sz="4" w:space="0" w:color="auto"/>
              <w:right w:val="single" w:sz="4" w:space="0" w:color="auto"/>
            </w:tcBorders>
          </w:tcPr>
          <w:p w14:paraId="1E9D035B" w14:textId="77777777" w:rsidR="002006DC" w:rsidRPr="002006DC" w:rsidRDefault="002006DC" w:rsidP="002006DC">
            <w:pPr>
              <w:rPr>
                <w:sz w:val="18"/>
                <w:szCs w:val="18"/>
                <w:lang w:val="ro-RO" w:eastAsia="x-none"/>
              </w:rPr>
            </w:pPr>
          </w:p>
        </w:tc>
      </w:tr>
      <w:tr w:rsidR="002006DC" w:rsidRPr="002006DC" w14:paraId="60D17EE3" w14:textId="77777777" w:rsidTr="005F2381">
        <w:trPr>
          <w:trHeight w:val="347"/>
        </w:trPr>
        <w:tc>
          <w:tcPr>
            <w:tcW w:w="561" w:type="dxa"/>
            <w:tcBorders>
              <w:top w:val="single" w:sz="4" w:space="0" w:color="auto"/>
              <w:left w:val="single" w:sz="4" w:space="0" w:color="auto"/>
              <w:bottom w:val="single" w:sz="4" w:space="0" w:color="auto"/>
              <w:right w:val="single" w:sz="4" w:space="0" w:color="auto"/>
            </w:tcBorders>
          </w:tcPr>
          <w:p w14:paraId="118CC90F" w14:textId="77777777" w:rsidR="002006DC" w:rsidRPr="002006DC" w:rsidRDefault="002006DC" w:rsidP="002006DC">
            <w:pPr>
              <w:jc w:val="both"/>
              <w:rPr>
                <w:sz w:val="18"/>
                <w:szCs w:val="18"/>
                <w:lang w:val="ro-RO" w:eastAsia="x-none"/>
              </w:rPr>
            </w:pPr>
          </w:p>
        </w:tc>
        <w:tc>
          <w:tcPr>
            <w:tcW w:w="1133" w:type="dxa"/>
            <w:tcBorders>
              <w:top w:val="single" w:sz="4" w:space="0" w:color="auto"/>
              <w:left w:val="single" w:sz="4" w:space="0" w:color="auto"/>
              <w:bottom w:val="single" w:sz="4" w:space="0" w:color="auto"/>
              <w:right w:val="single" w:sz="4" w:space="0" w:color="auto"/>
            </w:tcBorders>
          </w:tcPr>
          <w:p w14:paraId="610A0F73" w14:textId="77777777" w:rsidR="002006DC" w:rsidRPr="002006DC" w:rsidRDefault="002006DC" w:rsidP="002006DC">
            <w:pPr>
              <w:rPr>
                <w:sz w:val="18"/>
                <w:szCs w:val="18"/>
                <w:lang w:val="ro-RO" w:eastAsia="x-none"/>
              </w:rPr>
            </w:pPr>
          </w:p>
        </w:tc>
        <w:tc>
          <w:tcPr>
            <w:tcW w:w="1133" w:type="dxa"/>
            <w:tcBorders>
              <w:top w:val="single" w:sz="4" w:space="0" w:color="auto"/>
              <w:left w:val="single" w:sz="4" w:space="0" w:color="auto"/>
              <w:bottom w:val="single" w:sz="4" w:space="0" w:color="auto"/>
              <w:right w:val="single" w:sz="4" w:space="0" w:color="auto"/>
            </w:tcBorders>
          </w:tcPr>
          <w:p w14:paraId="59FFA829" w14:textId="77777777" w:rsidR="002006DC" w:rsidRPr="002006DC" w:rsidRDefault="002006DC" w:rsidP="002006DC">
            <w:pPr>
              <w:rPr>
                <w:sz w:val="18"/>
                <w:szCs w:val="18"/>
                <w:lang w:val="ro-RO" w:eastAsia="x-none"/>
              </w:rPr>
            </w:pPr>
          </w:p>
        </w:tc>
        <w:tc>
          <w:tcPr>
            <w:tcW w:w="992" w:type="dxa"/>
            <w:tcBorders>
              <w:top w:val="single" w:sz="4" w:space="0" w:color="auto"/>
              <w:left w:val="single" w:sz="4" w:space="0" w:color="auto"/>
              <w:bottom w:val="single" w:sz="4" w:space="0" w:color="auto"/>
              <w:right w:val="single" w:sz="4" w:space="0" w:color="auto"/>
            </w:tcBorders>
          </w:tcPr>
          <w:p w14:paraId="3FE310A0" w14:textId="77777777" w:rsidR="002006DC" w:rsidRPr="002006DC" w:rsidRDefault="002006DC" w:rsidP="002006DC">
            <w:pPr>
              <w:rPr>
                <w:sz w:val="18"/>
                <w:szCs w:val="18"/>
                <w:lang w:val="ro-RO" w:eastAsia="x-none"/>
              </w:rPr>
            </w:pPr>
          </w:p>
        </w:tc>
        <w:tc>
          <w:tcPr>
            <w:tcW w:w="1139" w:type="dxa"/>
            <w:tcBorders>
              <w:top w:val="single" w:sz="4" w:space="0" w:color="auto"/>
              <w:left w:val="single" w:sz="4" w:space="0" w:color="auto"/>
              <w:bottom w:val="single" w:sz="4" w:space="0" w:color="auto"/>
              <w:right w:val="single" w:sz="4" w:space="0" w:color="auto"/>
            </w:tcBorders>
          </w:tcPr>
          <w:p w14:paraId="05019AE7" w14:textId="77777777" w:rsidR="002006DC" w:rsidRPr="002006DC" w:rsidRDefault="002006DC" w:rsidP="002006DC">
            <w:pPr>
              <w:rPr>
                <w:sz w:val="18"/>
                <w:szCs w:val="18"/>
                <w:lang w:val="ro-RO" w:eastAsia="x-none"/>
              </w:rPr>
            </w:pPr>
          </w:p>
        </w:tc>
        <w:tc>
          <w:tcPr>
            <w:tcW w:w="1410" w:type="dxa"/>
            <w:tcBorders>
              <w:top w:val="single" w:sz="4" w:space="0" w:color="auto"/>
              <w:left w:val="single" w:sz="4" w:space="0" w:color="auto"/>
              <w:bottom w:val="single" w:sz="4" w:space="0" w:color="auto"/>
              <w:right w:val="single" w:sz="4" w:space="0" w:color="auto"/>
            </w:tcBorders>
          </w:tcPr>
          <w:p w14:paraId="29A03C0D" w14:textId="77777777" w:rsidR="002006DC" w:rsidRPr="002006DC" w:rsidRDefault="002006DC" w:rsidP="002006DC">
            <w:pPr>
              <w:rPr>
                <w:sz w:val="18"/>
                <w:szCs w:val="18"/>
                <w:lang w:val="ro-RO" w:eastAsia="x-none"/>
              </w:rPr>
            </w:pPr>
          </w:p>
        </w:tc>
        <w:tc>
          <w:tcPr>
            <w:tcW w:w="1707" w:type="dxa"/>
            <w:tcBorders>
              <w:top w:val="single" w:sz="4" w:space="0" w:color="auto"/>
              <w:left w:val="single" w:sz="4" w:space="0" w:color="auto"/>
              <w:bottom w:val="single" w:sz="4" w:space="0" w:color="auto"/>
              <w:right w:val="single" w:sz="4" w:space="0" w:color="auto"/>
            </w:tcBorders>
          </w:tcPr>
          <w:p w14:paraId="032C980B" w14:textId="77777777" w:rsidR="002006DC" w:rsidRPr="002006DC" w:rsidRDefault="002006DC" w:rsidP="002006DC">
            <w:pPr>
              <w:rPr>
                <w:sz w:val="18"/>
                <w:szCs w:val="18"/>
                <w:lang w:val="ro-RO" w:eastAsia="x-none"/>
              </w:rPr>
            </w:pPr>
          </w:p>
        </w:tc>
      </w:tr>
      <w:tr w:rsidR="002006DC" w:rsidRPr="002006DC" w14:paraId="5E8A2B14" w14:textId="77777777" w:rsidTr="005F2381">
        <w:trPr>
          <w:trHeight w:val="347"/>
        </w:trPr>
        <w:tc>
          <w:tcPr>
            <w:tcW w:w="561" w:type="dxa"/>
            <w:tcBorders>
              <w:top w:val="single" w:sz="4" w:space="0" w:color="auto"/>
              <w:left w:val="single" w:sz="4" w:space="0" w:color="auto"/>
              <w:bottom w:val="single" w:sz="4" w:space="0" w:color="auto"/>
              <w:right w:val="single" w:sz="4" w:space="0" w:color="auto"/>
            </w:tcBorders>
          </w:tcPr>
          <w:p w14:paraId="5FFDC0B4" w14:textId="77777777" w:rsidR="002006DC" w:rsidRPr="002006DC" w:rsidRDefault="002006DC" w:rsidP="002006DC">
            <w:pPr>
              <w:jc w:val="both"/>
              <w:rPr>
                <w:sz w:val="18"/>
                <w:szCs w:val="18"/>
                <w:lang w:val="ro-RO" w:eastAsia="x-none"/>
              </w:rPr>
            </w:pPr>
          </w:p>
        </w:tc>
        <w:tc>
          <w:tcPr>
            <w:tcW w:w="1133" w:type="dxa"/>
            <w:tcBorders>
              <w:top w:val="single" w:sz="4" w:space="0" w:color="auto"/>
              <w:left w:val="single" w:sz="4" w:space="0" w:color="auto"/>
              <w:bottom w:val="single" w:sz="4" w:space="0" w:color="auto"/>
              <w:right w:val="single" w:sz="4" w:space="0" w:color="auto"/>
            </w:tcBorders>
          </w:tcPr>
          <w:p w14:paraId="24D69C00" w14:textId="77777777" w:rsidR="002006DC" w:rsidRPr="002006DC" w:rsidRDefault="002006DC" w:rsidP="002006DC">
            <w:pPr>
              <w:rPr>
                <w:sz w:val="18"/>
                <w:szCs w:val="18"/>
                <w:lang w:val="ro-RO" w:eastAsia="x-none"/>
              </w:rPr>
            </w:pPr>
          </w:p>
        </w:tc>
        <w:tc>
          <w:tcPr>
            <w:tcW w:w="1133" w:type="dxa"/>
            <w:tcBorders>
              <w:top w:val="single" w:sz="4" w:space="0" w:color="auto"/>
              <w:left w:val="single" w:sz="4" w:space="0" w:color="auto"/>
              <w:bottom w:val="single" w:sz="4" w:space="0" w:color="auto"/>
              <w:right w:val="single" w:sz="4" w:space="0" w:color="auto"/>
            </w:tcBorders>
          </w:tcPr>
          <w:p w14:paraId="582B60F9" w14:textId="77777777" w:rsidR="002006DC" w:rsidRPr="002006DC" w:rsidRDefault="002006DC" w:rsidP="002006DC">
            <w:pPr>
              <w:rPr>
                <w:sz w:val="18"/>
                <w:szCs w:val="18"/>
                <w:lang w:val="ro-RO" w:eastAsia="x-none"/>
              </w:rPr>
            </w:pPr>
          </w:p>
        </w:tc>
        <w:tc>
          <w:tcPr>
            <w:tcW w:w="992" w:type="dxa"/>
            <w:tcBorders>
              <w:top w:val="single" w:sz="4" w:space="0" w:color="auto"/>
              <w:left w:val="single" w:sz="4" w:space="0" w:color="auto"/>
              <w:bottom w:val="single" w:sz="4" w:space="0" w:color="auto"/>
              <w:right w:val="single" w:sz="4" w:space="0" w:color="auto"/>
            </w:tcBorders>
          </w:tcPr>
          <w:p w14:paraId="13341A69" w14:textId="77777777" w:rsidR="002006DC" w:rsidRPr="002006DC" w:rsidRDefault="002006DC" w:rsidP="002006DC">
            <w:pPr>
              <w:rPr>
                <w:sz w:val="18"/>
                <w:szCs w:val="18"/>
                <w:lang w:val="ro-RO" w:eastAsia="x-none"/>
              </w:rPr>
            </w:pPr>
          </w:p>
        </w:tc>
        <w:tc>
          <w:tcPr>
            <w:tcW w:w="1139" w:type="dxa"/>
            <w:tcBorders>
              <w:top w:val="single" w:sz="4" w:space="0" w:color="auto"/>
              <w:left w:val="single" w:sz="4" w:space="0" w:color="auto"/>
              <w:bottom w:val="single" w:sz="4" w:space="0" w:color="auto"/>
              <w:right w:val="single" w:sz="4" w:space="0" w:color="auto"/>
            </w:tcBorders>
          </w:tcPr>
          <w:p w14:paraId="50E5DB7A" w14:textId="77777777" w:rsidR="002006DC" w:rsidRPr="002006DC" w:rsidRDefault="002006DC" w:rsidP="002006DC">
            <w:pPr>
              <w:rPr>
                <w:sz w:val="18"/>
                <w:szCs w:val="18"/>
                <w:lang w:val="ro-RO" w:eastAsia="x-none"/>
              </w:rPr>
            </w:pPr>
          </w:p>
        </w:tc>
        <w:tc>
          <w:tcPr>
            <w:tcW w:w="1410" w:type="dxa"/>
            <w:tcBorders>
              <w:top w:val="single" w:sz="4" w:space="0" w:color="auto"/>
              <w:left w:val="single" w:sz="4" w:space="0" w:color="auto"/>
              <w:bottom w:val="single" w:sz="4" w:space="0" w:color="auto"/>
              <w:right w:val="single" w:sz="4" w:space="0" w:color="auto"/>
            </w:tcBorders>
          </w:tcPr>
          <w:p w14:paraId="1D21AD0A" w14:textId="77777777" w:rsidR="002006DC" w:rsidRPr="002006DC" w:rsidRDefault="002006DC" w:rsidP="002006DC">
            <w:pPr>
              <w:rPr>
                <w:sz w:val="18"/>
                <w:szCs w:val="18"/>
                <w:lang w:val="ro-RO" w:eastAsia="x-none"/>
              </w:rPr>
            </w:pPr>
          </w:p>
        </w:tc>
        <w:tc>
          <w:tcPr>
            <w:tcW w:w="1707" w:type="dxa"/>
            <w:tcBorders>
              <w:top w:val="single" w:sz="4" w:space="0" w:color="auto"/>
              <w:left w:val="single" w:sz="4" w:space="0" w:color="auto"/>
              <w:bottom w:val="single" w:sz="4" w:space="0" w:color="auto"/>
              <w:right w:val="single" w:sz="4" w:space="0" w:color="auto"/>
            </w:tcBorders>
          </w:tcPr>
          <w:p w14:paraId="2FF82AAE" w14:textId="77777777" w:rsidR="002006DC" w:rsidRPr="002006DC" w:rsidRDefault="002006DC" w:rsidP="002006DC">
            <w:pPr>
              <w:rPr>
                <w:sz w:val="18"/>
                <w:szCs w:val="18"/>
                <w:lang w:val="ro-RO" w:eastAsia="x-none"/>
              </w:rPr>
            </w:pPr>
          </w:p>
        </w:tc>
      </w:tr>
      <w:tr w:rsidR="002006DC" w:rsidRPr="002006DC" w14:paraId="510C3F8C" w14:textId="77777777" w:rsidTr="005F2381">
        <w:trPr>
          <w:trHeight w:val="347"/>
        </w:trPr>
        <w:tc>
          <w:tcPr>
            <w:tcW w:w="1694" w:type="dxa"/>
            <w:gridSpan w:val="2"/>
            <w:tcBorders>
              <w:top w:val="single" w:sz="4" w:space="0" w:color="auto"/>
              <w:left w:val="single" w:sz="4" w:space="0" w:color="auto"/>
              <w:bottom w:val="single" w:sz="4" w:space="0" w:color="auto"/>
              <w:right w:val="single" w:sz="4" w:space="0" w:color="auto"/>
            </w:tcBorders>
            <w:hideMark/>
          </w:tcPr>
          <w:p w14:paraId="75A37E3F" w14:textId="77777777" w:rsidR="002006DC" w:rsidRPr="002006DC" w:rsidRDefault="002006DC" w:rsidP="002006DC">
            <w:pPr>
              <w:rPr>
                <w:sz w:val="18"/>
                <w:szCs w:val="18"/>
                <w:lang w:val="ro-RO" w:eastAsia="x-none"/>
              </w:rPr>
            </w:pPr>
            <w:r w:rsidRPr="002006DC">
              <w:rPr>
                <w:sz w:val="18"/>
                <w:szCs w:val="18"/>
                <w:lang w:val="ro-RO" w:eastAsia="x-none"/>
              </w:rPr>
              <w:t>TOTAL DEPOZITE</w:t>
            </w:r>
          </w:p>
        </w:tc>
        <w:tc>
          <w:tcPr>
            <w:tcW w:w="1133" w:type="dxa"/>
            <w:tcBorders>
              <w:top w:val="single" w:sz="4" w:space="0" w:color="auto"/>
              <w:left w:val="single" w:sz="4" w:space="0" w:color="auto"/>
              <w:bottom w:val="single" w:sz="4" w:space="0" w:color="auto"/>
              <w:right w:val="single" w:sz="4" w:space="0" w:color="auto"/>
            </w:tcBorders>
          </w:tcPr>
          <w:p w14:paraId="1C2F2AE1" w14:textId="77777777" w:rsidR="002006DC" w:rsidRPr="002006DC" w:rsidRDefault="002006DC" w:rsidP="002006DC">
            <w:pPr>
              <w:rPr>
                <w:sz w:val="18"/>
                <w:szCs w:val="18"/>
                <w:lang w:val="ro-RO" w:eastAsia="x-none"/>
              </w:rPr>
            </w:pPr>
            <w:r w:rsidRPr="002006DC">
              <w:rPr>
                <w:sz w:val="18"/>
                <w:szCs w:val="18"/>
                <w:lang w:val="ro-RO" w:eastAsia="x-none"/>
              </w:rPr>
              <w:t>x</w:t>
            </w:r>
          </w:p>
        </w:tc>
        <w:tc>
          <w:tcPr>
            <w:tcW w:w="992" w:type="dxa"/>
            <w:tcBorders>
              <w:top w:val="single" w:sz="4" w:space="0" w:color="auto"/>
              <w:left w:val="single" w:sz="4" w:space="0" w:color="auto"/>
              <w:bottom w:val="single" w:sz="4" w:space="0" w:color="auto"/>
              <w:right w:val="single" w:sz="4" w:space="0" w:color="auto"/>
            </w:tcBorders>
          </w:tcPr>
          <w:p w14:paraId="588CB41B" w14:textId="77777777" w:rsidR="002006DC" w:rsidRPr="002006DC" w:rsidRDefault="002006DC" w:rsidP="002006DC">
            <w:pPr>
              <w:rPr>
                <w:sz w:val="18"/>
                <w:szCs w:val="18"/>
                <w:lang w:val="ro-RO" w:eastAsia="x-none"/>
              </w:rPr>
            </w:pPr>
            <w:r w:rsidRPr="002006DC">
              <w:rPr>
                <w:sz w:val="18"/>
                <w:szCs w:val="18"/>
                <w:lang w:val="ro-RO" w:eastAsia="x-none"/>
              </w:rPr>
              <w:t>x</w:t>
            </w:r>
          </w:p>
        </w:tc>
        <w:tc>
          <w:tcPr>
            <w:tcW w:w="1139" w:type="dxa"/>
            <w:tcBorders>
              <w:top w:val="single" w:sz="4" w:space="0" w:color="auto"/>
              <w:left w:val="single" w:sz="4" w:space="0" w:color="auto"/>
              <w:bottom w:val="single" w:sz="4" w:space="0" w:color="auto"/>
              <w:right w:val="single" w:sz="4" w:space="0" w:color="auto"/>
            </w:tcBorders>
          </w:tcPr>
          <w:p w14:paraId="28E65CC2" w14:textId="77777777" w:rsidR="002006DC" w:rsidRPr="002006DC" w:rsidRDefault="002006DC" w:rsidP="002006DC">
            <w:pPr>
              <w:rPr>
                <w:sz w:val="18"/>
                <w:szCs w:val="18"/>
                <w:lang w:val="ro-RO" w:eastAsia="x-none"/>
              </w:rPr>
            </w:pPr>
            <w:r w:rsidRPr="002006DC">
              <w:rPr>
                <w:sz w:val="18"/>
                <w:szCs w:val="18"/>
                <w:lang w:val="ro-RO" w:eastAsia="x-none"/>
              </w:rPr>
              <w:t>x</w:t>
            </w:r>
          </w:p>
        </w:tc>
        <w:tc>
          <w:tcPr>
            <w:tcW w:w="1410" w:type="dxa"/>
            <w:tcBorders>
              <w:top w:val="single" w:sz="4" w:space="0" w:color="auto"/>
              <w:left w:val="single" w:sz="4" w:space="0" w:color="auto"/>
              <w:bottom w:val="single" w:sz="4" w:space="0" w:color="auto"/>
              <w:right w:val="single" w:sz="4" w:space="0" w:color="auto"/>
            </w:tcBorders>
          </w:tcPr>
          <w:p w14:paraId="28813600" w14:textId="77777777" w:rsidR="002006DC" w:rsidRPr="002006DC" w:rsidRDefault="002006DC" w:rsidP="002006DC">
            <w:pPr>
              <w:rPr>
                <w:sz w:val="18"/>
                <w:szCs w:val="18"/>
                <w:lang w:val="ro-RO" w:eastAsia="x-none"/>
              </w:rPr>
            </w:pPr>
          </w:p>
        </w:tc>
        <w:tc>
          <w:tcPr>
            <w:tcW w:w="1707" w:type="dxa"/>
            <w:tcBorders>
              <w:top w:val="single" w:sz="4" w:space="0" w:color="auto"/>
              <w:left w:val="single" w:sz="4" w:space="0" w:color="auto"/>
              <w:bottom w:val="single" w:sz="4" w:space="0" w:color="auto"/>
              <w:right w:val="single" w:sz="4" w:space="0" w:color="auto"/>
            </w:tcBorders>
          </w:tcPr>
          <w:p w14:paraId="00016855" w14:textId="77777777" w:rsidR="002006DC" w:rsidRPr="002006DC" w:rsidRDefault="002006DC" w:rsidP="002006DC">
            <w:pPr>
              <w:rPr>
                <w:sz w:val="18"/>
                <w:szCs w:val="18"/>
                <w:lang w:val="ro-RO" w:eastAsia="x-none"/>
              </w:rPr>
            </w:pPr>
          </w:p>
        </w:tc>
      </w:tr>
    </w:tbl>
    <w:p w14:paraId="5DEEC051" w14:textId="77777777" w:rsidR="002006DC" w:rsidRPr="002006DC" w:rsidRDefault="002006DC" w:rsidP="00DA14B9">
      <w:pPr>
        <w:ind w:firstLine="426"/>
        <w:jc w:val="both"/>
        <w:rPr>
          <w:rFonts w:eastAsiaTheme="minorHAnsi"/>
          <w:b/>
          <w:bCs/>
          <w:kern w:val="2"/>
          <w:sz w:val="22"/>
          <w:szCs w:val="22"/>
          <w:u w:val="single"/>
          <w:lang w:val="ro-RO"/>
          <w14:ligatures w14:val="standardContextual"/>
        </w:rPr>
      </w:pPr>
      <w:r w:rsidRPr="002006DC">
        <w:rPr>
          <w:rFonts w:eastAsiaTheme="minorHAnsi"/>
          <w:sz w:val="22"/>
          <w:szCs w:val="22"/>
          <w:lang w:val="ro-RO"/>
        </w:rPr>
        <w:t>1.</w:t>
      </w:r>
      <w:r w:rsidRPr="002006DC">
        <w:rPr>
          <w:rFonts w:eastAsiaTheme="minorHAnsi"/>
          <w:sz w:val="22"/>
          <w:szCs w:val="22"/>
          <w:lang w:val="ro-RO"/>
        </w:rPr>
        <w:tab/>
      </w:r>
      <w:r w:rsidRPr="002006DC">
        <w:rPr>
          <w:rFonts w:eastAsiaTheme="minorHAnsi"/>
          <w:b/>
          <w:bCs/>
          <w:sz w:val="22"/>
          <w:szCs w:val="22"/>
          <w:u w:val="single"/>
          <w:lang w:val="ro-RO"/>
        </w:rPr>
        <w:t xml:space="preserve">Depozite ale Băncii Debitoare la Banca </w:t>
      </w:r>
      <w:proofErr w:type="spellStart"/>
      <w:r w:rsidRPr="002006DC">
        <w:rPr>
          <w:rFonts w:eastAsiaTheme="minorHAnsi"/>
          <w:b/>
          <w:bCs/>
          <w:sz w:val="22"/>
          <w:szCs w:val="22"/>
          <w:u w:val="single"/>
          <w:lang w:val="ro-RO"/>
        </w:rPr>
        <w:t>Deserventă</w:t>
      </w:r>
      <w:proofErr w:type="spellEnd"/>
      <w:r w:rsidRPr="002006DC">
        <w:rPr>
          <w:rFonts w:eastAsiaTheme="minorHAnsi"/>
          <w:b/>
          <w:bCs/>
          <w:sz w:val="22"/>
          <w:szCs w:val="22"/>
          <w:u w:val="single"/>
          <w:lang w:val="ro-RO"/>
        </w:rPr>
        <w:t>, care se consideră Conturi Bancare grevate în conformitate cu Contractul de control:</w:t>
      </w:r>
    </w:p>
    <w:p w14:paraId="2B54BEB1" w14:textId="77777777" w:rsidR="002006DC" w:rsidRPr="002006DC" w:rsidRDefault="002006DC" w:rsidP="002006DC">
      <w:pPr>
        <w:jc w:val="both"/>
        <w:rPr>
          <w:rFonts w:eastAsiaTheme="minorHAnsi"/>
          <w:sz w:val="22"/>
          <w:szCs w:val="22"/>
          <w:lang w:val="ro-RO"/>
        </w:rPr>
      </w:pPr>
    </w:p>
    <w:p w14:paraId="6D2448EA" w14:textId="77777777" w:rsidR="002006DC" w:rsidRPr="002006DC" w:rsidRDefault="002006DC" w:rsidP="002006DC">
      <w:pPr>
        <w:jc w:val="both"/>
        <w:rPr>
          <w:rFonts w:eastAsiaTheme="minorHAnsi"/>
          <w:sz w:val="22"/>
          <w:szCs w:val="22"/>
          <w:lang w:val="ro-RO"/>
        </w:rPr>
      </w:pPr>
    </w:p>
    <w:p w14:paraId="240E3730" w14:textId="77777777" w:rsidR="002006DC" w:rsidRPr="002006DC" w:rsidRDefault="002006DC" w:rsidP="002006DC">
      <w:pPr>
        <w:jc w:val="both"/>
        <w:rPr>
          <w:rFonts w:eastAsiaTheme="minorHAnsi"/>
          <w:sz w:val="22"/>
          <w:szCs w:val="22"/>
          <w:lang w:val="ro-RO"/>
        </w:rPr>
      </w:pPr>
    </w:p>
    <w:p w14:paraId="506801C8" w14:textId="77777777" w:rsidR="002006DC" w:rsidRPr="002006DC" w:rsidRDefault="002006DC" w:rsidP="002006DC">
      <w:pPr>
        <w:jc w:val="both"/>
        <w:rPr>
          <w:rFonts w:eastAsiaTheme="minorHAnsi"/>
          <w:sz w:val="22"/>
          <w:szCs w:val="22"/>
          <w:lang w:val="ro-RO"/>
        </w:rPr>
      </w:pPr>
    </w:p>
    <w:p w14:paraId="41192B3A" w14:textId="77777777" w:rsidR="002006DC" w:rsidRPr="002006DC" w:rsidRDefault="002006DC" w:rsidP="002006DC">
      <w:pPr>
        <w:jc w:val="both"/>
        <w:rPr>
          <w:rFonts w:eastAsiaTheme="minorHAnsi"/>
          <w:sz w:val="22"/>
          <w:szCs w:val="22"/>
          <w:lang w:val="ro-RO"/>
        </w:rPr>
      </w:pPr>
    </w:p>
    <w:p w14:paraId="7D9C142D" w14:textId="77777777" w:rsidR="002006DC" w:rsidRPr="002006DC" w:rsidRDefault="002006DC" w:rsidP="002006DC">
      <w:pPr>
        <w:jc w:val="both"/>
        <w:rPr>
          <w:rFonts w:eastAsiaTheme="minorHAnsi"/>
          <w:sz w:val="22"/>
          <w:szCs w:val="22"/>
          <w:lang w:val="ro-RO"/>
        </w:rPr>
      </w:pPr>
    </w:p>
    <w:p w14:paraId="67BF06D2" w14:textId="77777777" w:rsidR="002006DC" w:rsidRPr="002006DC" w:rsidRDefault="002006DC" w:rsidP="002006DC">
      <w:pPr>
        <w:jc w:val="both"/>
        <w:rPr>
          <w:rFonts w:eastAsiaTheme="minorHAnsi"/>
          <w:sz w:val="22"/>
          <w:szCs w:val="22"/>
          <w:lang w:val="ro-RO"/>
        </w:rPr>
      </w:pPr>
    </w:p>
    <w:p w14:paraId="26758586" w14:textId="77777777" w:rsidR="002006DC" w:rsidRPr="002006DC" w:rsidRDefault="002006DC" w:rsidP="002006DC">
      <w:pPr>
        <w:jc w:val="both"/>
        <w:rPr>
          <w:rFonts w:eastAsiaTheme="minorHAnsi"/>
          <w:sz w:val="22"/>
          <w:szCs w:val="22"/>
          <w:lang w:val="ro-RO"/>
        </w:rPr>
      </w:pPr>
    </w:p>
    <w:p w14:paraId="05903A5A" w14:textId="77777777" w:rsidR="002006DC" w:rsidRPr="002006DC" w:rsidRDefault="002006DC" w:rsidP="002006DC">
      <w:pPr>
        <w:jc w:val="both"/>
        <w:rPr>
          <w:rFonts w:eastAsiaTheme="minorHAnsi"/>
          <w:sz w:val="22"/>
          <w:szCs w:val="22"/>
          <w:lang w:val="ro-RO"/>
        </w:rPr>
      </w:pPr>
    </w:p>
    <w:p w14:paraId="091B4BEA" w14:textId="77777777" w:rsidR="002006DC" w:rsidRPr="002006DC" w:rsidRDefault="002006DC" w:rsidP="002006DC">
      <w:pPr>
        <w:jc w:val="both"/>
        <w:rPr>
          <w:rFonts w:eastAsiaTheme="minorHAnsi"/>
          <w:sz w:val="22"/>
          <w:szCs w:val="22"/>
          <w:lang w:val="ro-RO"/>
        </w:rPr>
      </w:pPr>
    </w:p>
    <w:p w14:paraId="773C12D7" w14:textId="77777777" w:rsidR="002006DC" w:rsidRPr="002006DC" w:rsidRDefault="002006DC" w:rsidP="002006DC">
      <w:pPr>
        <w:jc w:val="both"/>
        <w:rPr>
          <w:rFonts w:eastAsiaTheme="minorHAnsi"/>
          <w:sz w:val="22"/>
          <w:szCs w:val="22"/>
          <w:lang w:val="ro-RO"/>
        </w:rPr>
      </w:pPr>
    </w:p>
    <w:p w14:paraId="56ABC335" w14:textId="77777777" w:rsidR="002006DC" w:rsidRPr="002006DC" w:rsidRDefault="002006DC" w:rsidP="002006DC">
      <w:pPr>
        <w:jc w:val="both"/>
        <w:rPr>
          <w:rFonts w:eastAsiaTheme="minorHAnsi"/>
          <w:sz w:val="22"/>
          <w:szCs w:val="22"/>
          <w:lang w:val="ro-RO"/>
        </w:rPr>
      </w:pPr>
    </w:p>
    <w:p w14:paraId="166CA0E6" w14:textId="77777777" w:rsidR="002006DC" w:rsidRPr="002006DC" w:rsidRDefault="002006DC" w:rsidP="002006DC">
      <w:pPr>
        <w:jc w:val="both"/>
        <w:rPr>
          <w:rFonts w:eastAsiaTheme="minorHAnsi"/>
          <w:sz w:val="22"/>
          <w:szCs w:val="22"/>
          <w:lang w:val="ro-RO"/>
        </w:rPr>
      </w:pPr>
    </w:p>
    <w:p w14:paraId="60654675" w14:textId="77777777" w:rsidR="002006DC" w:rsidRPr="002006DC" w:rsidRDefault="002006DC" w:rsidP="002006DC">
      <w:pPr>
        <w:jc w:val="both"/>
        <w:rPr>
          <w:rFonts w:eastAsiaTheme="minorHAnsi"/>
          <w:sz w:val="22"/>
          <w:szCs w:val="22"/>
          <w:lang w:val="ro-RO"/>
        </w:rPr>
      </w:pPr>
    </w:p>
    <w:p w14:paraId="284CEB78" w14:textId="77777777" w:rsidR="002006DC" w:rsidRPr="002006DC" w:rsidRDefault="002006DC" w:rsidP="002006DC">
      <w:pPr>
        <w:jc w:val="both"/>
        <w:rPr>
          <w:rFonts w:eastAsiaTheme="minorHAnsi"/>
          <w:sz w:val="22"/>
          <w:szCs w:val="22"/>
          <w:lang w:val="ro-RO"/>
        </w:rPr>
      </w:pPr>
    </w:p>
    <w:p w14:paraId="29F222D4" w14:textId="77777777" w:rsidR="002006DC" w:rsidRPr="002006DC" w:rsidRDefault="002006DC" w:rsidP="002006DC">
      <w:pPr>
        <w:jc w:val="both"/>
        <w:rPr>
          <w:rFonts w:eastAsiaTheme="minorHAnsi"/>
          <w:sz w:val="22"/>
          <w:szCs w:val="22"/>
          <w:lang w:val="ro-RO"/>
        </w:rPr>
      </w:pPr>
    </w:p>
    <w:p w14:paraId="492ED663" w14:textId="77777777" w:rsidR="002006DC" w:rsidRPr="002006DC" w:rsidRDefault="002006DC" w:rsidP="002006DC">
      <w:pPr>
        <w:jc w:val="both"/>
        <w:rPr>
          <w:rFonts w:eastAsiaTheme="minorHAnsi"/>
          <w:sz w:val="22"/>
          <w:szCs w:val="22"/>
          <w:lang w:val="ro-RO"/>
        </w:rPr>
      </w:pPr>
    </w:p>
    <w:p w14:paraId="24E376B9" w14:textId="77777777" w:rsidR="002006DC" w:rsidRPr="002006DC" w:rsidRDefault="002006DC" w:rsidP="002006DC">
      <w:pPr>
        <w:jc w:val="both"/>
        <w:rPr>
          <w:rFonts w:eastAsiaTheme="minorHAnsi"/>
          <w:sz w:val="22"/>
          <w:szCs w:val="22"/>
          <w:lang w:val="ro-RO"/>
        </w:rPr>
      </w:pPr>
    </w:p>
    <w:p w14:paraId="454E5A1E" w14:textId="77777777" w:rsidR="002006DC" w:rsidRPr="002006DC" w:rsidRDefault="002006DC" w:rsidP="002006DC">
      <w:pPr>
        <w:jc w:val="both"/>
        <w:rPr>
          <w:rFonts w:eastAsiaTheme="minorHAnsi"/>
          <w:sz w:val="22"/>
          <w:szCs w:val="22"/>
          <w:lang w:val="ro-RO"/>
        </w:rPr>
      </w:pPr>
    </w:p>
    <w:p w14:paraId="69E4129A" w14:textId="77777777" w:rsidR="002006DC" w:rsidRPr="002006DC" w:rsidRDefault="002006DC" w:rsidP="00DA14B9">
      <w:pPr>
        <w:ind w:left="-142" w:firstLine="568"/>
        <w:jc w:val="both"/>
        <w:rPr>
          <w:rFonts w:eastAsiaTheme="minorHAnsi"/>
          <w:b/>
          <w:bCs/>
          <w:sz w:val="22"/>
          <w:szCs w:val="22"/>
          <w:u w:val="single"/>
          <w:lang w:val="ro-RO"/>
        </w:rPr>
      </w:pPr>
      <w:r w:rsidRPr="002006DC">
        <w:rPr>
          <w:rFonts w:eastAsiaTheme="minorHAnsi"/>
          <w:sz w:val="22"/>
          <w:szCs w:val="22"/>
          <w:lang w:val="ro-RO"/>
        </w:rPr>
        <w:t>2.</w:t>
      </w:r>
      <w:r w:rsidRPr="002006DC">
        <w:rPr>
          <w:rFonts w:eastAsiaTheme="minorHAnsi"/>
          <w:sz w:val="22"/>
          <w:szCs w:val="22"/>
          <w:lang w:val="ro-RO"/>
        </w:rPr>
        <w:tab/>
      </w:r>
      <w:r w:rsidRPr="002006DC">
        <w:rPr>
          <w:rFonts w:eastAsiaTheme="minorHAnsi"/>
          <w:b/>
          <w:bCs/>
          <w:sz w:val="22"/>
          <w:szCs w:val="22"/>
          <w:u w:val="single"/>
          <w:lang w:val="ro-RO"/>
        </w:rPr>
        <w:t xml:space="preserve">Alte conturi bancare ale Băncii Debitoare la Banca </w:t>
      </w:r>
      <w:proofErr w:type="spellStart"/>
      <w:r w:rsidRPr="002006DC">
        <w:rPr>
          <w:rFonts w:eastAsiaTheme="minorHAnsi"/>
          <w:b/>
          <w:bCs/>
          <w:sz w:val="22"/>
          <w:szCs w:val="22"/>
          <w:u w:val="single"/>
          <w:lang w:val="ro-RO"/>
        </w:rPr>
        <w:t>Deserventă</w:t>
      </w:r>
      <w:proofErr w:type="spellEnd"/>
      <w:r w:rsidRPr="002006DC">
        <w:rPr>
          <w:rFonts w:eastAsiaTheme="minorHAnsi"/>
          <w:b/>
          <w:bCs/>
          <w:sz w:val="22"/>
          <w:szCs w:val="22"/>
          <w:u w:val="single"/>
          <w:lang w:val="ro-RO"/>
        </w:rPr>
        <w:t>, care se consideră Conturi Bancare grevate în conformitate cu Contractul de control:</w:t>
      </w:r>
    </w:p>
    <w:p w14:paraId="6DAA98C0" w14:textId="77777777" w:rsidR="002006DC" w:rsidRPr="002006DC" w:rsidRDefault="002006DC" w:rsidP="002006DC">
      <w:pPr>
        <w:ind w:left="720" w:hanging="720"/>
        <w:jc w:val="both"/>
        <w:rPr>
          <w:rFonts w:eastAsiaTheme="minorHAnsi"/>
          <w:sz w:val="22"/>
          <w:szCs w:val="22"/>
          <w:lang w:val="ro-RO"/>
        </w:rPr>
      </w:pPr>
    </w:p>
    <w:tbl>
      <w:tblPr>
        <w:tblpPr w:leftFromText="180" w:rightFromText="180" w:bottomFromText="160" w:vertAnchor="text" w:horzAnchor="page" w:tblpX="2309" w:tblpY="-23"/>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134"/>
        <w:gridCol w:w="1560"/>
        <w:gridCol w:w="1559"/>
        <w:gridCol w:w="1417"/>
        <w:gridCol w:w="1985"/>
      </w:tblGrid>
      <w:tr w:rsidR="002006DC" w:rsidRPr="002006DC" w14:paraId="6D64CC37" w14:textId="77777777" w:rsidTr="005F2381">
        <w:trPr>
          <w:trHeight w:val="841"/>
        </w:trPr>
        <w:tc>
          <w:tcPr>
            <w:tcW w:w="562" w:type="dxa"/>
            <w:vMerge w:val="restart"/>
            <w:tcBorders>
              <w:top w:val="single" w:sz="4" w:space="0" w:color="auto"/>
              <w:left w:val="single" w:sz="4" w:space="0" w:color="auto"/>
              <w:bottom w:val="single" w:sz="4" w:space="0" w:color="auto"/>
              <w:right w:val="single" w:sz="4" w:space="0" w:color="auto"/>
            </w:tcBorders>
            <w:hideMark/>
          </w:tcPr>
          <w:p w14:paraId="44B2F2CA" w14:textId="77777777" w:rsidR="002006DC" w:rsidRPr="002006DC" w:rsidRDefault="002006DC" w:rsidP="002006DC">
            <w:pPr>
              <w:jc w:val="center"/>
              <w:rPr>
                <w:rFonts w:cstheme="minorBidi"/>
                <w:b/>
                <w:sz w:val="18"/>
                <w:szCs w:val="18"/>
                <w:lang w:val="ro-RO" w:eastAsia="x-none"/>
              </w:rPr>
            </w:pPr>
            <w:r w:rsidRPr="002006DC">
              <w:rPr>
                <w:b/>
                <w:sz w:val="18"/>
                <w:szCs w:val="18"/>
                <w:lang w:val="ro-RO" w:eastAsia="x-none"/>
              </w:rPr>
              <w:t>Nr. d/o</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18FEBC" w14:textId="77777777" w:rsidR="002006DC" w:rsidRPr="002006DC" w:rsidRDefault="002006DC" w:rsidP="002006DC">
            <w:pPr>
              <w:jc w:val="center"/>
              <w:rPr>
                <w:b/>
                <w:sz w:val="18"/>
                <w:szCs w:val="18"/>
                <w:lang w:val="ro-RO" w:eastAsia="x-none"/>
              </w:rPr>
            </w:pPr>
            <w:r w:rsidRPr="002006DC">
              <w:rPr>
                <w:b/>
                <w:sz w:val="18"/>
                <w:szCs w:val="18"/>
                <w:lang w:val="ro-RO" w:eastAsia="x-none"/>
              </w:rPr>
              <w:t xml:space="preserve">Denumirea Băncii </w:t>
            </w:r>
            <w:proofErr w:type="spellStart"/>
            <w:r w:rsidRPr="002006DC">
              <w:rPr>
                <w:b/>
                <w:sz w:val="18"/>
                <w:szCs w:val="18"/>
                <w:lang w:val="ro-RO" w:eastAsia="x-none"/>
              </w:rPr>
              <w:t>Deservente</w:t>
            </w:r>
            <w:proofErr w:type="spellEnd"/>
          </w:p>
        </w:tc>
        <w:tc>
          <w:tcPr>
            <w:tcW w:w="1560" w:type="dxa"/>
            <w:vMerge w:val="restart"/>
            <w:tcBorders>
              <w:top w:val="single" w:sz="4" w:space="0" w:color="auto"/>
              <w:left w:val="single" w:sz="4" w:space="0" w:color="auto"/>
              <w:bottom w:val="single" w:sz="4" w:space="0" w:color="auto"/>
              <w:right w:val="single" w:sz="4" w:space="0" w:color="auto"/>
            </w:tcBorders>
            <w:hideMark/>
          </w:tcPr>
          <w:p w14:paraId="79F1337B" w14:textId="77777777" w:rsidR="002006DC" w:rsidRPr="002006DC" w:rsidRDefault="002006DC" w:rsidP="002006DC">
            <w:pPr>
              <w:jc w:val="center"/>
              <w:rPr>
                <w:b/>
                <w:sz w:val="18"/>
                <w:szCs w:val="18"/>
                <w:lang w:val="ro-RO" w:eastAsia="x-none"/>
              </w:rPr>
            </w:pPr>
            <w:r w:rsidRPr="002006DC">
              <w:rPr>
                <w:b/>
                <w:sz w:val="18"/>
                <w:szCs w:val="18"/>
                <w:lang w:val="ro-RO" w:eastAsia="x-none"/>
              </w:rPr>
              <w:t>Numărul contului</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550F6F0" w14:textId="77777777" w:rsidR="002006DC" w:rsidRPr="002006DC" w:rsidRDefault="002006DC" w:rsidP="002006DC">
            <w:pPr>
              <w:jc w:val="center"/>
              <w:rPr>
                <w:b/>
                <w:sz w:val="18"/>
                <w:szCs w:val="18"/>
                <w:lang w:val="ro-RO" w:eastAsia="x-none"/>
              </w:rPr>
            </w:pPr>
            <w:r w:rsidRPr="002006DC">
              <w:rPr>
                <w:b/>
                <w:sz w:val="18"/>
                <w:szCs w:val="18"/>
                <w:lang w:val="ro-RO" w:eastAsia="x-none"/>
              </w:rPr>
              <w:t>Moneda contului</w:t>
            </w:r>
          </w:p>
          <w:p w14:paraId="7E1E1566" w14:textId="77777777" w:rsidR="002006DC" w:rsidRPr="002006DC" w:rsidRDefault="002006DC" w:rsidP="002006DC">
            <w:pPr>
              <w:jc w:val="center"/>
              <w:rPr>
                <w:b/>
                <w:sz w:val="18"/>
                <w:szCs w:val="18"/>
                <w:lang w:val="ro-RO" w:eastAsia="x-none"/>
              </w:rPr>
            </w:pPr>
            <w:r w:rsidRPr="002006DC">
              <w:rPr>
                <w:b/>
                <w:sz w:val="18"/>
                <w:szCs w:val="18"/>
                <w:lang w:val="ro-RO" w:eastAsia="x-none"/>
              </w:rPr>
              <w:t>MDL/EUR/USD</w:t>
            </w:r>
          </w:p>
        </w:tc>
        <w:tc>
          <w:tcPr>
            <w:tcW w:w="3402" w:type="dxa"/>
            <w:gridSpan w:val="2"/>
            <w:tcBorders>
              <w:top w:val="single" w:sz="4" w:space="0" w:color="auto"/>
              <w:left w:val="single" w:sz="4" w:space="0" w:color="auto"/>
              <w:bottom w:val="single" w:sz="4" w:space="0" w:color="auto"/>
              <w:right w:val="single" w:sz="4" w:space="0" w:color="auto"/>
            </w:tcBorders>
            <w:hideMark/>
          </w:tcPr>
          <w:p w14:paraId="6327DD71" w14:textId="77777777" w:rsidR="002006DC" w:rsidRPr="002006DC" w:rsidRDefault="002006DC" w:rsidP="002006DC">
            <w:pPr>
              <w:jc w:val="center"/>
              <w:rPr>
                <w:b/>
                <w:sz w:val="18"/>
                <w:szCs w:val="18"/>
                <w:lang w:val="ro-RO" w:eastAsia="x-none"/>
              </w:rPr>
            </w:pPr>
            <w:r w:rsidRPr="002006DC">
              <w:rPr>
                <w:b/>
                <w:sz w:val="18"/>
                <w:szCs w:val="18"/>
                <w:lang w:val="ro-RO" w:eastAsia="x-none"/>
              </w:rPr>
              <w:t>Soldul contului</w:t>
            </w:r>
          </w:p>
          <w:p w14:paraId="0B672DC4" w14:textId="77777777" w:rsidR="002006DC" w:rsidRPr="002006DC" w:rsidRDefault="002006DC" w:rsidP="002006DC">
            <w:pPr>
              <w:jc w:val="center"/>
              <w:rPr>
                <w:b/>
                <w:sz w:val="18"/>
                <w:szCs w:val="18"/>
                <w:lang w:val="ro-RO" w:eastAsia="x-none"/>
              </w:rPr>
            </w:pPr>
            <w:r w:rsidRPr="002006DC">
              <w:rPr>
                <w:b/>
                <w:sz w:val="18"/>
                <w:szCs w:val="18"/>
                <w:lang w:val="ro-RO" w:eastAsia="x-none"/>
              </w:rPr>
              <w:t xml:space="preserve">disponibil pentru </w:t>
            </w:r>
          </w:p>
          <w:p w14:paraId="10537965" w14:textId="77777777" w:rsidR="002006DC" w:rsidRPr="002006DC" w:rsidRDefault="002006DC" w:rsidP="002006DC">
            <w:pPr>
              <w:jc w:val="center"/>
              <w:rPr>
                <w:b/>
                <w:sz w:val="18"/>
                <w:szCs w:val="18"/>
                <w:lang w:val="ro-RO" w:eastAsia="x-none"/>
              </w:rPr>
            </w:pPr>
            <w:r w:rsidRPr="002006DC">
              <w:rPr>
                <w:b/>
                <w:sz w:val="18"/>
                <w:szCs w:val="18"/>
                <w:lang w:val="ro-RO" w:eastAsia="x-none"/>
              </w:rPr>
              <w:t>constituirea garanției</w:t>
            </w:r>
          </w:p>
        </w:tc>
      </w:tr>
      <w:tr w:rsidR="002006DC" w:rsidRPr="002006DC" w14:paraId="71E263A2" w14:textId="77777777" w:rsidTr="005F2381">
        <w:trPr>
          <w:trHeight w:val="34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EFB407B" w14:textId="77777777" w:rsidR="002006DC" w:rsidRPr="002006DC" w:rsidRDefault="002006DC" w:rsidP="002006DC">
            <w:pPr>
              <w:spacing w:line="259" w:lineRule="auto"/>
              <w:rPr>
                <w:rFonts w:cstheme="minorBidi"/>
                <w:b/>
                <w:kern w:val="2"/>
                <w:sz w:val="18"/>
                <w:szCs w:val="18"/>
                <w:lang w:val="ro-RO"/>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E59B1C" w14:textId="77777777" w:rsidR="002006DC" w:rsidRPr="002006DC" w:rsidRDefault="002006DC" w:rsidP="002006DC">
            <w:pPr>
              <w:spacing w:line="259" w:lineRule="auto"/>
              <w:rPr>
                <w:rFonts w:cstheme="minorBidi"/>
                <w:b/>
                <w:kern w:val="2"/>
                <w:sz w:val="18"/>
                <w:szCs w:val="18"/>
                <w:lang w:val="ro-RO"/>
                <w14:ligatures w14:val="standardContextual"/>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7C2E47" w14:textId="77777777" w:rsidR="002006DC" w:rsidRPr="002006DC" w:rsidRDefault="002006DC" w:rsidP="002006DC">
            <w:pPr>
              <w:spacing w:line="259" w:lineRule="auto"/>
              <w:rPr>
                <w:rFonts w:cstheme="minorBidi"/>
                <w:b/>
                <w:kern w:val="2"/>
                <w:sz w:val="18"/>
                <w:szCs w:val="18"/>
                <w:lang w:val="ro-RO"/>
                <w14:ligatures w14:val="standardContextua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D0840F8" w14:textId="77777777" w:rsidR="002006DC" w:rsidRPr="002006DC" w:rsidRDefault="002006DC" w:rsidP="002006DC">
            <w:pPr>
              <w:spacing w:line="259" w:lineRule="auto"/>
              <w:rPr>
                <w:rFonts w:cstheme="minorBidi"/>
                <w:b/>
                <w:kern w:val="2"/>
                <w:sz w:val="18"/>
                <w:szCs w:val="18"/>
                <w:lang w:val="ro-RO"/>
                <w14:ligatures w14:val="standardContextual"/>
              </w:rPr>
            </w:pPr>
          </w:p>
        </w:tc>
        <w:tc>
          <w:tcPr>
            <w:tcW w:w="1417" w:type="dxa"/>
            <w:tcBorders>
              <w:top w:val="single" w:sz="4" w:space="0" w:color="auto"/>
              <w:left w:val="single" w:sz="4" w:space="0" w:color="auto"/>
              <w:bottom w:val="single" w:sz="4" w:space="0" w:color="auto"/>
              <w:right w:val="single" w:sz="4" w:space="0" w:color="auto"/>
            </w:tcBorders>
            <w:hideMark/>
          </w:tcPr>
          <w:p w14:paraId="20B14881" w14:textId="77777777" w:rsidR="002006DC" w:rsidRPr="002006DC" w:rsidRDefault="002006DC" w:rsidP="002006DC">
            <w:pPr>
              <w:rPr>
                <w:sz w:val="18"/>
                <w:szCs w:val="18"/>
                <w:lang w:val="ro-RO" w:eastAsia="x-none"/>
              </w:rPr>
            </w:pPr>
            <w:r w:rsidRPr="002006DC">
              <w:rPr>
                <w:sz w:val="18"/>
                <w:szCs w:val="18"/>
                <w:lang w:val="ro-RO" w:eastAsia="x-none"/>
              </w:rPr>
              <w:t>în moneda contului</w:t>
            </w:r>
          </w:p>
        </w:tc>
        <w:tc>
          <w:tcPr>
            <w:tcW w:w="1985" w:type="dxa"/>
            <w:tcBorders>
              <w:top w:val="single" w:sz="4" w:space="0" w:color="auto"/>
              <w:left w:val="single" w:sz="4" w:space="0" w:color="auto"/>
              <w:bottom w:val="single" w:sz="4" w:space="0" w:color="auto"/>
              <w:right w:val="single" w:sz="4" w:space="0" w:color="auto"/>
            </w:tcBorders>
            <w:hideMark/>
          </w:tcPr>
          <w:p w14:paraId="4C37519B" w14:textId="77777777" w:rsidR="002006DC" w:rsidRPr="002006DC" w:rsidRDefault="002006DC" w:rsidP="002006DC">
            <w:pPr>
              <w:rPr>
                <w:sz w:val="18"/>
                <w:szCs w:val="18"/>
                <w:lang w:val="ro-RO" w:eastAsia="x-none"/>
              </w:rPr>
            </w:pPr>
            <w:r w:rsidRPr="002006DC">
              <w:rPr>
                <w:sz w:val="18"/>
                <w:szCs w:val="18"/>
                <w:lang w:val="ro-RO" w:eastAsia="x-none"/>
              </w:rPr>
              <w:t>recalculat în MDL</w:t>
            </w:r>
          </w:p>
          <w:p w14:paraId="014291DC" w14:textId="77777777" w:rsidR="002006DC" w:rsidRPr="002006DC" w:rsidRDefault="002006DC" w:rsidP="002006DC">
            <w:pPr>
              <w:rPr>
                <w:sz w:val="18"/>
                <w:szCs w:val="18"/>
                <w:lang w:val="ro-RO" w:eastAsia="x-none"/>
              </w:rPr>
            </w:pPr>
            <w:r w:rsidRPr="002006DC">
              <w:rPr>
                <w:rFonts w:eastAsia="Calibri"/>
                <w:sz w:val="18"/>
                <w:szCs w:val="18"/>
                <w:lang w:val="ro-RO" w:eastAsia="x-none"/>
              </w:rPr>
              <w:t>la cursul oficial al leului moldovenesc valabil la data constituirii garanției</w:t>
            </w:r>
          </w:p>
        </w:tc>
      </w:tr>
      <w:tr w:rsidR="002006DC" w:rsidRPr="002006DC" w14:paraId="0AC2E3BA" w14:textId="77777777" w:rsidTr="005F2381">
        <w:trPr>
          <w:trHeight w:val="347"/>
        </w:trPr>
        <w:tc>
          <w:tcPr>
            <w:tcW w:w="562" w:type="dxa"/>
            <w:tcBorders>
              <w:top w:val="single" w:sz="4" w:space="0" w:color="auto"/>
              <w:left w:val="single" w:sz="4" w:space="0" w:color="auto"/>
              <w:bottom w:val="single" w:sz="4" w:space="0" w:color="auto"/>
              <w:right w:val="single" w:sz="4" w:space="0" w:color="auto"/>
            </w:tcBorders>
            <w:hideMark/>
          </w:tcPr>
          <w:p w14:paraId="15153F55" w14:textId="77777777" w:rsidR="002006DC" w:rsidRPr="002006DC" w:rsidRDefault="002006DC" w:rsidP="002006DC">
            <w:pPr>
              <w:jc w:val="center"/>
              <w:rPr>
                <w:rFonts w:cstheme="minorBidi"/>
                <w:b/>
                <w:bCs/>
                <w:sz w:val="18"/>
                <w:szCs w:val="18"/>
                <w:lang w:val="ro-RO" w:eastAsia="x-none"/>
              </w:rPr>
            </w:pPr>
            <w:r w:rsidRPr="002006DC">
              <w:rPr>
                <w:b/>
                <w:bCs/>
                <w:sz w:val="18"/>
                <w:szCs w:val="18"/>
                <w:lang w:val="ro-RO" w:eastAsia="x-none"/>
              </w:rPr>
              <w:t>0</w:t>
            </w:r>
          </w:p>
        </w:tc>
        <w:tc>
          <w:tcPr>
            <w:tcW w:w="1134" w:type="dxa"/>
            <w:tcBorders>
              <w:top w:val="single" w:sz="4" w:space="0" w:color="auto"/>
              <w:left w:val="single" w:sz="4" w:space="0" w:color="auto"/>
              <w:bottom w:val="single" w:sz="4" w:space="0" w:color="auto"/>
              <w:right w:val="single" w:sz="4" w:space="0" w:color="auto"/>
            </w:tcBorders>
            <w:hideMark/>
          </w:tcPr>
          <w:p w14:paraId="6B2B5A19" w14:textId="77777777" w:rsidR="002006DC" w:rsidRPr="002006DC" w:rsidRDefault="002006DC" w:rsidP="002006DC">
            <w:pPr>
              <w:jc w:val="center"/>
              <w:rPr>
                <w:b/>
                <w:bCs/>
                <w:sz w:val="18"/>
                <w:szCs w:val="18"/>
                <w:lang w:val="ro-RO" w:eastAsia="x-none"/>
              </w:rPr>
            </w:pPr>
            <w:r w:rsidRPr="002006DC">
              <w:rPr>
                <w:b/>
                <w:bCs/>
                <w:sz w:val="18"/>
                <w:szCs w:val="18"/>
                <w:lang w:val="ro-RO" w:eastAsia="x-none"/>
              </w:rPr>
              <w:t>1</w:t>
            </w:r>
          </w:p>
        </w:tc>
        <w:tc>
          <w:tcPr>
            <w:tcW w:w="1560" w:type="dxa"/>
            <w:tcBorders>
              <w:top w:val="single" w:sz="4" w:space="0" w:color="auto"/>
              <w:left w:val="single" w:sz="4" w:space="0" w:color="auto"/>
              <w:bottom w:val="single" w:sz="4" w:space="0" w:color="auto"/>
              <w:right w:val="single" w:sz="4" w:space="0" w:color="auto"/>
            </w:tcBorders>
            <w:hideMark/>
          </w:tcPr>
          <w:p w14:paraId="792C5017" w14:textId="77777777" w:rsidR="002006DC" w:rsidRPr="002006DC" w:rsidRDefault="002006DC" w:rsidP="002006DC">
            <w:pPr>
              <w:jc w:val="center"/>
              <w:rPr>
                <w:b/>
                <w:bCs/>
                <w:sz w:val="18"/>
                <w:szCs w:val="18"/>
                <w:lang w:val="ro-RO" w:eastAsia="x-none"/>
              </w:rPr>
            </w:pPr>
            <w:r w:rsidRPr="002006DC">
              <w:rPr>
                <w:b/>
                <w:bCs/>
                <w:sz w:val="18"/>
                <w:szCs w:val="18"/>
                <w:lang w:val="ro-RO" w:eastAsia="x-none"/>
              </w:rPr>
              <w:t>2</w:t>
            </w:r>
          </w:p>
        </w:tc>
        <w:tc>
          <w:tcPr>
            <w:tcW w:w="1559" w:type="dxa"/>
            <w:tcBorders>
              <w:top w:val="single" w:sz="4" w:space="0" w:color="auto"/>
              <w:left w:val="single" w:sz="4" w:space="0" w:color="auto"/>
              <w:bottom w:val="single" w:sz="4" w:space="0" w:color="auto"/>
              <w:right w:val="single" w:sz="4" w:space="0" w:color="auto"/>
            </w:tcBorders>
            <w:hideMark/>
          </w:tcPr>
          <w:p w14:paraId="3409687C" w14:textId="77777777" w:rsidR="002006DC" w:rsidRPr="002006DC" w:rsidRDefault="002006DC" w:rsidP="002006DC">
            <w:pPr>
              <w:jc w:val="center"/>
              <w:rPr>
                <w:b/>
                <w:bCs/>
                <w:sz w:val="18"/>
                <w:szCs w:val="18"/>
                <w:lang w:val="ro-RO" w:eastAsia="x-none"/>
              </w:rPr>
            </w:pPr>
            <w:r w:rsidRPr="002006DC">
              <w:rPr>
                <w:b/>
                <w:bCs/>
                <w:sz w:val="18"/>
                <w:szCs w:val="18"/>
                <w:lang w:val="ro-RO" w:eastAsia="x-none"/>
              </w:rPr>
              <w:t>3</w:t>
            </w:r>
          </w:p>
        </w:tc>
        <w:tc>
          <w:tcPr>
            <w:tcW w:w="1417" w:type="dxa"/>
            <w:tcBorders>
              <w:top w:val="single" w:sz="4" w:space="0" w:color="auto"/>
              <w:left w:val="single" w:sz="4" w:space="0" w:color="auto"/>
              <w:bottom w:val="single" w:sz="4" w:space="0" w:color="auto"/>
              <w:right w:val="single" w:sz="4" w:space="0" w:color="auto"/>
            </w:tcBorders>
            <w:hideMark/>
          </w:tcPr>
          <w:p w14:paraId="67FA26B3" w14:textId="77777777" w:rsidR="002006DC" w:rsidRPr="002006DC" w:rsidRDefault="002006DC" w:rsidP="002006DC">
            <w:pPr>
              <w:jc w:val="center"/>
              <w:rPr>
                <w:b/>
                <w:bCs/>
                <w:sz w:val="18"/>
                <w:szCs w:val="18"/>
                <w:lang w:val="ro-RO" w:eastAsia="x-none"/>
              </w:rPr>
            </w:pPr>
            <w:r w:rsidRPr="002006DC">
              <w:rPr>
                <w:b/>
                <w:bCs/>
                <w:sz w:val="18"/>
                <w:szCs w:val="18"/>
                <w:lang w:val="ro-RO" w:eastAsia="x-none"/>
              </w:rPr>
              <w:t>4</w:t>
            </w:r>
          </w:p>
        </w:tc>
        <w:tc>
          <w:tcPr>
            <w:tcW w:w="1985" w:type="dxa"/>
            <w:tcBorders>
              <w:top w:val="single" w:sz="4" w:space="0" w:color="auto"/>
              <w:left w:val="single" w:sz="4" w:space="0" w:color="auto"/>
              <w:bottom w:val="single" w:sz="4" w:space="0" w:color="auto"/>
              <w:right w:val="single" w:sz="4" w:space="0" w:color="auto"/>
            </w:tcBorders>
            <w:hideMark/>
          </w:tcPr>
          <w:p w14:paraId="02AB9013" w14:textId="77777777" w:rsidR="002006DC" w:rsidRPr="002006DC" w:rsidRDefault="002006DC" w:rsidP="002006DC">
            <w:pPr>
              <w:jc w:val="center"/>
              <w:rPr>
                <w:b/>
                <w:bCs/>
                <w:sz w:val="18"/>
                <w:szCs w:val="18"/>
                <w:lang w:val="ro-RO" w:eastAsia="x-none"/>
              </w:rPr>
            </w:pPr>
            <w:r w:rsidRPr="002006DC">
              <w:rPr>
                <w:b/>
                <w:bCs/>
                <w:sz w:val="18"/>
                <w:szCs w:val="18"/>
                <w:lang w:val="ro-RO" w:eastAsia="x-none"/>
              </w:rPr>
              <w:t>5</w:t>
            </w:r>
          </w:p>
        </w:tc>
      </w:tr>
      <w:tr w:rsidR="002006DC" w:rsidRPr="002006DC" w14:paraId="67C934B7" w14:textId="77777777" w:rsidTr="005F2381">
        <w:trPr>
          <w:trHeight w:val="347"/>
        </w:trPr>
        <w:tc>
          <w:tcPr>
            <w:tcW w:w="562" w:type="dxa"/>
            <w:tcBorders>
              <w:top w:val="single" w:sz="4" w:space="0" w:color="auto"/>
              <w:left w:val="single" w:sz="4" w:space="0" w:color="auto"/>
              <w:bottom w:val="single" w:sz="4" w:space="0" w:color="auto"/>
              <w:right w:val="single" w:sz="4" w:space="0" w:color="auto"/>
            </w:tcBorders>
          </w:tcPr>
          <w:p w14:paraId="71A6FA3C" w14:textId="77777777" w:rsidR="002006DC" w:rsidRPr="002006DC" w:rsidRDefault="002006DC" w:rsidP="002006DC">
            <w:pPr>
              <w:jc w:val="both"/>
              <w:rPr>
                <w:sz w:val="18"/>
                <w:szCs w:val="18"/>
                <w:lang w:val="ro-RO" w:eastAsia="x-none"/>
              </w:rPr>
            </w:pPr>
          </w:p>
        </w:tc>
        <w:tc>
          <w:tcPr>
            <w:tcW w:w="1134" w:type="dxa"/>
            <w:tcBorders>
              <w:top w:val="single" w:sz="4" w:space="0" w:color="auto"/>
              <w:left w:val="single" w:sz="4" w:space="0" w:color="auto"/>
              <w:bottom w:val="single" w:sz="4" w:space="0" w:color="auto"/>
              <w:right w:val="single" w:sz="4" w:space="0" w:color="auto"/>
            </w:tcBorders>
          </w:tcPr>
          <w:p w14:paraId="2DDAD250" w14:textId="77777777" w:rsidR="002006DC" w:rsidRPr="002006DC" w:rsidRDefault="002006DC" w:rsidP="002006DC">
            <w:pPr>
              <w:rPr>
                <w:sz w:val="18"/>
                <w:szCs w:val="18"/>
                <w:lang w:val="ro-RO" w:eastAsia="x-none"/>
              </w:rPr>
            </w:pPr>
          </w:p>
        </w:tc>
        <w:tc>
          <w:tcPr>
            <w:tcW w:w="1560" w:type="dxa"/>
            <w:tcBorders>
              <w:top w:val="single" w:sz="4" w:space="0" w:color="auto"/>
              <w:left w:val="single" w:sz="4" w:space="0" w:color="auto"/>
              <w:bottom w:val="single" w:sz="4" w:space="0" w:color="auto"/>
              <w:right w:val="single" w:sz="4" w:space="0" w:color="auto"/>
            </w:tcBorders>
          </w:tcPr>
          <w:p w14:paraId="3EC321CD" w14:textId="77777777" w:rsidR="002006DC" w:rsidRPr="002006DC" w:rsidRDefault="002006DC" w:rsidP="002006DC">
            <w:pPr>
              <w:rPr>
                <w:sz w:val="18"/>
                <w:szCs w:val="18"/>
                <w:lang w:val="ro-RO" w:eastAsia="x-none"/>
              </w:rPr>
            </w:pPr>
          </w:p>
        </w:tc>
        <w:tc>
          <w:tcPr>
            <w:tcW w:w="1559" w:type="dxa"/>
            <w:tcBorders>
              <w:top w:val="single" w:sz="4" w:space="0" w:color="auto"/>
              <w:left w:val="single" w:sz="4" w:space="0" w:color="auto"/>
              <w:bottom w:val="single" w:sz="4" w:space="0" w:color="auto"/>
              <w:right w:val="single" w:sz="4" w:space="0" w:color="auto"/>
            </w:tcBorders>
          </w:tcPr>
          <w:p w14:paraId="5EF48E09" w14:textId="77777777" w:rsidR="002006DC" w:rsidRPr="002006DC" w:rsidRDefault="002006DC" w:rsidP="002006DC">
            <w:pPr>
              <w:rPr>
                <w:sz w:val="18"/>
                <w:szCs w:val="18"/>
                <w:lang w:val="ro-RO" w:eastAsia="x-none"/>
              </w:rPr>
            </w:pPr>
          </w:p>
        </w:tc>
        <w:tc>
          <w:tcPr>
            <w:tcW w:w="1417" w:type="dxa"/>
            <w:tcBorders>
              <w:top w:val="single" w:sz="4" w:space="0" w:color="auto"/>
              <w:left w:val="single" w:sz="4" w:space="0" w:color="auto"/>
              <w:bottom w:val="single" w:sz="4" w:space="0" w:color="auto"/>
              <w:right w:val="single" w:sz="4" w:space="0" w:color="auto"/>
            </w:tcBorders>
          </w:tcPr>
          <w:p w14:paraId="66F9E3EE" w14:textId="77777777" w:rsidR="002006DC" w:rsidRPr="002006DC" w:rsidRDefault="002006DC" w:rsidP="002006DC">
            <w:pPr>
              <w:rPr>
                <w:sz w:val="18"/>
                <w:szCs w:val="18"/>
                <w:lang w:val="ro-RO" w:eastAsia="x-none"/>
              </w:rPr>
            </w:pPr>
          </w:p>
        </w:tc>
        <w:tc>
          <w:tcPr>
            <w:tcW w:w="1985" w:type="dxa"/>
            <w:tcBorders>
              <w:top w:val="single" w:sz="4" w:space="0" w:color="auto"/>
              <w:left w:val="single" w:sz="4" w:space="0" w:color="auto"/>
              <w:bottom w:val="single" w:sz="4" w:space="0" w:color="auto"/>
              <w:right w:val="single" w:sz="4" w:space="0" w:color="auto"/>
            </w:tcBorders>
          </w:tcPr>
          <w:p w14:paraId="1BAA1A8C" w14:textId="77777777" w:rsidR="002006DC" w:rsidRPr="002006DC" w:rsidRDefault="002006DC" w:rsidP="002006DC">
            <w:pPr>
              <w:rPr>
                <w:sz w:val="18"/>
                <w:szCs w:val="18"/>
                <w:lang w:val="ro-RO" w:eastAsia="x-none"/>
              </w:rPr>
            </w:pPr>
          </w:p>
        </w:tc>
      </w:tr>
      <w:tr w:rsidR="002006DC" w:rsidRPr="002006DC" w14:paraId="2012198C" w14:textId="77777777" w:rsidTr="005F2381">
        <w:trPr>
          <w:trHeight w:val="347"/>
        </w:trPr>
        <w:tc>
          <w:tcPr>
            <w:tcW w:w="562" w:type="dxa"/>
            <w:tcBorders>
              <w:top w:val="single" w:sz="4" w:space="0" w:color="auto"/>
              <w:left w:val="single" w:sz="4" w:space="0" w:color="auto"/>
              <w:bottom w:val="single" w:sz="4" w:space="0" w:color="auto"/>
              <w:right w:val="single" w:sz="4" w:space="0" w:color="auto"/>
            </w:tcBorders>
          </w:tcPr>
          <w:p w14:paraId="2CF831BD" w14:textId="77777777" w:rsidR="002006DC" w:rsidRPr="002006DC" w:rsidRDefault="002006DC" w:rsidP="002006DC">
            <w:pPr>
              <w:jc w:val="both"/>
              <w:rPr>
                <w:sz w:val="18"/>
                <w:szCs w:val="18"/>
                <w:lang w:val="ro-RO" w:eastAsia="x-none"/>
              </w:rPr>
            </w:pPr>
          </w:p>
        </w:tc>
        <w:tc>
          <w:tcPr>
            <w:tcW w:w="1134" w:type="dxa"/>
            <w:tcBorders>
              <w:top w:val="single" w:sz="4" w:space="0" w:color="auto"/>
              <w:left w:val="single" w:sz="4" w:space="0" w:color="auto"/>
              <w:bottom w:val="single" w:sz="4" w:space="0" w:color="auto"/>
              <w:right w:val="single" w:sz="4" w:space="0" w:color="auto"/>
            </w:tcBorders>
          </w:tcPr>
          <w:p w14:paraId="4898F0A8" w14:textId="77777777" w:rsidR="002006DC" w:rsidRPr="002006DC" w:rsidRDefault="002006DC" w:rsidP="002006DC">
            <w:pPr>
              <w:rPr>
                <w:sz w:val="18"/>
                <w:szCs w:val="18"/>
                <w:lang w:val="ro-RO" w:eastAsia="x-none"/>
              </w:rPr>
            </w:pPr>
          </w:p>
        </w:tc>
        <w:tc>
          <w:tcPr>
            <w:tcW w:w="1560" w:type="dxa"/>
            <w:tcBorders>
              <w:top w:val="single" w:sz="4" w:space="0" w:color="auto"/>
              <w:left w:val="single" w:sz="4" w:space="0" w:color="auto"/>
              <w:bottom w:val="single" w:sz="4" w:space="0" w:color="auto"/>
              <w:right w:val="single" w:sz="4" w:space="0" w:color="auto"/>
            </w:tcBorders>
          </w:tcPr>
          <w:p w14:paraId="2E55446F" w14:textId="77777777" w:rsidR="002006DC" w:rsidRPr="002006DC" w:rsidRDefault="002006DC" w:rsidP="002006DC">
            <w:pPr>
              <w:rPr>
                <w:sz w:val="18"/>
                <w:szCs w:val="18"/>
                <w:lang w:val="ro-RO" w:eastAsia="x-none"/>
              </w:rPr>
            </w:pPr>
          </w:p>
        </w:tc>
        <w:tc>
          <w:tcPr>
            <w:tcW w:w="1559" w:type="dxa"/>
            <w:tcBorders>
              <w:top w:val="single" w:sz="4" w:space="0" w:color="auto"/>
              <w:left w:val="single" w:sz="4" w:space="0" w:color="auto"/>
              <w:bottom w:val="single" w:sz="4" w:space="0" w:color="auto"/>
              <w:right w:val="single" w:sz="4" w:space="0" w:color="auto"/>
            </w:tcBorders>
          </w:tcPr>
          <w:p w14:paraId="182F2347" w14:textId="77777777" w:rsidR="002006DC" w:rsidRPr="002006DC" w:rsidRDefault="002006DC" w:rsidP="002006DC">
            <w:pPr>
              <w:rPr>
                <w:sz w:val="18"/>
                <w:szCs w:val="18"/>
                <w:lang w:val="ro-RO" w:eastAsia="x-none"/>
              </w:rPr>
            </w:pPr>
          </w:p>
        </w:tc>
        <w:tc>
          <w:tcPr>
            <w:tcW w:w="1417" w:type="dxa"/>
            <w:tcBorders>
              <w:top w:val="single" w:sz="4" w:space="0" w:color="auto"/>
              <w:left w:val="single" w:sz="4" w:space="0" w:color="auto"/>
              <w:bottom w:val="single" w:sz="4" w:space="0" w:color="auto"/>
              <w:right w:val="single" w:sz="4" w:space="0" w:color="auto"/>
            </w:tcBorders>
          </w:tcPr>
          <w:p w14:paraId="6369232C" w14:textId="77777777" w:rsidR="002006DC" w:rsidRPr="002006DC" w:rsidRDefault="002006DC" w:rsidP="002006DC">
            <w:pPr>
              <w:rPr>
                <w:sz w:val="18"/>
                <w:szCs w:val="18"/>
                <w:lang w:val="ro-RO" w:eastAsia="x-none"/>
              </w:rPr>
            </w:pPr>
          </w:p>
        </w:tc>
        <w:tc>
          <w:tcPr>
            <w:tcW w:w="1985" w:type="dxa"/>
            <w:tcBorders>
              <w:top w:val="single" w:sz="4" w:space="0" w:color="auto"/>
              <w:left w:val="single" w:sz="4" w:space="0" w:color="auto"/>
              <w:bottom w:val="single" w:sz="4" w:space="0" w:color="auto"/>
              <w:right w:val="single" w:sz="4" w:space="0" w:color="auto"/>
            </w:tcBorders>
          </w:tcPr>
          <w:p w14:paraId="53773AA8" w14:textId="77777777" w:rsidR="002006DC" w:rsidRPr="002006DC" w:rsidRDefault="002006DC" w:rsidP="002006DC">
            <w:pPr>
              <w:rPr>
                <w:sz w:val="18"/>
                <w:szCs w:val="18"/>
                <w:lang w:val="ro-RO" w:eastAsia="x-none"/>
              </w:rPr>
            </w:pPr>
          </w:p>
        </w:tc>
      </w:tr>
      <w:tr w:rsidR="002006DC" w:rsidRPr="002006DC" w14:paraId="6867CBBE" w14:textId="77777777" w:rsidTr="005F2381">
        <w:trPr>
          <w:trHeight w:val="347"/>
        </w:trPr>
        <w:tc>
          <w:tcPr>
            <w:tcW w:w="562" w:type="dxa"/>
            <w:tcBorders>
              <w:top w:val="single" w:sz="4" w:space="0" w:color="auto"/>
              <w:left w:val="single" w:sz="4" w:space="0" w:color="auto"/>
              <w:bottom w:val="single" w:sz="4" w:space="0" w:color="auto"/>
              <w:right w:val="single" w:sz="4" w:space="0" w:color="auto"/>
            </w:tcBorders>
          </w:tcPr>
          <w:p w14:paraId="716AD384" w14:textId="77777777" w:rsidR="002006DC" w:rsidRPr="002006DC" w:rsidRDefault="002006DC" w:rsidP="002006DC">
            <w:pPr>
              <w:jc w:val="both"/>
              <w:rPr>
                <w:sz w:val="18"/>
                <w:szCs w:val="18"/>
                <w:lang w:val="ro-RO" w:eastAsia="x-none"/>
              </w:rPr>
            </w:pPr>
          </w:p>
        </w:tc>
        <w:tc>
          <w:tcPr>
            <w:tcW w:w="1134" w:type="dxa"/>
            <w:tcBorders>
              <w:top w:val="single" w:sz="4" w:space="0" w:color="auto"/>
              <w:left w:val="single" w:sz="4" w:space="0" w:color="auto"/>
              <w:bottom w:val="single" w:sz="4" w:space="0" w:color="auto"/>
              <w:right w:val="single" w:sz="4" w:space="0" w:color="auto"/>
            </w:tcBorders>
          </w:tcPr>
          <w:p w14:paraId="2A416FFB" w14:textId="77777777" w:rsidR="002006DC" w:rsidRPr="002006DC" w:rsidRDefault="002006DC" w:rsidP="002006DC">
            <w:pPr>
              <w:rPr>
                <w:sz w:val="18"/>
                <w:szCs w:val="18"/>
                <w:lang w:val="ro-RO" w:eastAsia="x-none"/>
              </w:rPr>
            </w:pPr>
          </w:p>
        </w:tc>
        <w:tc>
          <w:tcPr>
            <w:tcW w:w="1560" w:type="dxa"/>
            <w:tcBorders>
              <w:top w:val="single" w:sz="4" w:space="0" w:color="auto"/>
              <w:left w:val="single" w:sz="4" w:space="0" w:color="auto"/>
              <w:bottom w:val="single" w:sz="4" w:space="0" w:color="auto"/>
              <w:right w:val="single" w:sz="4" w:space="0" w:color="auto"/>
            </w:tcBorders>
          </w:tcPr>
          <w:p w14:paraId="2B71C1EF" w14:textId="77777777" w:rsidR="002006DC" w:rsidRPr="002006DC" w:rsidRDefault="002006DC" w:rsidP="002006DC">
            <w:pPr>
              <w:rPr>
                <w:sz w:val="18"/>
                <w:szCs w:val="18"/>
                <w:lang w:val="ro-RO" w:eastAsia="x-none"/>
              </w:rPr>
            </w:pPr>
          </w:p>
        </w:tc>
        <w:tc>
          <w:tcPr>
            <w:tcW w:w="1559" w:type="dxa"/>
            <w:tcBorders>
              <w:top w:val="single" w:sz="4" w:space="0" w:color="auto"/>
              <w:left w:val="single" w:sz="4" w:space="0" w:color="auto"/>
              <w:bottom w:val="single" w:sz="4" w:space="0" w:color="auto"/>
              <w:right w:val="single" w:sz="4" w:space="0" w:color="auto"/>
            </w:tcBorders>
          </w:tcPr>
          <w:p w14:paraId="4629A7D2" w14:textId="77777777" w:rsidR="002006DC" w:rsidRPr="002006DC" w:rsidRDefault="002006DC" w:rsidP="002006DC">
            <w:pPr>
              <w:rPr>
                <w:sz w:val="18"/>
                <w:szCs w:val="18"/>
                <w:lang w:val="ro-RO" w:eastAsia="x-none"/>
              </w:rPr>
            </w:pPr>
          </w:p>
        </w:tc>
        <w:tc>
          <w:tcPr>
            <w:tcW w:w="1417" w:type="dxa"/>
            <w:tcBorders>
              <w:top w:val="single" w:sz="4" w:space="0" w:color="auto"/>
              <w:left w:val="single" w:sz="4" w:space="0" w:color="auto"/>
              <w:bottom w:val="single" w:sz="4" w:space="0" w:color="auto"/>
              <w:right w:val="single" w:sz="4" w:space="0" w:color="auto"/>
            </w:tcBorders>
          </w:tcPr>
          <w:p w14:paraId="4717ED65" w14:textId="77777777" w:rsidR="002006DC" w:rsidRPr="002006DC" w:rsidRDefault="002006DC" w:rsidP="002006DC">
            <w:pPr>
              <w:rPr>
                <w:sz w:val="18"/>
                <w:szCs w:val="18"/>
                <w:lang w:val="ro-RO" w:eastAsia="x-none"/>
              </w:rPr>
            </w:pPr>
          </w:p>
        </w:tc>
        <w:tc>
          <w:tcPr>
            <w:tcW w:w="1985" w:type="dxa"/>
            <w:tcBorders>
              <w:top w:val="single" w:sz="4" w:space="0" w:color="auto"/>
              <w:left w:val="single" w:sz="4" w:space="0" w:color="auto"/>
              <w:bottom w:val="single" w:sz="4" w:space="0" w:color="auto"/>
              <w:right w:val="single" w:sz="4" w:space="0" w:color="auto"/>
            </w:tcBorders>
          </w:tcPr>
          <w:p w14:paraId="7BFB07D1" w14:textId="77777777" w:rsidR="002006DC" w:rsidRPr="002006DC" w:rsidRDefault="002006DC" w:rsidP="002006DC">
            <w:pPr>
              <w:rPr>
                <w:sz w:val="18"/>
                <w:szCs w:val="18"/>
                <w:lang w:val="ro-RO" w:eastAsia="x-none"/>
              </w:rPr>
            </w:pPr>
          </w:p>
        </w:tc>
      </w:tr>
      <w:tr w:rsidR="002006DC" w:rsidRPr="002006DC" w14:paraId="33F83006" w14:textId="77777777" w:rsidTr="005F2381">
        <w:trPr>
          <w:trHeight w:val="347"/>
        </w:trPr>
        <w:tc>
          <w:tcPr>
            <w:tcW w:w="1696" w:type="dxa"/>
            <w:gridSpan w:val="2"/>
            <w:tcBorders>
              <w:top w:val="single" w:sz="4" w:space="0" w:color="auto"/>
              <w:left w:val="single" w:sz="4" w:space="0" w:color="auto"/>
              <w:bottom w:val="single" w:sz="4" w:space="0" w:color="auto"/>
              <w:right w:val="single" w:sz="4" w:space="0" w:color="auto"/>
            </w:tcBorders>
            <w:hideMark/>
          </w:tcPr>
          <w:p w14:paraId="71002ABC" w14:textId="77777777" w:rsidR="002006DC" w:rsidRPr="002006DC" w:rsidRDefault="002006DC" w:rsidP="002006DC">
            <w:pPr>
              <w:rPr>
                <w:sz w:val="18"/>
                <w:szCs w:val="18"/>
                <w:lang w:val="ro-RO" w:eastAsia="x-none"/>
              </w:rPr>
            </w:pPr>
            <w:r w:rsidRPr="002006DC">
              <w:rPr>
                <w:sz w:val="18"/>
                <w:szCs w:val="18"/>
                <w:lang w:val="ro-RO" w:eastAsia="x-none"/>
              </w:rPr>
              <w:t>TOTAL conturi</w:t>
            </w:r>
          </w:p>
        </w:tc>
        <w:tc>
          <w:tcPr>
            <w:tcW w:w="1560" w:type="dxa"/>
            <w:tcBorders>
              <w:top w:val="single" w:sz="4" w:space="0" w:color="auto"/>
              <w:left w:val="single" w:sz="4" w:space="0" w:color="auto"/>
              <w:bottom w:val="single" w:sz="4" w:space="0" w:color="auto"/>
              <w:right w:val="single" w:sz="4" w:space="0" w:color="auto"/>
            </w:tcBorders>
          </w:tcPr>
          <w:p w14:paraId="2E747206" w14:textId="77777777" w:rsidR="002006DC" w:rsidRPr="002006DC" w:rsidRDefault="002006DC" w:rsidP="002006DC">
            <w:pPr>
              <w:rPr>
                <w:sz w:val="18"/>
                <w:szCs w:val="18"/>
                <w:lang w:val="ro-RO" w:eastAsia="x-none"/>
              </w:rPr>
            </w:pPr>
            <w:r w:rsidRPr="002006DC">
              <w:rPr>
                <w:sz w:val="18"/>
                <w:szCs w:val="18"/>
                <w:lang w:val="ro-RO" w:eastAsia="x-none"/>
              </w:rPr>
              <w:t>x</w:t>
            </w:r>
          </w:p>
        </w:tc>
        <w:tc>
          <w:tcPr>
            <w:tcW w:w="1559" w:type="dxa"/>
            <w:tcBorders>
              <w:top w:val="single" w:sz="4" w:space="0" w:color="auto"/>
              <w:left w:val="single" w:sz="4" w:space="0" w:color="auto"/>
              <w:bottom w:val="single" w:sz="4" w:space="0" w:color="auto"/>
              <w:right w:val="single" w:sz="4" w:space="0" w:color="auto"/>
            </w:tcBorders>
          </w:tcPr>
          <w:p w14:paraId="4447103E" w14:textId="77777777" w:rsidR="002006DC" w:rsidRPr="002006DC" w:rsidRDefault="002006DC" w:rsidP="002006DC">
            <w:pPr>
              <w:rPr>
                <w:sz w:val="18"/>
                <w:szCs w:val="18"/>
                <w:lang w:val="ro-RO" w:eastAsia="x-none"/>
              </w:rPr>
            </w:pPr>
            <w:r w:rsidRPr="002006DC">
              <w:rPr>
                <w:sz w:val="18"/>
                <w:szCs w:val="18"/>
                <w:lang w:val="ro-RO" w:eastAsia="x-none"/>
              </w:rPr>
              <w:t>x</w:t>
            </w:r>
          </w:p>
        </w:tc>
        <w:tc>
          <w:tcPr>
            <w:tcW w:w="1417" w:type="dxa"/>
            <w:tcBorders>
              <w:top w:val="single" w:sz="4" w:space="0" w:color="auto"/>
              <w:left w:val="single" w:sz="4" w:space="0" w:color="auto"/>
              <w:bottom w:val="single" w:sz="4" w:space="0" w:color="auto"/>
              <w:right w:val="single" w:sz="4" w:space="0" w:color="auto"/>
            </w:tcBorders>
          </w:tcPr>
          <w:p w14:paraId="7546FFF9" w14:textId="77777777" w:rsidR="002006DC" w:rsidRPr="002006DC" w:rsidRDefault="002006DC" w:rsidP="002006DC">
            <w:pPr>
              <w:rPr>
                <w:sz w:val="18"/>
                <w:szCs w:val="18"/>
                <w:lang w:val="ro-RO" w:eastAsia="x-none"/>
              </w:rPr>
            </w:pPr>
          </w:p>
        </w:tc>
        <w:tc>
          <w:tcPr>
            <w:tcW w:w="1985" w:type="dxa"/>
            <w:tcBorders>
              <w:top w:val="single" w:sz="4" w:space="0" w:color="auto"/>
              <w:left w:val="single" w:sz="4" w:space="0" w:color="auto"/>
              <w:bottom w:val="single" w:sz="4" w:space="0" w:color="auto"/>
              <w:right w:val="single" w:sz="4" w:space="0" w:color="auto"/>
            </w:tcBorders>
          </w:tcPr>
          <w:p w14:paraId="3FD6F169" w14:textId="77777777" w:rsidR="002006DC" w:rsidRPr="002006DC" w:rsidRDefault="002006DC" w:rsidP="002006DC">
            <w:pPr>
              <w:rPr>
                <w:sz w:val="18"/>
                <w:szCs w:val="18"/>
                <w:lang w:val="ro-RO" w:eastAsia="x-none"/>
              </w:rPr>
            </w:pPr>
          </w:p>
        </w:tc>
      </w:tr>
    </w:tbl>
    <w:p w14:paraId="535718B7" w14:textId="77777777" w:rsidR="002006DC" w:rsidRPr="002006DC" w:rsidRDefault="002006DC" w:rsidP="002006DC">
      <w:pPr>
        <w:jc w:val="both"/>
        <w:rPr>
          <w:rFonts w:eastAsiaTheme="minorHAnsi"/>
          <w:kern w:val="2"/>
          <w:sz w:val="22"/>
          <w:szCs w:val="22"/>
          <w:lang w:val="ro-RO"/>
          <w14:ligatures w14:val="standardContextual"/>
        </w:rPr>
      </w:pPr>
    </w:p>
    <w:p w14:paraId="4F5C09B5" w14:textId="77777777" w:rsidR="002006DC" w:rsidRPr="002006DC" w:rsidRDefault="002006DC" w:rsidP="002006DC">
      <w:pPr>
        <w:jc w:val="both"/>
        <w:rPr>
          <w:rFonts w:eastAsiaTheme="minorHAnsi"/>
          <w:sz w:val="22"/>
          <w:szCs w:val="22"/>
          <w:lang w:val="ro-RO"/>
        </w:rPr>
      </w:pPr>
    </w:p>
    <w:p w14:paraId="18ED4DCE" w14:textId="77777777" w:rsidR="002006DC" w:rsidRPr="002006DC" w:rsidRDefault="002006DC" w:rsidP="002006DC">
      <w:pPr>
        <w:jc w:val="both"/>
        <w:rPr>
          <w:rFonts w:eastAsiaTheme="minorHAnsi"/>
          <w:sz w:val="22"/>
          <w:szCs w:val="22"/>
          <w:lang w:val="ro-RO"/>
        </w:rPr>
      </w:pPr>
    </w:p>
    <w:p w14:paraId="62CEA4A3" w14:textId="77777777" w:rsidR="002006DC" w:rsidRPr="002006DC" w:rsidRDefault="002006DC" w:rsidP="002006DC">
      <w:pPr>
        <w:jc w:val="both"/>
        <w:rPr>
          <w:rFonts w:eastAsiaTheme="minorHAnsi"/>
          <w:sz w:val="22"/>
          <w:szCs w:val="22"/>
          <w:lang w:val="ro-RO"/>
        </w:rPr>
      </w:pPr>
    </w:p>
    <w:p w14:paraId="2C8EE206" w14:textId="77777777" w:rsidR="002006DC" w:rsidRPr="002006DC" w:rsidRDefault="002006DC" w:rsidP="002006DC">
      <w:pPr>
        <w:jc w:val="both"/>
        <w:rPr>
          <w:rFonts w:eastAsiaTheme="minorHAnsi"/>
          <w:sz w:val="22"/>
          <w:szCs w:val="22"/>
          <w:lang w:val="ro-RO"/>
        </w:rPr>
      </w:pPr>
    </w:p>
    <w:p w14:paraId="0081CDBC" w14:textId="77777777" w:rsidR="002006DC" w:rsidRPr="002006DC" w:rsidRDefault="002006DC" w:rsidP="002006DC">
      <w:pPr>
        <w:jc w:val="both"/>
        <w:rPr>
          <w:rFonts w:eastAsiaTheme="minorHAnsi"/>
          <w:sz w:val="22"/>
          <w:szCs w:val="22"/>
          <w:lang w:val="ro-RO"/>
        </w:rPr>
      </w:pPr>
    </w:p>
    <w:p w14:paraId="0EBE58B3" w14:textId="77777777" w:rsidR="002006DC" w:rsidRPr="002006DC" w:rsidRDefault="002006DC" w:rsidP="002006DC">
      <w:pPr>
        <w:jc w:val="both"/>
        <w:rPr>
          <w:rFonts w:eastAsiaTheme="minorHAnsi"/>
          <w:sz w:val="22"/>
          <w:szCs w:val="22"/>
          <w:lang w:val="ro-RO"/>
        </w:rPr>
      </w:pPr>
    </w:p>
    <w:p w14:paraId="375D95BC" w14:textId="77777777" w:rsidR="002006DC" w:rsidRPr="002006DC" w:rsidRDefault="002006DC" w:rsidP="002006DC">
      <w:pPr>
        <w:jc w:val="both"/>
        <w:rPr>
          <w:rFonts w:eastAsiaTheme="minorHAnsi"/>
          <w:sz w:val="22"/>
          <w:szCs w:val="22"/>
          <w:lang w:val="ro-RO"/>
        </w:rPr>
      </w:pPr>
    </w:p>
    <w:p w14:paraId="1C460FF3" w14:textId="77777777" w:rsidR="002006DC" w:rsidRPr="002006DC" w:rsidRDefault="002006DC" w:rsidP="002006DC">
      <w:pPr>
        <w:jc w:val="both"/>
        <w:rPr>
          <w:rFonts w:eastAsiaTheme="minorHAnsi"/>
          <w:sz w:val="22"/>
          <w:szCs w:val="22"/>
          <w:lang w:val="ro-RO"/>
        </w:rPr>
      </w:pPr>
    </w:p>
    <w:p w14:paraId="46DE9360" w14:textId="77777777" w:rsidR="002006DC" w:rsidRPr="002006DC" w:rsidRDefault="002006DC" w:rsidP="002006DC">
      <w:pPr>
        <w:jc w:val="both"/>
        <w:rPr>
          <w:rFonts w:eastAsiaTheme="minorHAnsi"/>
          <w:sz w:val="22"/>
          <w:szCs w:val="22"/>
          <w:lang w:val="ro-RO"/>
        </w:rPr>
      </w:pPr>
    </w:p>
    <w:p w14:paraId="63C8A942" w14:textId="77777777" w:rsidR="002006DC" w:rsidRPr="002006DC" w:rsidRDefault="002006DC" w:rsidP="002006DC">
      <w:pPr>
        <w:jc w:val="both"/>
        <w:rPr>
          <w:rFonts w:eastAsiaTheme="minorHAnsi"/>
          <w:sz w:val="22"/>
          <w:szCs w:val="22"/>
          <w:lang w:val="ro-RO"/>
        </w:rPr>
      </w:pPr>
    </w:p>
    <w:p w14:paraId="24122B96" w14:textId="77777777" w:rsidR="002006DC" w:rsidRPr="002006DC" w:rsidRDefault="002006DC" w:rsidP="002006DC">
      <w:pPr>
        <w:jc w:val="both"/>
        <w:rPr>
          <w:rFonts w:eastAsiaTheme="minorHAnsi"/>
          <w:sz w:val="22"/>
          <w:szCs w:val="22"/>
          <w:lang w:val="ro-RO"/>
        </w:rPr>
      </w:pPr>
    </w:p>
    <w:p w14:paraId="681ECE77" w14:textId="77777777" w:rsidR="002006DC" w:rsidRPr="002006DC" w:rsidRDefault="002006DC" w:rsidP="002006DC">
      <w:pPr>
        <w:jc w:val="both"/>
        <w:rPr>
          <w:rFonts w:eastAsiaTheme="minorHAnsi"/>
          <w:sz w:val="22"/>
          <w:szCs w:val="22"/>
          <w:lang w:val="ro-RO"/>
        </w:rPr>
      </w:pPr>
    </w:p>
    <w:p w14:paraId="00E3952F" w14:textId="77777777" w:rsidR="002006DC" w:rsidRPr="002006DC" w:rsidRDefault="002006DC" w:rsidP="002006DC">
      <w:pPr>
        <w:jc w:val="both"/>
        <w:rPr>
          <w:rFonts w:eastAsiaTheme="minorHAnsi"/>
          <w:sz w:val="22"/>
          <w:szCs w:val="22"/>
          <w:lang w:val="ro-RO"/>
        </w:rPr>
      </w:pPr>
    </w:p>
    <w:p w14:paraId="35DED968" w14:textId="77777777" w:rsidR="002006DC" w:rsidRPr="002006DC" w:rsidRDefault="002006DC" w:rsidP="002006DC">
      <w:pPr>
        <w:jc w:val="both"/>
        <w:rPr>
          <w:rFonts w:eastAsiaTheme="minorHAnsi"/>
          <w:sz w:val="22"/>
          <w:szCs w:val="22"/>
          <w:lang w:val="ro-RO"/>
        </w:rPr>
      </w:pPr>
    </w:p>
    <w:p w14:paraId="41474080" w14:textId="77777777" w:rsidR="002006DC" w:rsidRPr="002006DC" w:rsidRDefault="002006DC" w:rsidP="002006DC">
      <w:pPr>
        <w:jc w:val="both"/>
        <w:rPr>
          <w:rFonts w:eastAsiaTheme="minorHAnsi"/>
          <w:sz w:val="22"/>
          <w:szCs w:val="22"/>
          <w:lang w:val="ro-RO"/>
        </w:rPr>
      </w:pPr>
    </w:p>
    <w:p w14:paraId="65824C02" w14:textId="77777777" w:rsidR="002006DC" w:rsidRPr="002006DC" w:rsidRDefault="002006DC" w:rsidP="002006DC">
      <w:pPr>
        <w:jc w:val="both"/>
        <w:rPr>
          <w:rFonts w:eastAsiaTheme="minorHAnsi"/>
          <w:sz w:val="22"/>
          <w:szCs w:val="22"/>
          <w:lang w:val="ro-RO"/>
        </w:rPr>
      </w:pPr>
    </w:p>
    <w:p w14:paraId="52AADCF1" w14:textId="661BD40C" w:rsidR="002006DC" w:rsidRPr="002006DC" w:rsidRDefault="003C5D11" w:rsidP="00DA14B9">
      <w:pPr>
        <w:ind w:firstLine="426"/>
        <w:jc w:val="both"/>
        <w:rPr>
          <w:rFonts w:eastAsiaTheme="minorHAnsi"/>
          <w:sz w:val="22"/>
          <w:szCs w:val="22"/>
          <w:lang w:val="ro-RO"/>
        </w:rPr>
      </w:pPr>
      <w:r>
        <w:rPr>
          <w:rFonts w:eastAsiaTheme="minorHAnsi"/>
          <w:sz w:val="22"/>
          <w:szCs w:val="22"/>
          <w:lang w:val="ro-RO"/>
        </w:rPr>
        <w:t xml:space="preserve"> </w:t>
      </w:r>
      <w:r w:rsidR="002006DC" w:rsidRPr="002006DC">
        <w:rPr>
          <w:rFonts w:eastAsiaTheme="minorHAnsi"/>
          <w:sz w:val="22"/>
          <w:szCs w:val="22"/>
          <w:lang w:val="ro-RO"/>
        </w:rPr>
        <w:t>3.</w:t>
      </w:r>
      <w:r w:rsidR="002006DC" w:rsidRPr="002006DC">
        <w:rPr>
          <w:rFonts w:eastAsiaTheme="minorHAnsi"/>
          <w:sz w:val="22"/>
          <w:szCs w:val="22"/>
          <w:lang w:val="ro-RO"/>
        </w:rPr>
        <w:tab/>
      </w:r>
      <w:r w:rsidR="002006DC" w:rsidRPr="002006DC">
        <w:rPr>
          <w:rFonts w:eastAsiaTheme="minorHAnsi"/>
          <w:b/>
          <w:sz w:val="22"/>
          <w:szCs w:val="22"/>
          <w:u w:val="single"/>
          <w:lang w:val="ro-RO"/>
        </w:rPr>
        <w:t>Intrarea în vigoare</w:t>
      </w:r>
      <w:r w:rsidR="002006DC" w:rsidRPr="002006DC">
        <w:rPr>
          <w:rFonts w:eastAsiaTheme="minorHAnsi"/>
          <w:sz w:val="22"/>
          <w:szCs w:val="22"/>
          <w:lang w:val="ro-RO"/>
        </w:rPr>
        <w:t>:</w:t>
      </w:r>
      <w:r w:rsidR="002006DC" w:rsidRPr="002006DC">
        <w:rPr>
          <w:rFonts w:eastAsiaTheme="minorHAnsi"/>
          <w:sz w:val="22"/>
          <w:szCs w:val="22"/>
          <w:lang w:val="ro-RO"/>
        </w:rPr>
        <w:tab/>
        <w:t xml:space="preserve">Această Listă a Conturilor Bancare intră în vigoare odată cu semnarea acesteia de către </w:t>
      </w:r>
      <w:proofErr w:type="spellStart"/>
      <w:r w:rsidR="002006DC" w:rsidRPr="002006DC">
        <w:rPr>
          <w:rFonts w:eastAsiaTheme="minorHAnsi"/>
          <w:sz w:val="22"/>
          <w:szCs w:val="22"/>
          <w:lang w:val="ro-RO"/>
        </w:rPr>
        <w:t>Părţi</w:t>
      </w:r>
      <w:proofErr w:type="spellEnd"/>
      <w:r w:rsidR="002006DC" w:rsidRPr="002006DC">
        <w:rPr>
          <w:rFonts w:eastAsiaTheme="minorHAnsi"/>
          <w:sz w:val="22"/>
          <w:szCs w:val="22"/>
          <w:lang w:val="ro-RO"/>
        </w:rPr>
        <w:t xml:space="preserve">. Garanția asupra Drepturilor asupra Mijloacelor Bănești din Conturile Bancare intră în vigoare din data semnării prezentei Liste de către Părți.  </w:t>
      </w:r>
    </w:p>
    <w:p w14:paraId="7FEAD8D2" w14:textId="77777777" w:rsidR="002006DC" w:rsidRPr="002006DC" w:rsidRDefault="002006DC" w:rsidP="002006DC">
      <w:pPr>
        <w:jc w:val="both"/>
        <w:rPr>
          <w:rFonts w:eastAsiaTheme="minorHAnsi"/>
          <w:sz w:val="22"/>
          <w:szCs w:val="22"/>
          <w:lang w:val="ro-RO"/>
        </w:rPr>
      </w:pPr>
    </w:p>
    <w:p w14:paraId="6F8CF73B" w14:textId="77777777" w:rsidR="002006DC" w:rsidRPr="002006DC" w:rsidRDefault="002006DC" w:rsidP="002006DC">
      <w:pPr>
        <w:jc w:val="both"/>
        <w:rPr>
          <w:rFonts w:eastAsiaTheme="minorHAnsi"/>
          <w:sz w:val="22"/>
          <w:szCs w:val="22"/>
          <w:lang w:val="ro-RO"/>
        </w:rPr>
      </w:pPr>
    </w:p>
    <w:p w14:paraId="0DF597E2" w14:textId="77777777" w:rsidR="002006DC" w:rsidRPr="002006DC" w:rsidRDefault="002006DC" w:rsidP="002006DC">
      <w:pPr>
        <w:spacing w:after="160"/>
        <w:contextualSpacing/>
        <w:jc w:val="both"/>
        <w:textAlignment w:val="baseline"/>
        <w:rPr>
          <w:b/>
          <w:bCs/>
          <w:lang w:val="ro-RO"/>
        </w:rPr>
      </w:pPr>
    </w:p>
    <w:p w14:paraId="21D07FE9" w14:textId="77777777" w:rsidR="002006DC" w:rsidRPr="002006DC" w:rsidRDefault="002006DC" w:rsidP="002006DC">
      <w:pPr>
        <w:spacing w:after="160"/>
        <w:contextualSpacing/>
        <w:jc w:val="both"/>
        <w:textAlignment w:val="baseline"/>
        <w:rPr>
          <w:lang w:val="pt-PT"/>
        </w:rPr>
      </w:pPr>
      <w:r w:rsidRPr="002006DC">
        <w:rPr>
          <w:b/>
          <w:bCs/>
          <w:lang w:val="ro-RO"/>
        </w:rPr>
        <w:t>BANCA NAȚIONALĂ A MOLDOVEI</w:t>
      </w:r>
    </w:p>
    <w:p w14:paraId="56C7DA12" w14:textId="77777777" w:rsidR="002006DC" w:rsidRPr="002006DC" w:rsidRDefault="002006DC" w:rsidP="002006DC">
      <w:pPr>
        <w:contextualSpacing/>
        <w:jc w:val="both"/>
        <w:textAlignment w:val="baseline"/>
        <w:rPr>
          <w:b/>
          <w:bCs/>
          <w:lang w:val="pt-PT" w:eastAsia="ru-RU"/>
          <w14:ligatures w14:val="standardContextual"/>
        </w:rPr>
      </w:pPr>
    </w:p>
    <w:p w14:paraId="4C05C8DE" w14:textId="77777777" w:rsidR="002006DC" w:rsidRPr="002006DC" w:rsidRDefault="002006DC" w:rsidP="002006DC">
      <w:pPr>
        <w:spacing w:after="160"/>
        <w:contextualSpacing/>
        <w:jc w:val="both"/>
        <w:textAlignment w:val="baseline"/>
        <w:rPr>
          <w:lang w:val="pt-PT"/>
        </w:rPr>
      </w:pPr>
      <w:r w:rsidRPr="002006DC">
        <w:rPr>
          <w:lang w:val="pt-PT"/>
        </w:rPr>
        <w:t>[Nume] </w:t>
      </w:r>
    </w:p>
    <w:p w14:paraId="14F7CECF" w14:textId="77777777" w:rsidR="002006DC" w:rsidRPr="002006DC" w:rsidRDefault="002006DC" w:rsidP="002006DC">
      <w:pPr>
        <w:spacing w:after="160"/>
        <w:contextualSpacing/>
        <w:jc w:val="both"/>
        <w:textAlignment w:val="baseline"/>
        <w:rPr>
          <w:lang w:val="pt-PT"/>
        </w:rPr>
      </w:pPr>
      <w:r w:rsidRPr="002006DC">
        <w:rPr>
          <w:lang w:val="pt-PT"/>
        </w:rPr>
        <w:t>[Funcție] </w:t>
      </w:r>
    </w:p>
    <w:p w14:paraId="01C58CBB" w14:textId="77777777" w:rsidR="002006DC" w:rsidRPr="002006DC" w:rsidRDefault="002006DC" w:rsidP="002006DC">
      <w:pPr>
        <w:contextualSpacing/>
        <w:jc w:val="both"/>
        <w:textAlignment w:val="baseline"/>
        <w:rPr>
          <w:b/>
          <w:bCs/>
          <w:lang w:val="ro-RO" w:eastAsia="ru-RU"/>
          <w14:ligatures w14:val="standardContextual"/>
        </w:rPr>
      </w:pPr>
    </w:p>
    <w:p w14:paraId="12B497E3" w14:textId="77777777" w:rsidR="002006DC" w:rsidRPr="002006DC" w:rsidRDefault="002006DC" w:rsidP="002006DC">
      <w:pPr>
        <w:spacing w:after="160"/>
        <w:contextualSpacing/>
        <w:jc w:val="both"/>
        <w:textAlignment w:val="baseline"/>
        <w:rPr>
          <w:lang w:val="pt-PT"/>
        </w:rPr>
      </w:pPr>
      <w:r w:rsidRPr="002006DC">
        <w:rPr>
          <w:b/>
          <w:bCs/>
          <w:lang w:val="ro-RO"/>
        </w:rPr>
        <w:t xml:space="preserve">Banca Comercială </w:t>
      </w:r>
      <w:r w:rsidRPr="002006DC">
        <w:rPr>
          <w:b/>
          <w:bCs/>
          <w:lang w:val="pt-PT"/>
        </w:rPr>
        <w:t>[Denumire] S.A.</w:t>
      </w:r>
      <w:r w:rsidRPr="002006DC">
        <w:rPr>
          <w:lang w:val="pt-PT"/>
        </w:rPr>
        <w:t>  Banca Debitoare</w:t>
      </w:r>
    </w:p>
    <w:p w14:paraId="35338A8D" w14:textId="77777777" w:rsidR="002006DC" w:rsidRPr="002006DC" w:rsidRDefault="002006DC" w:rsidP="002006DC">
      <w:pPr>
        <w:spacing w:after="160"/>
        <w:contextualSpacing/>
        <w:jc w:val="both"/>
        <w:textAlignment w:val="baseline"/>
        <w:rPr>
          <w:lang w:val="pt-PT"/>
        </w:rPr>
      </w:pPr>
    </w:p>
    <w:p w14:paraId="15571EB7" w14:textId="77777777" w:rsidR="002006DC" w:rsidRPr="002006DC" w:rsidRDefault="002006DC" w:rsidP="002006DC">
      <w:pPr>
        <w:spacing w:after="160"/>
        <w:contextualSpacing/>
        <w:jc w:val="both"/>
        <w:textAlignment w:val="baseline"/>
        <w:rPr>
          <w:lang w:val="pt-PT"/>
        </w:rPr>
      </w:pPr>
      <w:r w:rsidRPr="002006DC">
        <w:rPr>
          <w:lang w:val="ro-RO"/>
        </w:rPr>
        <w:t>____________________</w:t>
      </w:r>
      <w:r w:rsidRPr="002006DC">
        <w:rPr>
          <w:lang w:val="pt-PT"/>
        </w:rPr>
        <w:t> </w:t>
      </w:r>
    </w:p>
    <w:p w14:paraId="4A41FDA4" w14:textId="77777777" w:rsidR="002006DC" w:rsidRPr="002006DC" w:rsidRDefault="002006DC" w:rsidP="002006DC">
      <w:pPr>
        <w:spacing w:after="160"/>
        <w:contextualSpacing/>
        <w:jc w:val="both"/>
        <w:textAlignment w:val="baseline"/>
        <w:rPr>
          <w:lang w:val="pt-PT"/>
        </w:rPr>
      </w:pPr>
      <w:r w:rsidRPr="002006DC">
        <w:rPr>
          <w:lang w:val="pt-PT"/>
        </w:rPr>
        <w:t>[Nume] </w:t>
      </w:r>
    </w:p>
    <w:p w14:paraId="60AC4807" w14:textId="77777777" w:rsidR="002006DC" w:rsidRPr="002006DC" w:rsidRDefault="002006DC" w:rsidP="002006DC">
      <w:pPr>
        <w:contextualSpacing/>
        <w:jc w:val="both"/>
        <w:textAlignment w:val="baseline"/>
        <w:rPr>
          <w:lang w:val="pt-PT" w:eastAsia="ru-RU"/>
          <w14:ligatures w14:val="standardContextual"/>
        </w:rPr>
      </w:pPr>
      <w:r w:rsidRPr="002006DC">
        <w:rPr>
          <w:lang w:val="pt-PT" w:eastAsia="ru-RU"/>
        </w:rPr>
        <w:t>[Funcție] </w:t>
      </w:r>
    </w:p>
    <w:p w14:paraId="4C543160" w14:textId="77777777" w:rsidR="002006DC" w:rsidRPr="002006DC" w:rsidRDefault="002006DC" w:rsidP="002006DC">
      <w:pPr>
        <w:contextualSpacing/>
        <w:jc w:val="both"/>
        <w:textAlignment w:val="baseline"/>
        <w:rPr>
          <w:lang w:val="pt-PT" w:eastAsia="ru-RU"/>
        </w:rPr>
      </w:pPr>
    </w:p>
    <w:p w14:paraId="54F6FAE1" w14:textId="77777777" w:rsidR="002006DC" w:rsidRPr="002006DC" w:rsidRDefault="002006DC" w:rsidP="002006DC">
      <w:pPr>
        <w:spacing w:after="160"/>
        <w:contextualSpacing/>
        <w:jc w:val="both"/>
        <w:textAlignment w:val="baseline"/>
        <w:rPr>
          <w:lang w:val="pt-PT"/>
        </w:rPr>
      </w:pPr>
      <w:r w:rsidRPr="002006DC">
        <w:rPr>
          <w:b/>
          <w:bCs/>
          <w:lang w:val="ro-RO"/>
        </w:rPr>
        <w:t xml:space="preserve">Banca Comercială </w:t>
      </w:r>
      <w:r w:rsidRPr="002006DC">
        <w:rPr>
          <w:b/>
          <w:bCs/>
          <w:lang w:val="pt-PT"/>
        </w:rPr>
        <w:t>[Denumire] S.A.</w:t>
      </w:r>
      <w:r w:rsidRPr="002006DC">
        <w:rPr>
          <w:lang w:val="pt-PT"/>
        </w:rPr>
        <w:t>  Banca Deserventă</w:t>
      </w:r>
    </w:p>
    <w:p w14:paraId="22035CC3" w14:textId="77777777" w:rsidR="002006DC" w:rsidRPr="002006DC" w:rsidRDefault="002006DC" w:rsidP="002006DC">
      <w:pPr>
        <w:spacing w:after="160"/>
        <w:contextualSpacing/>
        <w:jc w:val="both"/>
        <w:textAlignment w:val="baseline"/>
        <w:rPr>
          <w:lang w:val="pt-PT"/>
        </w:rPr>
      </w:pPr>
    </w:p>
    <w:p w14:paraId="760A6234" w14:textId="77777777" w:rsidR="002006DC" w:rsidRPr="002006DC" w:rsidRDefault="002006DC" w:rsidP="002006DC">
      <w:pPr>
        <w:spacing w:after="160"/>
        <w:contextualSpacing/>
        <w:jc w:val="both"/>
        <w:textAlignment w:val="baseline"/>
        <w:rPr>
          <w:lang w:val="en-US"/>
        </w:rPr>
      </w:pPr>
      <w:r w:rsidRPr="002006DC">
        <w:rPr>
          <w:lang w:val="en-US"/>
        </w:rPr>
        <w:t>________________________</w:t>
      </w:r>
    </w:p>
    <w:p w14:paraId="07665C08" w14:textId="77777777" w:rsidR="002006DC" w:rsidRPr="002006DC" w:rsidRDefault="002006DC" w:rsidP="002006DC">
      <w:pPr>
        <w:spacing w:after="160"/>
        <w:contextualSpacing/>
        <w:jc w:val="both"/>
        <w:textAlignment w:val="baseline"/>
        <w:rPr>
          <w:lang w:val="en-US"/>
        </w:rPr>
      </w:pPr>
      <w:r w:rsidRPr="002006DC">
        <w:rPr>
          <w:lang w:val="en-US"/>
        </w:rPr>
        <w:t>[</w:t>
      </w:r>
      <w:proofErr w:type="spellStart"/>
      <w:r w:rsidRPr="002006DC">
        <w:rPr>
          <w:lang w:val="en-US"/>
        </w:rPr>
        <w:t>Nume</w:t>
      </w:r>
      <w:proofErr w:type="spellEnd"/>
      <w:r w:rsidRPr="002006DC">
        <w:rPr>
          <w:lang w:val="en-US"/>
        </w:rPr>
        <w:t>] </w:t>
      </w:r>
    </w:p>
    <w:p w14:paraId="7CE54B2F" w14:textId="72307042" w:rsidR="002006DC" w:rsidRPr="002006DC" w:rsidRDefault="002006DC" w:rsidP="002006DC">
      <w:pPr>
        <w:tabs>
          <w:tab w:val="left" w:pos="0"/>
        </w:tabs>
        <w:contextualSpacing/>
        <w:jc w:val="both"/>
        <w:textAlignment w:val="baseline"/>
        <w:rPr>
          <w:b/>
          <w:bCs/>
          <w:lang w:val="ro-RO" w:eastAsia="ru-RU"/>
          <w14:ligatures w14:val="standardContextual"/>
        </w:rPr>
      </w:pPr>
      <w:r w:rsidRPr="0097743E">
        <w:rPr>
          <w:lang w:val="en-US" w:eastAsia="ru-RU"/>
        </w:rPr>
        <w:t>[</w:t>
      </w:r>
      <w:proofErr w:type="spellStart"/>
      <w:r w:rsidRPr="0097743E">
        <w:rPr>
          <w:lang w:val="en-US" w:eastAsia="ru-RU"/>
        </w:rPr>
        <w:t>Funcție</w:t>
      </w:r>
      <w:proofErr w:type="spellEnd"/>
      <w:r w:rsidRPr="0097743E">
        <w:rPr>
          <w:lang w:val="en-US" w:eastAsia="ru-RU"/>
        </w:rPr>
        <w:t>]</w:t>
      </w:r>
    </w:p>
    <w:p w14:paraId="038257B1" w14:textId="77777777" w:rsidR="002006DC" w:rsidRPr="002006DC" w:rsidRDefault="002006DC" w:rsidP="002006DC">
      <w:pPr>
        <w:spacing w:after="160" w:line="259" w:lineRule="auto"/>
        <w:contextualSpacing/>
        <w:jc w:val="both"/>
        <w:rPr>
          <w:rFonts w:eastAsiaTheme="minorHAnsi"/>
          <w:color w:val="000000" w:themeColor="text1"/>
          <w:lang w:val="ro-RO"/>
        </w:rPr>
      </w:pPr>
    </w:p>
    <w:p w14:paraId="313213CB" w14:textId="77777777" w:rsidR="002006DC" w:rsidRPr="002006DC" w:rsidRDefault="002006DC" w:rsidP="002006DC">
      <w:pPr>
        <w:tabs>
          <w:tab w:val="left" w:pos="851"/>
        </w:tabs>
        <w:spacing w:after="160" w:line="259" w:lineRule="auto"/>
        <w:ind w:left="567"/>
        <w:contextualSpacing/>
        <w:jc w:val="both"/>
        <w:rPr>
          <w:rFonts w:eastAsiaTheme="minorHAnsi"/>
          <w:lang w:val="ro-RO"/>
        </w:rPr>
      </w:pPr>
    </w:p>
    <w:p w14:paraId="0865BE4B" w14:textId="77777777" w:rsidR="004A624A" w:rsidRDefault="004A624A" w:rsidP="00331AD0">
      <w:pPr>
        <w:jc w:val="both"/>
        <w:rPr>
          <w:rFonts w:eastAsiaTheme="minorHAnsi"/>
          <w:b/>
          <w:sz w:val="22"/>
          <w:szCs w:val="22"/>
          <w:u w:val="single"/>
          <w:lang w:val="ro-RO"/>
        </w:rPr>
      </w:pPr>
    </w:p>
    <w:p w14:paraId="6BEA7437" w14:textId="77777777" w:rsidR="004A624A" w:rsidRDefault="004A624A" w:rsidP="00331AD0">
      <w:pPr>
        <w:jc w:val="both"/>
        <w:rPr>
          <w:rFonts w:eastAsiaTheme="minorHAnsi"/>
          <w:b/>
          <w:sz w:val="22"/>
          <w:szCs w:val="22"/>
          <w:u w:val="single"/>
          <w:lang w:val="ro-RO"/>
        </w:rPr>
      </w:pPr>
    </w:p>
    <w:p w14:paraId="56508176" w14:textId="225F1C83" w:rsidR="00F1723D" w:rsidRPr="00B77D0E" w:rsidRDefault="00F1723D" w:rsidP="00F1723D">
      <w:pPr>
        <w:tabs>
          <w:tab w:val="left" w:pos="284"/>
        </w:tabs>
        <w:spacing w:line="259" w:lineRule="auto"/>
        <w:contextualSpacing/>
        <w:jc w:val="both"/>
        <w:rPr>
          <w:rFonts w:eastAsiaTheme="minorHAnsi"/>
          <w:i/>
          <w:iCs/>
          <w:sz w:val="20"/>
          <w:szCs w:val="20"/>
          <w:lang w:val="ro-RO"/>
        </w:rPr>
      </w:pPr>
      <w:r w:rsidRPr="00B77D0E">
        <w:rPr>
          <w:rFonts w:eastAsiaTheme="minorHAnsi"/>
          <w:i/>
          <w:iCs/>
          <w:sz w:val="20"/>
          <w:szCs w:val="20"/>
          <w:lang w:val="ro-RO"/>
        </w:rPr>
        <w:t>(</w:t>
      </w:r>
      <w:r>
        <w:rPr>
          <w:rFonts w:eastAsiaTheme="minorHAnsi"/>
          <w:i/>
          <w:iCs/>
          <w:sz w:val="20"/>
          <w:szCs w:val="20"/>
          <w:lang w:val="ro-RO"/>
        </w:rPr>
        <w:t>Anexa nr.1</w:t>
      </w:r>
      <w:r>
        <w:rPr>
          <w:rFonts w:eastAsiaTheme="minorHAnsi"/>
          <w:i/>
          <w:iCs/>
          <w:sz w:val="20"/>
          <w:szCs w:val="20"/>
          <w:vertAlign w:val="superscript"/>
          <w:lang w:val="ro-RO"/>
        </w:rPr>
        <w:t>6</w:t>
      </w:r>
      <w:r w:rsidRPr="00B77D0E">
        <w:rPr>
          <w:rFonts w:eastAsiaTheme="minorHAnsi"/>
          <w:i/>
          <w:iCs/>
          <w:sz w:val="20"/>
          <w:szCs w:val="20"/>
          <w:lang w:val="ro-RO"/>
        </w:rPr>
        <w:t xml:space="preserve"> introdus</w:t>
      </w:r>
      <w:r>
        <w:rPr>
          <w:rFonts w:eastAsiaTheme="minorHAnsi"/>
          <w:i/>
          <w:iCs/>
          <w:sz w:val="20"/>
          <w:szCs w:val="20"/>
          <w:lang w:val="ro-RO"/>
        </w:rPr>
        <w:t>ă</w:t>
      </w:r>
      <w:r w:rsidRPr="00B77D0E">
        <w:rPr>
          <w:rFonts w:eastAsiaTheme="minorHAnsi"/>
          <w:i/>
          <w:iCs/>
          <w:sz w:val="20"/>
          <w:szCs w:val="20"/>
          <w:lang w:val="ro-RO"/>
        </w:rPr>
        <w:t xml:space="preserve"> prin HCE al BNM nr.13 din 16.01.2026, în vigoare 23.02.2026)</w:t>
      </w:r>
    </w:p>
    <w:p w14:paraId="377CF0F7" w14:textId="77777777" w:rsidR="004A624A" w:rsidRDefault="004A624A" w:rsidP="00331AD0">
      <w:pPr>
        <w:jc w:val="both"/>
        <w:rPr>
          <w:rFonts w:eastAsiaTheme="minorHAnsi"/>
          <w:b/>
          <w:sz w:val="22"/>
          <w:szCs w:val="22"/>
          <w:u w:val="single"/>
          <w:lang w:val="ro-RO"/>
        </w:rPr>
      </w:pPr>
    </w:p>
    <w:p w14:paraId="6B1A2B6F" w14:textId="77777777" w:rsidR="004A624A" w:rsidRDefault="004A624A" w:rsidP="00331AD0">
      <w:pPr>
        <w:jc w:val="both"/>
        <w:rPr>
          <w:rFonts w:eastAsiaTheme="minorHAnsi"/>
          <w:b/>
          <w:sz w:val="22"/>
          <w:szCs w:val="22"/>
          <w:u w:val="single"/>
          <w:lang w:val="ro-RO"/>
        </w:rPr>
      </w:pPr>
    </w:p>
    <w:p w14:paraId="20EEB080" w14:textId="77777777" w:rsidR="002006DC" w:rsidRDefault="002006DC" w:rsidP="00C30774">
      <w:pPr>
        <w:jc w:val="right"/>
        <w:rPr>
          <w:color w:val="000000" w:themeColor="text1"/>
          <w:lang w:val="ro-MD"/>
        </w:rPr>
      </w:pPr>
    </w:p>
    <w:p w14:paraId="59DA8319" w14:textId="77777777" w:rsidR="002006DC" w:rsidRDefault="002006DC" w:rsidP="00C30774">
      <w:pPr>
        <w:jc w:val="right"/>
        <w:rPr>
          <w:color w:val="000000" w:themeColor="text1"/>
          <w:lang w:val="ro-MD"/>
        </w:rPr>
      </w:pPr>
    </w:p>
    <w:p w14:paraId="2FA29B82" w14:textId="77777777" w:rsidR="002006DC" w:rsidRDefault="002006DC" w:rsidP="00C30774">
      <w:pPr>
        <w:jc w:val="right"/>
        <w:rPr>
          <w:color w:val="000000" w:themeColor="text1"/>
          <w:lang w:val="ro-MD"/>
        </w:rPr>
      </w:pPr>
    </w:p>
    <w:p w14:paraId="7BB16D50" w14:textId="77777777" w:rsidR="002006DC" w:rsidRDefault="002006DC" w:rsidP="00C30774">
      <w:pPr>
        <w:jc w:val="right"/>
        <w:rPr>
          <w:color w:val="000000" w:themeColor="text1"/>
          <w:lang w:val="ro-MD"/>
        </w:rPr>
      </w:pPr>
    </w:p>
    <w:p w14:paraId="387C6B27" w14:textId="77777777" w:rsidR="002006DC" w:rsidRDefault="002006DC" w:rsidP="00C30774">
      <w:pPr>
        <w:jc w:val="right"/>
        <w:rPr>
          <w:color w:val="000000" w:themeColor="text1"/>
          <w:lang w:val="ro-MD"/>
        </w:rPr>
      </w:pPr>
    </w:p>
    <w:p w14:paraId="45308032" w14:textId="77777777" w:rsidR="002006DC" w:rsidRDefault="002006DC" w:rsidP="00C30774">
      <w:pPr>
        <w:jc w:val="right"/>
        <w:rPr>
          <w:color w:val="000000" w:themeColor="text1"/>
          <w:lang w:val="ro-MD"/>
        </w:rPr>
      </w:pPr>
    </w:p>
    <w:p w14:paraId="74285C9D" w14:textId="77777777" w:rsidR="002006DC" w:rsidRDefault="002006DC" w:rsidP="00C30774">
      <w:pPr>
        <w:jc w:val="right"/>
        <w:rPr>
          <w:color w:val="000000" w:themeColor="text1"/>
          <w:lang w:val="ro-MD"/>
        </w:rPr>
      </w:pPr>
    </w:p>
    <w:p w14:paraId="07E1EB96" w14:textId="77777777" w:rsidR="002006DC" w:rsidRDefault="002006DC" w:rsidP="00C30774">
      <w:pPr>
        <w:jc w:val="right"/>
        <w:rPr>
          <w:color w:val="000000" w:themeColor="text1"/>
          <w:lang w:val="ro-MD"/>
        </w:rPr>
      </w:pPr>
    </w:p>
    <w:p w14:paraId="394B8B2C" w14:textId="77777777" w:rsidR="002006DC" w:rsidRDefault="002006DC" w:rsidP="00C30774">
      <w:pPr>
        <w:jc w:val="right"/>
        <w:rPr>
          <w:color w:val="000000" w:themeColor="text1"/>
          <w:lang w:val="ro-MD"/>
        </w:rPr>
      </w:pPr>
    </w:p>
    <w:p w14:paraId="19988C92" w14:textId="77777777" w:rsidR="002006DC" w:rsidRDefault="002006DC" w:rsidP="00C30774">
      <w:pPr>
        <w:jc w:val="right"/>
        <w:rPr>
          <w:color w:val="000000" w:themeColor="text1"/>
          <w:lang w:val="ro-MD"/>
        </w:rPr>
      </w:pPr>
    </w:p>
    <w:p w14:paraId="257CA52F" w14:textId="77777777" w:rsidR="002006DC" w:rsidRDefault="002006DC" w:rsidP="00C30774">
      <w:pPr>
        <w:jc w:val="right"/>
        <w:rPr>
          <w:color w:val="000000" w:themeColor="text1"/>
          <w:lang w:val="ro-MD"/>
        </w:rPr>
      </w:pPr>
    </w:p>
    <w:p w14:paraId="36FDEC64" w14:textId="77777777" w:rsidR="002006DC" w:rsidRDefault="002006DC" w:rsidP="00C30774">
      <w:pPr>
        <w:jc w:val="right"/>
        <w:rPr>
          <w:color w:val="000000" w:themeColor="text1"/>
          <w:lang w:val="ro-MD"/>
        </w:rPr>
      </w:pPr>
    </w:p>
    <w:p w14:paraId="1F9D2642" w14:textId="77777777" w:rsidR="002006DC" w:rsidRDefault="002006DC" w:rsidP="00C30774">
      <w:pPr>
        <w:jc w:val="right"/>
        <w:rPr>
          <w:color w:val="000000" w:themeColor="text1"/>
          <w:lang w:val="ro-MD"/>
        </w:rPr>
      </w:pPr>
    </w:p>
    <w:p w14:paraId="21DAB720" w14:textId="77777777" w:rsidR="002006DC" w:rsidRDefault="002006DC" w:rsidP="00C30774">
      <w:pPr>
        <w:jc w:val="right"/>
        <w:rPr>
          <w:color w:val="000000" w:themeColor="text1"/>
          <w:lang w:val="ro-MD"/>
        </w:rPr>
      </w:pPr>
    </w:p>
    <w:p w14:paraId="0AA5BCCE" w14:textId="77777777" w:rsidR="002006DC" w:rsidRDefault="002006DC" w:rsidP="00C30774">
      <w:pPr>
        <w:jc w:val="right"/>
        <w:rPr>
          <w:color w:val="000000" w:themeColor="text1"/>
          <w:lang w:val="ro-MD"/>
        </w:rPr>
      </w:pPr>
    </w:p>
    <w:p w14:paraId="11262AA2" w14:textId="77777777" w:rsidR="002006DC" w:rsidRDefault="002006DC" w:rsidP="00C30774">
      <w:pPr>
        <w:jc w:val="right"/>
        <w:rPr>
          <w:color w:val="000000" w:themeColor="text1"/>
          <w:lang w:val="ro-MD"/>
        </w:rPr>
      </w:pPr>
    </w:p>
    <w:p w14:paraId="691C6CA8" w14:textId="77777777" w:rsidR="002006DC" w:rsidRDefault="002006DC" w:rsidP="00C30774">
      <w:pPr>
        <w:jc w:val="right"/>
        <w:rPr>
          <w:color w:val="000000" w:themeColor="text1"/>
          <w:lang w:val="ro-MD"/>
        </w:rPr>
      </w:pPr>
    </w:p>
    <w:p w14:paraId="2B25D360" w14:textId="77777777" w:rsidR="002006DC" w:rsidRDefault="002006DC" w:rsidP="00C30774">
      <w:pPr>
        <w:jc w:val="right"/>
        <w:rPr>
          <w:color w:val="000000" w:themeColor="text1"/>
          <w:lang w:val="ro-MD"/>
        </w:rPr>
      </w:pPr>
    </w:p>
    <w:p w14:paraId="2708A7C3" w14:textId="77777777" w:rsidR="002006DC" w:rsidRDefault="002006DC" w:rsidP="00C30774">
      <w:pPr>
        <w:jc w:val="right"/>
        <w:rPr>
          <w:color w:val="000000" w:themeColor="text1"/>
          <w:lang w:val="ro-MD"/>
        </w:rPr>
      </w:pPr>
    </w:p>
    <w:p w14:paraId="120B01F5" w14:textId="77777777" w:rsidR="002006DC" w:rsidRDefault="002006DC" w:rsidP="00C30774">
      <w:pPr>
        <w:jc w:val="right"/>
        <w:rPr>
          <w:color w:val="000000" w:themeColor="text1"/>
          <w:lang w:val="ro-MD"/>
        </w:rPr>
      </w:pPr>
    </w:p>
    <w:p w14:paraId="74C3BC35" w14:textId="77777777" w:rsidR="002006DC" w:rsidRDefault="002006DC" w:rsidP="00C30774">
      <w:pPr>
        <w:jc w:val="right"/>
        <w:rPr>
          <w:color w:val="000000" w:themeColor="text1"/>
          <w:lang w:val="ro-MD"/>
        </w:rPr>
      </w:pPr>
    </w:p>
    <w:p w14:paraId="0BB1FE4F" w14:textId="77777777" w:rsidR="002006DC" w:rsidRDefault="002006DC" w:rsidP="00C30774">
      <w:pPr>
        <w:jc w:val="right"/>
        <w:rPr>
          <w:color w:val="000000" w:themeColor="text1"/>
          <w:lang w:val="ro-MD"/>
        </w:rPr>
      </w:pPr>
    </w:p>
    <w:p w14:paraId="185C8E70" w14:textId="77777777" w:rsidR="002006DC" w:rsidRDefault="002006DC" w:rsidP="00C30774">
      <w:pPr>
        <w:jc w:val="right"/>
        <w:rPr>
          <w:color w:val="000000" w:themeColor="text1"/>
          <w:lang w:val="ro-MD"/>
        </w:rPr>
      </w:pPr>
    </w:p>
    <w:p w14:paraId="502E9A41" w14:textId="77777777" w:rsidR="002006DC" w:rsidRDefault="002006DC" w:rsidP="00C30774">
      <w:pPr>
        <w:jc w:val="right"/>
        <w:rPr>
          <w:color w:val="000000" w:themeColor="text1"/>
          <w:lang w:val="ro-MD"/>
        </w:rPr>
      </w:pPr>
    </w:p>
    <w:p w14:paraId="2C051977" w14:textId="77777777" w:rsidR="002006DC" w:rsidRDefault="002006DC" w:rsidP="00C30774">
      <w:pPr>
        <w:jc w:val="right"/>
        <w:rPr>
          <w:color w:val="000000" w:themeColor="text1"/>
          <w:lang w:val="ro-MD"/>
        </w:rPr>
      </w:pPr>
    </w:p>
    <w:p w14:paraId="3F2EE276" w14:textId="384442B8" w:rsidR="004210A8" w:rsidRDefault="004210A8">
      <w:pPr>
        <w:rPr>
          <w:color w:val="000000" w:themeColor="text1"/>
          <w:lang w:val="ro-MD"/>
        </w:rPr>
      </w:pPr>
      <w:r>
        <w:rPr>
          <w:color w:val="000000" w:themeColor="text1"/>
          <w:lang w:val="ro-MD"/>
        </w:rPr>
        <w:br w:type="page"/>
      </w:r>
    </w:p>
    <w:p w14:paraId="5B4964B8" w14:textId="2B638990" w:rsidR="00B23DBE" w:rsidRPr="00B74CFF" w:rsidRDefault="00B23DBE" w:rsidP="00C30774">
      <w:pPr>
        <w:jc w:val="right"/>
        <w:rPr>
          <w:color w:val="000000" w:themeColor="text1"/>
          <w:lang w:val="ro-MD"/>
        </w:rPr>
      </w:pPr>
      <w:r w:rsidRPr="00B74CFF">
        <w:rPr>
          <w:color w:val="000000" w:themeColor="text1"/>
          <w:lang w:val="ro-MD"/>
        </w:rPr>
        <w:lastRenderedPageBreak/>
        <w:t>Anex</w:t>
      </w:r>
      <w:r w:rsidR="007C3FD5" w:rsidRPr="00B74CFF">
        <w:rPr>
          <w:color w:val="000000" w:themeColor="text1"/>
          <w:lang w:val="ro-MD"/>
        </w:rPr>
        <w:t>a nr.</w:t>
      </w:r>
      <w:r w:rsidR="00016376" w:rsidRPr="00B74CFF">
        <w:rPr>
          <w:color w:val="000000" w:themeColor="text1"/>
          <w:lang w:val="ro-MD"/>
        </w:rPr>
        <w:t>2</w:t>
      </w:r>
    </w:p>
    <w:p w14:paraId="29A9CCE6" w14:textId="77777777" w:rsidR="00B23DBE" w:rsidRPr="00B74CFF" w:rsidRDefault="00B23DBE" w:rsidP="00B23DBE">
      <w:pPr>
        <w:pStyle w:val="Title"/>
        <w:jc w:val="right"/>
        <w:rPr>
          <w:b w:val="0"/>
          <w:color w:val="000000" w:themeColor="text1"/>
          <w:sz w:val="24"/>
          <w:lang w:val="ro-MD"/>
        </w:rPr>
      </w:pPr>
      <w:r w:rsidRPr="00B74CFF">
        <w:rPr>
          <w:b w:val="0"/>
          <w:color w:val="000000" w:themeColor="text1"/>
          <w:sz w:val="24"/>
          <w:lang w:val="ro-MD"/>
        </w:rPr>
        <w:t xml:space="preserve">la Regulamentul cu privire la </w:t>
      </w:r>
    </w:p>
    <w:p w14:paraId="7226562A" w14:textId="77777777" w:rsidR="00B23DBE" w:rsidRPr="00B74CFF" w:rsidRDefault="00B23DBE" w:rsidP="00B23DBE">
      <w:pPr>
        <w:pStyle w:val="Title"/>
        <w:jc w:val="right"/>
        <w:rPr>
          <w:b w:val="0"/>
          <w:color w:val="000000" w:themeColor="text1"/>
          <w:sz w:val="24"/>
          <w:lang w:val="ro-MD"/>
        </w:rPr>
      </w:pPr>
      <w:r w:rsidRPr="00B74CFF">
        <w:rPr>
          <w:b w:val="0"/>
          <w:color w:val="000000" w:themeColor="text1"/>
          <w:sz w:val="24"/>
          <w:lang w:val="ro-MD"/>
        </w:rPr>
        <w:t xml:space="preserve"> </w:t>
      </w:r>
      <w:r w:rsidR="00284602" w:rsidRPr="00B74CFF">
        <w:rPr>
          <w:b w:val="0"/>
          <w:color w:val="000000" w:themeColor="text1"/>
          <w:sz w:val="24"/>
          <w:lang w:val="ro-MD"/>
        </w:rPr>
        <w:t xml:space="preserve">asistența de lichiditate </w:t>
      </w:r>
      <w:r w:rsidR="008F0AA6" w:rsidRPr="00B74CFF">
        <w:rPr>
          <w:b w:val="0"/>
          <w:color w:val="000000" w:themeColor="text1"/>
          <w:sz w:val="24"/>
          <w:lang w:val="ro-MD"/>
        </w:rPr>
        <w:t xml:space="preserve">în situații </w:t>
      </w:r>
      <w:r w:rsidRPr="00B74CFF">
        <w:rPr>
          <w:b w:val="0"/>
          <w:color w:val="000000" w:themeColor="text1"/>
          <w:sz w:val="24"/>
          <w:lang w:val="ro-MD"/>
        </w:rPr>
        <w:t xml:space="preserve">de </w:t>
      </w:r>
      <w:r w:rsidR="008B634B" w:rsidRPr="00B74CFF">
        <w:rPr>
          <w:b w:val="0"/>
          <w:color w:val="000000" w:themeColor="text1"/>
          <w:sz w:val="24"/>
          <w:lang w:val="ro-MD"/>
        </w:rPr>
        <w:t>urgență</w:t>
      </w:r>
    </w:p>
    <w:p w14:paraId="43C47574" w14:textId="77777777" w:rsidR="00ED345A" w:rsidRPr="00B74CFF" w:rsidRDefault="00ED345A" w:rsidP="003E529B">
      <w:pPr>
        <w:tabs>
          <w:tab w:val="left" w:pos="-720"/>
        </w:tabs>
        <w:suppressAutoHyphens/>
        <w:jc w:val="right"/>
        <w:rPr>
          <w:color w:val="000000" w:themeColor="text1"/>
          <w:lang w:val="ro-MD"/>
        </w:rPr>
      </w:pPr>
    </w:p>
    <w:p w14:paraId="62DAC811" w14:textId="77777777" w:rsidR="002462A9" w:rsidRPr="00B74CFF" w:rsidRDefault="002462A9" w:rsidP="002462A9">
      <w:pPr>
        <w:tabs>
          <w:tab w:val="left" w:pos="-720"/>
        </w:tabs>
        <w:suppressAutoHyphens/>
        <w:rPr>
          <w:color w:val="000000" w:themeColor="text1"/>
          <w:lang w:val="ro-MD"/>
        </w:rPr>
      </w:pPr>
      <w:r w:rsidRPr="00B74CFF">
        <w:rPr>
          <w:color w:val="000000" w:themeColor="text1"/>
          <w:lang w:val="ro-MD"/>
        </w:rPr>
        <w:t>Banca Națională a Moldovei</w:t>
      </w:r>
    </w:p>
    <w:p w14:paraId="7E3A27B6" w14:textId="77777777" w:rsidR="002462A9" w:rsidRPr="00B74CFF" w:rsidRDefault="002462A9" w:rsidP="002462A9">
      <w:pPr>
        <w:tabs>
          <w:tab w:val="left" w:pos="-720"/>
        </w:tabs>
        <w:suppressAutoHyphens/>
        <w:jc w:val="center"/>
        <w:rPr>
          <w:color w:val="000000" w:themeColor="text1"/>
          <w:lang w:val="ro-MD"/>
        </w:rPr>
      </w:pPr>
    </w:p>
    <w:p w14:paraId="181274C5" w14:textId="77777777" w:rsidR="002462A9" w:rsidRPr="00B74CFF" w:rsidRDefault="002462A9" w:rsidP="002462A9">
      <w:pPr>
        <w:tabs>
          <w:tab w:val="left" w:pos="-720"/>
        </w:tabs>
        <w:suppressAutoHyphens/>
        <w:jc w:val="center"/>
        <w:rPr>
          <w:b/>
          <w:color w:val="000000" w:themeColor="text1"/>
          <w:lang w:val="ro-MD"/>
        </w:rPr>
      </w:pPr>
      <w:r w:rsidRPr="00B74CFF">
        <w:rPr>
          <w:b/>
          <w:color w:val="000000" w:themeColor="text1"/>
          <w:lang w:val="ro-MD"/>
        </w:rPr>
        <w:t>NOTIFICARE</w:t>
      </w:r>
    </w:p>
    <w:p w14:paraId="17166297" w14:textId="77777777" w:rsidR="002462A9" w:rsidRPr="00B74CFF" w:rsidRDefault="002462A9" w:rsidP="002462A9">
      <w:pPr>
        <w:tabs>
          <w:tab w:val="left" w:pos="-720"/>
        </w:tabs>
        <w:suppressAutoHyphens/>
        <w:jc w:val="center"/>
        <w:rPr>
          <w:color w:val="000000" w:themeColor="text1"/>
          <w:lang w:val="ro-MD"/>
        </w:rPr>
      </w:pPr>
      <w:r w:rsidRPr="00B74CFF">
        <w:rPr>
          <w:color w:val="000000" w:themeColor="text1"/>
          <w:lang w:val="ro-MD"/>
        </w:rPr>
        <w:t xml:space="preserve">pentru garantarea cu active eligibile a asistenței </w:t>
      </w:r>
      <w:r w:rsidR="00D14574" w:rsidRPr="00B74CFF">
        <w:rPr>
          <w:color w:val="000000" w:themeColor="text1"/>
          <w:lang w:val="ro-MD"/>
        </w:rPr>
        <w:t xml:space="preserve">de lichiditate </w:t>
      </w:r>
      <w:r w:rsidRPr="00B74CFF">
        <w:rPr>
          <w:color w:val="000000" w:themeColor="text1"/>
          <w:lang w:val="ro-MD"/>
        </w:rPr>
        <w:t xml:space="preserve"> </w:t>
      </w:r>
    </w:p>
    <w:p w14:paraId="50D0F719" w14:textId="77777777" w:rsidR="002462A9" w:rsidRPr="00B74CFF" w:rsidRDefault="002462A9" w:rsidP="002462A9">
      <w:pPr>
        <w:tabs>
          <w:tab w:val="left" w:pos="-720"/>
        </w:tabs>
        <w:suppressAutoHyphens/>
        <w:jc w:val="center"/>
        <w:rPr>
          <w:color w:val="000000" w:themeColor="text1"/>
          <w:lang w:val="ro-MD"/>
        </w:rPr>
      </w:pPr>
      <w:r w:rsidRPr="00B74CFF">
        <w:rPr>
          <w:color w:val="000000" w:themeColor="text1"/>
          <w:lang w:val="ro-MD"/>
        </w:rPr>
        <w:t xml:space="preserve"> solicitată la __________________________</w:t>
      </w:r>
    </w:p>
    <w:p w14:paraId="7BA4556B" w14:textId="77777777" w:rsidR="002462A9" w:rsidRPr="00B74CFF" w:rsidRDefault="002462A9" w:rsidP="002462A9">
      <w:pPr>
        <w:tabs>
          <w:tab w:val="left" w:pos="-720"/>
        </w:tabs>
        <w:suppressAutoHyphens/>
        <w:jc w:val="center"/>
        <w:rPr>
          <w:color w:val="000000" w:themeColor="text1"/>
          <w:sz w:val="20"/>
          <w:szCs w:val="20"/>
          <w:lang w:val="ro-MD"/>
        </w:rPr>
      </w:pPr>
      <w:r w:rsidRPr="00B74CFF">
        <w:rPr>
          <w:color w:val="000000" w:themeColor="text1"/>
          <w:lang w:val="ro-MD"/>
        </w:rPr>
        <w:t xml:space="preserve">                          </w:t>
      </w:r>
      <w:r w:rsidRPr="00B74CFF">
        <w:rPr>
          <w:color w:val="000000" w:themeColor="text1"/>
          <w:sz w:val="20"/>
          <w:szCs w:val="20"/>
          <w:lang w:val="ro-MD"/>
        </w:rPr>
        <w:t>(</w:t>
      </w:r>
      <w:proofErr w:type="spellStart"/>
      <w:r w:rsidRPr="00B74CFF">
        <w:rPr>
          <w:color w:val="000000" w:themeColor="text1"/>
          <w:sz w:val="20"/>
          <w:szCs w:val="20"/>
          <w:lang w:val="ro-MD"/>
        </w:rPr>
        <w:t>zz.ll.aaaa</w:t>
      </w:r>
      <w:proofErr w:type="spellEnd"/>
      <w:r w:rsidRPr="00B74CFF">
        <w:rPr>
          <w:color w:val="000000" w:themeColor="text1"/>
          <w:sz w:val="20"/>
          <w:szCs w:val="20"/>
          <w:lang w:val="ro-MD"/>
        </w:rPr>
        <w:t>)</w:t>
      </w:r>
    </w:p>
    <w:p w14:paraId="6A6DD3D1" w14:textId="77777777" w:rsidR="002462A9" w:rsidRPr="00B74CFF" w:rsidRDefault="002462A9" w:rsidP="002462A9">
      <w:pPr>
        <w:tabs>
          <w:tab w:val="left" w:pos="-720"/>
        </w:tabs>
        <w:suppressAutoHyphens/>
        <w:jc w:val="center"/>
        <w:rPr>
          <w:color w:val="000000" w:themeColor="text1"/>
          <w:sz w:val="20"/>
          <w:szCs w:val="20"/>
          <w:lang w:val="ro-MD"/>
        </w:rPr>
      </w:pPr>
    </w:p>
    <w:p w14:paraId="1263F323" w14:textId="77777777" w:rsidR="002462A9" w:rsidRPr="00B74CFF" w:rsidRDefault="00D6145C" w:rsidP="002462A9">
      <w:pPr>
        <w:tabs>
          <w:tab w:val="left" w:pos="-720"/>
        </w:tabs>
        <w:suppressAutoHyphens/>
        <w:ind w:left="426" w:hanging="426"/>
        <w:jc w:val="both"/>
        <w:rPr>
          <w:color w:val="000000" w:themeColor="text1"/>
          <w:lang w:val="ro-MD"/>
        </w:rPr>
      </w:pPr>
      <w:r w:rsidRPr="00B74CFF">
        <w:rPr>
          <w:color w:val="000000" w:themeColor="text1"/>
          <w:lang w:val="ro-MD"/>
        </w:rPr>
        <w:t>________________________</w:t>
      </w:r>
      <w:r w:rsidR="002462A9" w:rsidRPr="00B74CFF">
        <w:rPr>
          <w:color w:val="000000" w:themeColor="text1"/>
          <w:lang w:val="ro-MD"/>
        </w:rPr>
        <w:t xml:space="preserve"> se obligă să constituie drept garanții în favoarea Băncii Naționale a </w:t>
      </w:r>
    </w:p>
    <w:p w14:paraId="1F734302" w14:textId="77777777" w:rsidR="002462A9" w:rsidRPr="00B74CFF" w:rsidRDefault="002462A9" w:rsidP="002462A9">
      <w:pPr>
        <w:tabs>
          <w:tab w:val="left" w:pos="-720"/>
        </w:tabs>
        <w:suppressAutoHyphens/>
        <w:ind w:left="426" w:hanging="426"/>
        <w:jc w:val="both"/>
        <w:rPr>
          <w:color w:val="000000" w:themeColor="text1"/>
          <w:lang w:val="ro-MD"/>
        </w:rPr>
      </w:pPr>
      <w:r w:rsidRPr="00B74CFF">
        <w:rPr>
          <w:color w:val="000000" w:themeColor="text1"/>
          <w:lang w:val="ro-MD"/>
        </w:rPr>
        <w:t xml:space="preserve">   </w:t>
      </w:r>
      <w:r w:rsidRPr="00B74CFF">
        <w:rPr>
          <w:color w:val="000000" w:themeColor="text1"/>
          <w:sz w:val="20"/>
          <w:szCs w:val="20"/>
          <w:lang w:val="ro-MD"/>
        </w:rPr>
        <w:t>(denumirea băncii)</w:t>
      </w:r>
      <w:r w:rsidRPr="00B74CFF">
        <w:rPr>
          <w:color w:val="000000" w:themeColor="text1"/>
          <w:lang w:val="ro-MD"/>
        </w:rPr>
        <w:t xml:space="preserve">  </w:t>
      </w:r>
    </w:p>
    <w:p w14:paraId="23DE6D88" w14:textId="77777777" w:rsidR="002462A9" w:rsidRPr="00B74CFF" w:rsidRDefault="002462A9" w:rsidP="002462A9">
      <w:pPr>
        <w:tabs>
          <w:tab w:val="left" w:pos="-720"/>
        </w:tabs>
        <w:suppressAutoHyphens/>
        <w:ind w:left="426" w:hanging="426"/>
        <w:jc w:val="both"/>
        <w:rPr>
          <w:color w:val="000000" w:themeColor="text1"/>
          <w:lang w:val="ro-MD"/>
        </w:rPr>
      </w:pPr>
      <w:r w:rsidRPr="00B74CFF">
        <w:rPr>
          <w:color w:val="000000" w:themeColor="text1"/>
          <w:lang w:val="ro-MD"/>
        </w:rPr>
        <w:t>Moldovei următoarele active eligibile,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1309"/>
        <w:gridCol w:w="1696"/>
        <w:gridCol w:w="1027"/>
        <w:gridCol w:w="1123"/>
        <w:gridCol w:w="1372"/>
        <w:gridCol w:w="1058"/>
        <w:gridCol w:w="1320"/>
      </w:tblGrid>
      <w:tr w:rsidR="002462A9" w:rsidRPr="00B74CFF" w14:paraId="11B8D4D1" w14:textId="77777777" w:rsidTr="008C5965">
        <w:tc>
          <w:tcPr>
            <w:tcW w:w="836" w:type="dxa"/>
          </w:tcPr>
          <w:p w14:paraId="271CD106"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Nr. d/o</w:t>
            </w:r>
          </w:p>
        </w:tc>
        <w:tc>
          <w:tcPr>
            <w:tcW w:w="1309" w:type="dxa"/>
          </w:tcPr>
          <w:p w14:paraId="178BAC1F"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Cod ISIN</w:t>
            </w:r>
          </w:p>
        </w:tc>
        <w:tc>
          <w:tcPr>
            <w:tcW w:w="1742" w:type="dxa"/>
          </w:tcPr>
          <w:p w14:paraId="6456EC0A"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 xml:space="preserve">Data </w:t>
            </w:r>
            <w:r w:rsidR="00F13352" w:rsidRPr="00B74CFF">
              <w:rPr>
                <w:color w:val="000000" w:themeColor="text1"/>
                <w:lang w:val="ro-MD"/>
              </w:rPr>
              <w:t>scadenței</w:t>
            </w:r>
            <w:r w:rsidRPr="00B74CFF">
              <w:rPr>
                <w:color w:val="000000" w:themeColor="text1"/>
                <w:lang w:val="ro-MD"/>
              </w:rPr>
              <w:t xml:space="preserve"> </w:t>
            </w:r>
          </w:p>
        </w:tc>
        <w:tc>
          <w:tcPr>
            <w:tcW w:w="1029" w:type="dxa"/>
          </w:tcPr>
          <w:p w14:paraId="75AA201C"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Număr active eligibile (un.)</w:t>
            </w:r>
          </w:p>
        </w:tc>
        <w:tc>
          <w:tcPr>
            <w:tcW w:w="1124" w:type="dxa"/>
          </w:tcPr>
          <w:p w14:paraId="1A9EC244"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Valoare nominală unitară</w:t>
            </w:r>
          </w:p>
          <w:p w14:paraId="578F7A5A"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(lei)</w:t>
            </w:r>
          </w:p>
        </w:tc>
        <w:tc>
          <w:tcPr>
            <w:tcW w:w="1393" w:type="dxa"/>
          </w:tcPr>
          <w:p w14:paraId="3655ABC2"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Valoare nominală totală</w:t>
            </w:r>
          </w:p>
          <w:p w14:paraId="0FAAFBE2"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(lei)</w:t>
            </w:r>
          </w:p>
        </w:tc>
        <w:tc>
          <w:tcPr>
            <w:tcW w:w="1075" w:type="dxa"/>
          </w:tcPr>
          <w:p w14:paraId="2D8DCEBD" w14:textId="77777777" w:rsidR="002462A9" w:rsidRPr="00B74CFF" w:rsidRDefault="002462A9" w:rsidP="003F356B">
            <w:pPr>
              <w:tabs>
                <w:tab w:val="left" w:pos="-720"/>
              </w:tabs>
              <w:suppressAutoHyphens/>
              <w:jc w:val="center"/>
              <w:rPr>
                <w:color w:val="000000" w:themeColor="text1"/>
                <w:lang w:val="ro-MD"/>
              </w:rPr>
            </w:pPr>
            <w:proofErr w:type="spellStart"/>
            <w:r w:rsidRPr="00B74CFF">
              <w:rPr>
                <w:color w:val="000000" w:themeColor="text1"/>
                <w:lang w:val="ro-MD"/>
              </w:rPr>
              <w:t>Preţ</w:t>
            </w:r>
            <w:proofErr w:type="spellEnd"/>
            <w:r w:rsidRPr="00B74CFF">
              <w:rPr>
                <w:color w:val="000000" w:themeColor="text1"/>
                <w:lang w:val="ro-MD"/>
              </w:rPr>
              <w:t xml:space="preserve"> ajustat (%)</w:t>
            </w:r>
          </w:p>
        </w:tc>
        <w:tc>
          <w:tcPr>
            <w:tcW w:w="1347" w:type="dxa"/>
          </w:tcPr>
          <w:p w14:paraId="344106FF"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 xml:space="preserve">Valoare totală </w:t>
            </w:r>
            <w:proofErr w:type="spellStart"/>
            <w:r w:rsidRPr="00B74CFF">
              <w:rPr>
                <w:color w:val="000000" w:themeColor="text1"/>
                <w:lang w:val="ro-MD"/>
              </w:rPr>
              <w:t>garanţii</w:t>
            </w:r>
            <w:proofErr w:type="spellEnd"/>
          </w:p>
          <w:p w14:paraId="3DB6326A"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(lei)</w:t>
            </w:r>
          </w:p>
        </w:tc>
      </w:tr>
      <w:tr w:rsidR="002462A9" w:rsidRPr="00B74CFF" w14:paraId="0FA21AA5" w14:textId="77777777" w:rsidTr="008C5965">
        <w:tc>
          <w:tcPr>
            <w:tcW w:w="836" w:type="dxa"/>
          </w:tcPr>
          <w:p w14:paraId="7AC91443"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0</w:t>
            </w:r>
          </w:p>
        </w:tc>
        <w:tc>
          <w:tcPr>
            <w:tcW w:w="1309" w:type="dxa"/>
          </w:tcPr>
          <w:p w14:paraId="0F1B5357"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1</w:t>
            </w:r>
          </w:p>
        </w:tc>
        <w:tc>
          <w:tcPr>
            <w:tcW w:w="1742" w:type="dxa"/>
          </w:tcPr>
          <w:p w14:paraId="2658F3F8"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2</w:t>
            </w:r>
          </w:p>
        </w:tc>
        <w:tc>
          <w:tcPr>
            <w:tcW w:w="1029" w:type="dxa"/>
          </w:tcPr>
          <w:p w14:paraId="3D942FE2"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3</w:t>
            </w:r>
          </w:p>
        </w:tc>
        <w:tc>
          <w:tcPr>
            <w:tcW w:w="1124" w:type="dxa"/>
          </w:tcPr>
          <w:p w14:paraId="78FDD32E"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4</w:t>
            </w:r>
          </w:p>
        </w:tc>
        <w:tc>
          <w:tcPr>
            <w:tcW w:w="1393" w:type="dxa"/>
          </w:tcPr>
          <w:p w14:paraId="3C9B82FF"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5</w:t>
            </w:r>
          </w:p>
          <w:p w14:paraId="34FD5112"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5=3*4</w:t>
            </w:r>
          </w:p>
        </w:tc>
        <w:tc>
          <w:tcPr>
            <w:tcW w:w="1075" w:type="dxa"/>
          </w:tcPr>
          <w:p w14:paraId="751BF09C"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6</w:t>
            </w:r>
          </w:p>
        </w:tc>
        <w:tc>
          <w:tcPr>
            <w:tcW w:w="1347" w:type="dxa"/>
          </w:tcPr>
          <w:p w14:paraId="4BEA7F0A"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7=5*6/</w:t>
            </w:r>
          </w:p>
          <w:p w14:paraId="7E1891E6"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100</w:t>
            </w:r>
          </w:p>
        </w:tc>
      </w:tr>
      <w:tr w:rsidR="002462A9" w:rsidRPr="00B74CFF" w14:paraId="60E2CBF4" w14:textId="77777777" w:rsidTr="008C5965">
        <w:tc>
          <w:tcPr>
            <w:tcW w:w="9855" w:type="dxa"/>
            <w:gridSpan w:val="8"/>
          </w:tcPr>
          <w:p w14:paraId="58E4E99B" w14:textId="626A3BFC" w:rsidR="002462A9" w:rsidRPr="00B74CFF" w:rsidRDefault="002462A9" w:rsidP="00D96BCA">
            <w:pPr>
              <w:tabs>
                <w:tab w:val="left" w:pos="-720"/>
              </w:tabs>
              <w:suppressAutoHyphens/>
              <w:jc w:val="center"/>
              <w:rPr>
                <w:color w:val="000000" w:themeColor="text1"/>
                <w:lang w:val="ro-MD"/>
              </w:rPr>
            </w:pPr>
            <w:r w:rsidRPr="00B74CFF">
              <w:rPr>
                <w:color w:val="000000" w:themeColor="text1"/>
                <w:lang w:val="ro-MD"/>
              </w:rPr>
              <w:t xml:space="preserve">I. VMS înregistrate </w:t>
            </w:r>
            <w:r w:rsidR="00D96BCA" w:rsidRPr="00B74CFF">
              <w:rPr>
                <w:color w:val="000000" w:themeColor="text1"/>
                <w:lang w:val="ro-MD"/>
              </w:rPr>
              <w:t>î</w:t>
            </w:r>
            <w:r w:rsidRPr="00B74CFF">
              <w:rPr>
                <w:color w:val="000000" w:themeColor="text1"/>
                <w:lang w:val="ro-MD"/>
              </w:rPr>
              <w:t xml:space="preserve">n </w:t>
            </w:r>
            <w:r w:rsidR="00D96BCA" w:rsidRPr="00B74CFF">
              <w:rPr>
                <w:color w:val="000000" w:themeColor="text1"/>
                <w:lang w:val="ro-MD"/>
              </w:rPr>
              <w:t>D</w:t>
            </w:r>
            <w:r w:rsidRPr="00B74CFF">
              <w:rPr>
                <w:color w:val="000000" w:themeColor="text1"/>
                <w:lang w:val="ro-MD"/>
              </w:rPr>
              <w:t>epozitar</w:t>
            </w:r>
            <w:r w:rsidR="00D96BCA" w:rsidRPr="00B74CFF">
              <w:rPr>
                <w:color w:val="000000" w:themeColor="text1"/>
                <w:lang w:val="ro-MD"/>
              </w:rPr>
              <w:t>ul central</w:t>
            </w:r>
            <w:r w:rsidR="002A74D9">
              <w:rPr>
                <w:color w:val="000000" w:themeColor="text1"/>
                <w:lang w:val="ro-MD"/>
              </w:rPr>
              <w:t xml:space="preserve"> unic</w:t>
            </w:r>
            <w:r w:rsidRPr="00B74CFF">
              <w:rPr>
                <w:color w:val="000000" w:themeColor="text1"/>
                <w:lang w:val="ro-MD"/>
              </w:rPr>
              <w:t>, inclusiv:</w:t>
            </w:r>
          </w:p>
        </w:tc>
      </w:tr>
      <w:tr w:rsidR="002462A9" w:rsidRPr="00B74CFF" w14:paraId="17A9562C" w14:textId="77777777" w:rsidTr="008C5965">
        <w:tc>
          <w:tcPr>
            <w:tcW w:w="836" w:type="dxa"/>
          </w:tcPr>
          <w:p w14:paraId="77B73803" w14:textId="77777777" w:rsidR="002462A9" w:rsidRPr="00B74CFF" w:rsidRDefault="002462A9" w:rsidP="003F356B">
            <w:pPr>
              <w:tabs>
                <w:tab w:val="left" w:pos="-720"/>
              </w:tabs>
              <w:suppressAutoHyphens/>
              <w:jc w:val="center"/>
              <w:rPr>
                <w:color w:val="000000" w:themeColor="text1"/>
                <w:lang w:val="ro-MD"/>
              </w:rPr>
            </w:pPr>
          </w:p>
        </w:tc>
        <w:tc>
          <w:tcPr>
            <w:tcW w:w="1309" w:type="dxa"/>
          </w:tcPr>
          <w:p w14:paraId="4AECCC44" w14:textId="77777777" w:rsidR="002462A9" w:rsidRPr="00B74CFF" w:rsidRDefault="002462A9" w:rsidP="003F356B">
            <w:pPr>
              <w:tabs>
                <w:tab w:val="left" w:pos="-720"/>
              </w:tabs>
              <w:suppressAutoHyphens/>
              <w:jc w:val="center"/>
              <w:rPr>
                <w:color w:val="000000" w:themeColor="text1"/>
                <w:lang w:val="ro-MD"/>
              </w:rPr>
            </w:pPr>
          </w:p>
        </w:tc>
        <w:tc>
          <w:tcPr>
            <w:tcW w:w="1742" w:type="dxa"/>
          </w:tcPr>
          <w:p w14:paraId="79652C3C" w14:textId="77777777" w:rsidR="002462A9" w:rsidRPr="00B74CFF" w:rsidRDefault="002462A9" w:rsidP="003F356B">
            <w:pPr>
              <w:tabs>
                <w:tab w:val="left" w:pos="-720"/>
              </w:tabs>
              <w:suppressAutoHyphens/>
              <w:jc w:val="center"/>
              <w:rPr>
                <w:color w:val="000000" w:themeColor="text1"/>
                <w:lang w:val="ro-MD"/>
              </w:rPr>
            </w:pPr>
          </w:p>
        </w:tc>
        <w:tc>
          <w:tcPr>
            <w:tcW w:w="1029" w:type="dxa"/>
          </w:tcPr>
          <w:p w14:paraId="395EEA57" w14:textId="77777777" w:rsidR="002462A9" w:rsidRPr="00B74CFF" w:rsidRDefault="002462A9" w:rsidP="003F356B">
            <w:pPr>
              <w:tabs>
                <w:tab w:val="left" w:pos="-720"/>
              </w:tabs>
              <w:suppressAutoHyphens/>
              <w:jc w:val="center"/>
              <w:rPr>
                <w:color w:val="000000" w:themeColor="text1"/>
                <w:lang w:val="ro-MD"/>
              </w:rPr>
            </w:pPr>
          </w:p>
        </w:tc>
        <w:tc>
          <w:tcPr>
            <w:tcW w:w="1124" w:type="dxa"/>
          </w:tcPr>
          <w:p w14:paraId="0950DEDB" w14:textId="77777777" w:rsidR="002462A9" w:rsidRPr="00B74CFF" w:rsidRDefault="002462A9" w:rsidP="003F356B">
            <w:pPr>
              <w:tabs>
                <w:tab w:val="left" w:pos="-720"/>
              </w:tabs>
              <w:suppressAutoHyphens/>
              <w:jc w:val="center"/>
              <w:rPr>
                <w:color w:val="000000" w:themeColor="text1"/>
                <w:lang w:val="ro-MD"/>
              </w:rPr>
            </w:pPr>
          </w:p>
        </w:tc>
        <w:tc>
          <w:tcPr>
            <w:tcW w:w="1393" w:type="dxa"/>
          </w:tcPr>
          <w:p w14:paraId="7E822377" w14:textId="77777777" w:rsidR="002462A9" w:rsidRPr="00B74CFF" w:rsidRDefault="002462A9" w:rsidP="003F356B">
            <w:pPr>
              <w:tabs>
                <w:tab w:val="left" w:pos="-720"/>
              </w:tabs>
              <w:suppressAutoHyphens/>
              <w:jc w:val="center"/>
              <w:rPr>
                <w:color w:val="000000" w:themeColor="text1"/>
                <w:lang w:val="ro-MD"/>
              </w:rPr>
            </w:pPr>
          </w:p>
        </w:tc>
        <w:tc>
          <w:tcPr>
            <w:tcW w:w="1075" w:type="dxa"/>
          </w:tcPr>
          <w:p w14:paraId="61977700" w14:textId="77777777" w:rsidR="002462A9" w:rsidRPr="00B74CFF" w:rsidRDefault="002462A9" w:rsidP="003F356B">
            <w:pPr>
              <w:tabs>
                <w:tab w:val="left" w:pos="-720"/>
              </w:tabs>
              <w:suppressAutoHyphens/>
              <w:jc w:val="center"/>
              <w:rPr>
                <w:strike/>
                <w:color w:val="000000" w:themeColor="text1"/>
                <w:lang w:val="ro-MD"/>
              </w:rPr>
            </w:pPr>
          </w:p>
        </w:tc>
        <w:tc>
          <w:tcPr>
            <w:tcW w:w="1347" w:type="dxa"/>
          </w:tcPr>
          <w:p w14:paraId="0ABD3510" w14:textId="77777777" w:rsidR="002462A9" w:rsidRPr="00B74CFF" w:rsidRDefault="002462A9" w:rsidP="003F356B">
            <w:pPr>
              <w:tabs>
                <w:tab w:val="left" w:pos="-720"/>
              </w:tabs>
              <w:suppressAutoHyphens/>
              <w:jc w:val="center"/>
              <w:rPr>
                <w:strike/>
                <w:color w:val="000000" w:themeColor="text1"/>
                <w:lang w:val="ro-MD"/>
              </w:rPr>
            </w:pPr>
          </w:p>
        </w:tc>
      </w:tr>
      <w:tr w:rsidR="002462A9" w:rsidRPr="00B74CFF" w14:paraId="27E06CAA" w14:textId="77777777" w:rsidTr="008C5965">
        <w:tc>
          <w:tcPr>
            <w:tcW w:w="836" w:type="dxa"/>
          </w:tcPr>
          <w:p w14:paraId="565B81AB" w14:textId="77777777" w:rsidR="002462A9" w:rsidRPr="00B74CFF" w:rsidRDefault="002462A9" w:rsidP="003F356B">
            <w:pPr>
              <w:tabs>
                <w:tab w:val="left" w:pos="-720"/>
              </w:tabs>
              <w:suppressAutoHyphens/>
              <w:jc w:val="center"/>
              <w:rPr>
                <w:color w:val="000000" w:themeColor="text1"/>
                <w:lang w:val="ro-MD"/>
              </w:rPr>
            </w:pPr>
          </w:p>
        </w:tc>
        <w:tc>
          <w:tcPr>
            <w:tcW w:w="1309" w:type="dxa"/>
          </w:tcPr>
          <w:p w14:paraId="0F8A52FE" w14:textId="77777777" w:rsidR="002462A9" w:rsidRPr="00B74CFF" w:rsidRDefault="002462A9" w:rsidP="003F356B">
            <w:pPr>
              <w:tabs>
                <w:tab w:val="left" w:pos="-720"/>
              </w:tabs>
              <w:suppressAutoHyphens/>
              <w:jc w:val="center"/>
              <w:rPr>
                <w:color w:val="000000" w:themeColor="text1"/>
                <w:lang w:val="ro-MD"/>
              </w:rPr>
            </w:pPr>
          </w:p>
        </w:tc>
        <w:tc>
          <w:tcPr>
            <w:tcW w:w="1742" w:type="dxa"/>
          </w:tcPr>
          <w:p w14:paraId="489E93E5" w14:textId="77777777" w:rsidR="002462A9" w:rsidRPr="00B74CFF" w:rsidRDefault="002462A9" w:rsidP="003F356B">
            <w:pPr>
              <w:tabs>
                <w:tab w:val="left" w:pos="-720"/>
              </w:tabs>
              <w:suppressAutoHyphens/>
              <w:jc w:val="center"/>
              <w:rPr>
                <w:color w:val="000000" w:themeColor="text1"/>
                <w:lang w:val="ro-MD"/>
              </w:rPr>
            </w:pPr>
          </w:p>
        </w:tc>
        <w:tc>
          <w:tcPr>
            <w:tcW w:w="1029" w:type="dxa"/>
          </w:tcPr>
          <w:p w14:paraId="069C85D2" w14:textId="77777777" w:rsidR="002462A9" w:rsidRPr="00B74CFF" w:rsidRDefault="002462A9" w:rsidP="003F356B">
            <w:pPr>
              <w:tabs>
                <w:tab w:val="left" w:pos="-720"/>
              </w:tabs>
              <w:suppressAutoHyphens/>
              <w:jc w:val="center"/>
              <w:rPr>
                <w:color w:val="000000" w:themeColor="text1"/>
                <w:lang w:val="ro-MD"/>
              </w:rPr>
            </w:pPr>
          </w:p>
        </w:tc>
        <w:tc>
          <w:tcPr>
            <w:tcW w:w="1124" w:type="dxa"/>
          </w:tcPr>
          <w:p w14:paraId="3DC683A9" w14:textId="77777777" w:rsidR="002462A9" w:rsidRPr="00B74CFF" w:rsidRDefault="002462A9" w:rsidP="003F356B">
            <w:pPr>
              <w:tabs>
                <w:tab w:val="left" w:pos="-720"/>
              </w:tabs>
              <w:suppressAutoHyphens/>
              <w:jc w:val="center"/>
              <w:rPr>
                <w:color w:val="000000" w:themeColor="text1"/>
                <w:lang w:val="ro-MD"/>
              </w:rPr>
            </w:pPr>
          </w:p>
        </w:tc>
        <w:tc>
          <w:tcPr>
            <w:tcW w:w="1393" w:type="dxa"/>
          </w:tcPr>
          <w:p w14:paraId="03B5B0FB" w14:textId="77777777" w:rsidR="002462A9" w:rsidRPr="00B74CFF" w:rsidRDefault="002462A9" w:rsidP="003F356B">
            <w:pPr>
              <w:tabs>
                <w:tab w:val="left" w:pos="-720"/>
              </w:tabs>
              <w:suppressAutoHyphens/>
              <w:jc w:val="center"/>
              <w:rPr>
                <w:color w:val="000000" w:themeColor="text1"/>
                <w:lang w:val="ro-MD"/>
              </w:rPr>
            </w:pPr>
          </w:p>
        </w:tc>
        <w:tc>
          <w:tcPr>
            <w:tcW w:w="1075" w:type="dxa"/>
          </w:tcPr>
          <w:p w14:paraId="6C5344B4" w14:textId="77777777" w:rsidR="002462A9" w:rsidRPr="00B74CFF" w:rsidRDefault="002462A9" w:rsidP="003F356B">
            <w:pPr>
              <w:tabs>
                <w:tab w:val="left" w:pos="-720"/>
              </w:tabs>
              <w:suppressAutoHyphens/>
              <w:jc w:val="center"/>
              <w:rPr>
                <w:strike/>
                <w:color w:val="000000" w:themeColor="text1"/>
                <w:lang w:val="ro-MD"/>
              </w:rPr>
            </w:pPr>
          </w:p>
        </w:tc>
        <w:tc>
          <w:tcPr>
            <w:tcW w:w="1347" w:type="dxa"/>
          </w:tcPr>
          <w:p w14:paraId="517F9E15" w14:textId="77777777" w:rsidR="002462A9" w:rsidRPr="00B74CFF" w:rsidRDefault="002462A9" w:rsidP="003F356B">
            <w:pPr>
              <w:tabs>
                <w:tab w:val="left" w:pos="-720"/>
              </w:tabs>
              <w:suppressAutoHyphens/>
              <w:jc w:val="center"/>
              <w:rPr>
                <w:strike/>
                <w:color w:val="000000" w:themeColor="text1"/>
                <w:lang w:val="ro-MD"/>
              </w:rPr>
            </w:pPr>
          </w:p>
        </w:tc>
      </w:tr>
      <w:tr w:rsidR="002462A9" w:rsidRPr="00B74CFF" w14:paraId="0A24A548" w14:textId="77777777" w:rsidTr="008C5965">
        <w:tc>
          <w:tcPr>
            <w:tcW w:w="836" w:type="dxa"/>
          </w:tcPr>
          <w:p w14:paraId="67B571D9" w14:textId="77777777" w:rsidR="002462A9" w:rsidRPr="00B74CFF" w:rsidRDefault="002462A9" w:rsidP="003F356B">
            <w:pPr>
              <w:tabs>
                <w:tab w:val="left" w:pos="-720"/>
              </w:tabs>
              <w:suppressAutoHyphens/>
              <w:jc w:val="center"/>
              <w:rPr>
                <w:color w:val="000000" w:themeColor="text1"/>
                <w:lang w:val="ro-MD"/>
              </w:rPr>
            </w:pPr>
          </w:p>
        </w:tc>
        <w:tc>
          <w:tcPr>
            <w:tcW w:w="1309" w:type="dxa"/>
          </w:tcPr>
          <w:p w14:paraId="36DD8599" w14:textId="77777777" w:rsidR="002462A9" w:rsidRPr="00B74CFF" w:rsidRDefault="002462A9" w:rsidP="003F356B">
            <w:pPr>
              <w:tabs>
                <w:tab w:val="left" w:pos="-720"/>
              </w:tabs>
              <w:suppressAutoHyphens/>
              <w:jc w:val="center"/>
              <w:rPr>
                <w:color w:val="000000" w:themeColor="text1"/>
                <w:lang w:val="ro-MD"/>
              </w:rPr>
            </w:pPr>
          </w:p>
        </w:tc>
        <w:tc>
          <w:tcPr>
            <w:tcW w:w="1742" w:type="dxa"/>
          </w:tcPr>
          <w:p w14:paraId="6B5B0A68" w14:textId="77777777" w:rsidR="002462A9" w:rsidRPr="00B74CFF" w:rsidRDefault="002462A9" w:rsidP="003F356B">
            <w:pPr>
              <w:tabs>
                <w:tab w:val="left" w:pos="-720"/>
              </w:tabs>
              <w:suppressAutoHyphens/>
              <w:jc w:val="center"/>
              <w:rPr>
                <w:color w:val="000000" w:themeColor="text1"/>
                <w:lang w:val="ro-MD"/>
              </w:rPr>
            </w:pPr>
          </w:p>
        </w:tc>
        <w:tc>
          <w:tcPr>
            <w:tcW w:w="1029" w:type="dxa"/>
          </w:tcPr>
          <w:p w14:paraId="1EAB3118" w14:textId="77777777" w:rsidR="002462A9" w:rsidRPr="00B74CFF" w:rsidRDefault="002462A9" w:rsidP="003F356B">
            <w:pPr>
              <w:tabs>
                <w:tab w:val="left" w:pos="-720"/>
              </w:tabs>
              <w:suppressAutoHyphens/>
              <w:jc w:val="center"/>
              <w:rPr>
                <w:color w:val="000000" w:themeColor="text1"/>
                <w:lang w:val="ro-MD"/>
              </w:rPr>
            </w:pPr>
          </w:p>
        </w:tc>
        <w:tc>
          <w:tcPr>
            <w:tcW w:w="1124" w:type="dxa"/>
          </w:tcPr>
          <w:p w14:paraId="28871C32" w14:textId="77777777" w:rsidR="002462A9" w:rsidRPr="00B74CFF" w:rsidRDefault="002462A9" w:rsidP="003F356B">
            <w:pPr>
              <w:tabs>
                <w:tab w:val="left" w:pos="-720"/>
              </w:tabs>
              <w:suppressAutoHyphens/>
              <w:jc w:val="center"/>
              <w:rPr>
                <w:color w:val="000000" w:themeColor="text1"/>
                <w:lang w:val="ro-MD"/>
              </w:rPr>
            </w:pPr>
          </w:p>
        </w:tc>
        <w:tc>
          <w:tcPr>
            <w:tcW w:w="1393" w:type="dxa"/>
          </w:tcPr>
          <w:p w14:paraId="62515FA9" w14:textId="77777777" w:rsidR="002462A9" w:rsidRPr="00B74CFF" w:rsidRDefault="002462A9" w:rsidP="003F356B">
            <w:pPr>
              <w:tabs>
                <w:tab w:val="left" w:pos="-720"/>
              </w:tabs>
              <w:suppressAutoHyphens/>
              <w:jc w:val="center"/>
              <w:rPr>
                <w:color w:val="000000" w:themeColor="text1"/>
                <w:lang w:val="ro-MD"/>
              </w:rPr>
            </w:pPr>
          </w:p>
        </w:tc>
        <w:tc>
          <w:tcPr>
            <w:tcW w:w="1075" w:type="dxa"/>
          </w:tcPr>
          <w:p w14:paraId="66CFCAC2" w14:textId="77777777" w:rsidR="002462A9" w:rsidRPr="00B74CFF" w:rsidRDefault="002462A9" w:rsidP="003F356B">
            <w:pPr>
              <w:tabs>
                <w:tab w:val="left" w:pos="-720"/>
              </w:tabs>
              <w:suppressAutoHyphens/>
              <w:jc w:val="center"/>
              <w:rPr>
                <w:strike/>
                <w:color w:val="000000" w:themeColor="text1"/>
                <w:lang w:val="ro-MD"/>
              </w:rPr>
            </w:pPr>
          </w:p>
        </w:tc>
        <w:tc>
          <w:tcPr>
            <w:tcW w:w="1347" w:type="dxa"/>
          </w:tcPr>
          <w:p w14:paraId="4CA251B0" w14:textId="77777777" w:rsidR="002462A9" w:rsidRPr="00B74CFF" w:rsidRDefault="002462A9" w:rsidP="003F356B">
            <w:pPr>
              <w:tabs>
                <w:tab w:val="left" w:pos="-720"/>
              </w:tabs>
              <w:suppressAutoHyphens/>
              <w:jc w:val="center"/>
              <w:rPr>
                <w:strike/>
                <w:color w:val="000000" w:themeColor="text1"/>
                <w:lang w:val="ro-MD"/>
              </w:rPr>
            </w:pPr>
          </w:p>
        </w:tc>
      </w:tr>
      <w:tr w:rsidR="002462A9" w:rsidRPr="00B74CFF" w14:paraId="26AAF256" w14:textId="77777777" w:rsidTr="008C5965">
        <w:tc>
          <w:tcPr>
            <w:tcW w:w="836" w:type="dxa"/>
          </w:tcPr>
          <w:p w14:paraId="3AE5748D"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x</w:t>
            </w:r>
          </w:p>
        </w:tc>
        <w:tc>
          <w:tcPr>
            <w:tcW w:w="1309" w:type="dxa"/>
          </w:tcPr>
          <w:p w14:paraId="0FB5244F"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Total VMS</w:t>
            </w:r>
          </w:p>
        </w:tc>
        <w:tc>
          <w:tcPr>
            <w:tcW w:w="1742" w:type="dxa"/>
          </w:tcPr>
          <w:p w14:paraId="333EB16F"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x</w:t>
            </w:r>
          </w:p>
        </w:tc>
        <w:tc>
          <w:tcPr>
            <w:tcW w:w="1029" w:type="dxa"/>
          </w:tcPr>
          <w:p w14:paraId="0729B4C9" w14:textId="77777777" w:rsidR="002462A9" w:rsidRPr="00B74CFF" w:rsidRDefault="002462A9" w:rsidP="003F356B">
            <w:pPr>
              <w:tabs>
                <w:tab w:val="left" w:pos="-720"/>
              </w:tabs>
              <w:suppressAutoHyphens/>
              <w:jc w:val="center"/>
              <w:rPr>
                <w:color w:val="000000" w:themeColor="text1"/>
                <w:lang w:val="ro-MD"/>
              </w:rPr>
            </w:pPr>
          </w:p>
        </w:tc>
        <w:tc>
          <w:tcPr>
            <w:tcW w:w="1124" w:type="dxa"/>
          </w:tcPr>
          <w:p w14:paraId="6609451B"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x</w:t>
            </w:r>
          </w:p>
        </w:tc>
        <w:tc>
          <w:tcPr>
            <w:tcW w:w="1393" w:type="dxa"/>
          </w:tcPr>
          <w:p w14:paraId="0CACFE98" w14:textId="77777777" w:rsidR="002462A9" w:rsidRPr="00B74CFF" w:rsidRDefault="002462A9" w:rsidP="003F356B">
            <w:pPr>
              <w:tabs>
                <w:tab w:val="left" w:pos="-720"/>
              </w:tabs>
              <w:suppressAutoHyphens/>
              <w:jc w:val="center"/>
              <w:rPr>
                <w:color w:val="000000" w:themeColor="text1"/>
                <w:lang w:val="ro-MD"/>
              </w:rPr>
            </w:pPr>
          </w:p>
        </w:tc>
        <w:tc>
          <w:tcPr>
            <w:tcW w:w="1075" w:type="dxa"/>
          </w:tcPr>
          <w:p w14:paraId="63AFC244" w14:textId="77777777" w:rsidR="002462A9" w:rsidRPr="00B74CFF" w:rsidRDefault="002462A9" w:rsidP="003F356B">
            <w:pPr>
              <w:tabs>
                <w:tab w:val="left" w:pos="-720"/>
              </w:tabs>
              <w:suppressAutoHyphens/>
              <w:jc w:val="center"/>
              <w:rPr>
                <w:strike/>
                <w:color w:val="000000" w:themeColor="text1"/>
                <w:lang w:val="ro-MD"/>
              </w:rPr>
            </w:pPr>
          </w:p>
        </w:tc>
        <w:tc>
          <w:tcPr>
            <w:tcW w:w="1347" w:type="dxa"/>
          </w:tcPr>
          <w:p w14:paraId="68BC9B9E" w14:textId="77777777" w:rsidR="002462A9" w:rsidRPr="00B74CFF" w:rsidRDefault="002462A9" w:rsidP="003F356B">
            <w:pPr>
              <w:tabs>
                <w:tab w:val="left" w:pos="-720"/>
              </w:tabs>
              <w:suppressAutoHyphens/>
              <w:jc w:val="center"/>
              <w:rPr>
                <w:color w:val="000000" w:themeColor="text1"/>
                <w:lang w:val="ro-MD"/>
              </w:rPr>
            </w:pPr>
          </w:p>
        </w:tc>
      </w:tr>
      <w:tr w:rsidR="002462A9" w:rsidRPr="00B74CFF" w14:paraId="53F38ED4" w14:textId="77777777" w:rsidTr="008C5965">
        <w:tc>
          <w:tcPr>
            <w:tcW w:w="9855" w:type="dxa"/>
            <w:gridSpan w:val="8"/>
          </w:tcPr>
          <w:p w14:paraId="071FA357"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II. Certificate ale Băncii Naționale a Moldovei (CBN)</w:t>
            </w:r>
          </w:p>
          <w:p w14:paraId="63C9E8C4" w14:textId="0467DED7" w:rsidR="002462A9" w:rsidRPr="00B74CFF" w:rsidRDefault="002462A9" w:rsidP="00D96BCA">
            <w:pPr>
              <w:tabs>
                <w:tab w:val="left" w:pos="-720"/>
              </w:tabs>
              <w:suppressAutoHyphens/>
              <w:jc w:val="center"/>
              <w:rPr>
                <w:color w:val="000000" w:themeColor="text1"/>
                <w:lang w:val="ro-MD"/>
              </w:rPr>
            </w:pPr>
            <w:r w:rsidRPr="00B74CFF">
              <w:rPr>
                <w:color w:val="000000" w:themeColor="text1"/>
                <w:lang w:val="ro-MD"/>
              </w:rPr>
              <w:t xml:space="preserve"> înregistrate în </w:t>
            </w:r>
            <w:r w:rsidR="00D96BCA" w:rsidRPr="00B74CFF">
              <w:rPr>
                <w:color w:val="000000" w:themeColor="text1"/>
                <w:lang w:val="ro-MD"/>
              </w:rPr>
              <w:t>D</w:t>
            </w:r>
            <w:r w:rsidRPr="00B74CFF">
              <w:rPr>
                <w:color w:val="000000" w:themeColor="text1"/>
                <w:lang w:val="ro-MD"/>
              </w:rPr>
              <w:t>epozitar</w:t>
            </w:r>
            <w:r w:rsidR="00D96BCA" w:rsidRPr="00B74CFF">
              <w:rPr>
                <w:color w:val="000000" w:themeColor="text1"/>
                <w:lang w:val="ro-MD"/>
              </w:rPr>
              <w:t>ul</w:t>
            </w:r>
            <w:r w:rsidR="008C5965" w:rsidRPr="00B74CFF">
              <w:rPr>
                <w:color w:val="000000" w:themeColor="text1"/>
                <w:lang w:val="ro-MD"/>
              </w:rPr>
              <w:t xml:space="preserve"> central</w:t>
            </w:r>
            <w:r w:rsidR="002A74D9">
              <w:rPr>
                <w:color w:val="000000" w:themeColor="text1"/>
                <w:lang w:val="ro-MD"/>
              </w:rPr>
              <w:t xml:space="preserve"> unic</w:t>
            </w:r>
            <w:r w:rsidRPr="00B74CFF">
              <w:rPr>
                <w:color w:val="000000" w:themeColor="text1"/>
                <w:lang w:val="ro-MD"/>
              </w:rPr>
              <w:t>, inclusiv:</w:t>
            </w:r>
          </w:p>
        </w:tc>
      </w:tr>
      <w:tr w:rsidR="002462A9" w:rsidRPr="00B74CFF" w14:paraId="5CC2300A" w14:textId="77777777" w:rsidTr="008C5965">
        <w:tc>
          <w:tcPr>
            <w:tcW w:w="836" w:type="dxa"/>
          </w:tcPr>
          <w:p w14:paraId="41BB3CDF"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Nr.</w:t>
            </w:r>
          </w:p>
          <w:p w14:paraId="471B1964"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d/o</w:t>
            </w:r>
          </w:p>
        </w:tc>
        <w:tc>
          <w:tcPr>
            <w:tcW w:w="1309" w:type="dxa"/>
          </w:tcPr>
          <w:p w14:paraId="75A9FE1F"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Cod ISIN</w:t>
            </w:r>
          </w:p>
        </w:tc>
        <w:tc>
          <w:tcPr>
            <w:tcW w:w="1742" w:type="dxa"/>
          </w:tcPr>
          <w:p w14:paraId="1586E194"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 xml:space="preserve">Data </w:t>
            </w:r>
            <w:r w:rsidR="00DC1765" w:rsidRPr="00B74CFF">
              <w:rPr>
                <w:color w:val="000000" w:themeColor="text1"/>
                <w:lang w:val="ro-MD"/>
              </w:rPr>
              <w:t>scadenței</w:t>
            </w:r>
          </w:p>
        </w:tc>
        <w:tc>
          <w:tcPr>
            <w:tcW w:w="1029" w:type="dxa"/>
          </w:tcPr>
          <w:p w14:paraId="7288970C"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Număr active eligibile (un.)</w:t>
            </w:r>
          </w:p>
        </w:tc>
        <w:tc>
          <w:tcPr>
            <w:tcW w:w="1124" w:type="dxa"/>
          </w:tcPr>
          <w:p w14:paraId="7D178E9B"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Valoare nominală unitară</w:t>
            </w:r>
          </w:p>
          <w:p w14:paraId="0BC6DC34"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(lei)</w:t>
            </w:r>
          </w:p>
        </w:tc>
        <w:tc>
          <w:tcPr>
            <w:tcW w:w="1393" w:type="dxa"/>
          </w:tcPr>
          <w:p w14:paraId="66FA6F29"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Valoare nominală totală</w:t>
            </w:r>
          </w:p>
          <w:p w14:paraId="3087618B"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(lei)</w:t>
            </w:r>
          </w:p>
        </w:tc>
        <w:tc>
          <w:tcPr>
            <w:tcW w:w="1075" w:type="dxa"/>
          </w:tcPr>
          <w:p w14:paraId="54B5EFAE" w14:textId="77777777" w:rsidR="002462A9" w:rsidRPr="00B74CFF" w:rsidRDefault="002462A9" w:rsidP="003F356B">
            <w:pPr>
              <w:tabs>
                <w:tab w:val="left" w:pos="-720"/>
              </w:tabs>
              <w:suppressAutoHyphens/>
              <w:jc w:val="center"/>
              <w:rPr>
                <w:strike/>
                <w:color w:val="000000" w:themeColor="text1"/>
                <w:lang w:val="ro-MD"/>
              </w:rPr>
            </w:pPr>
            <w:proofErr w:type="spellStart"/>
            <w:r w:rsidRPr="00B74CFF">
              <w:rPr>
                <w:color w:val="000000" w:themeColor="text1"/>
                <w:lang w:val="ro-MD"/>
              </w:rPr>
              <w:t>Preţ</w:t>
            </w:r>
            <w:proofErr w:type="spellEnd"/>
            <w:r w:rsidRPr="00B74CFF">
              <w:rPr>
                <w:color w:val="000000" w:themeColor="text1"/>
                <w:lang w:val="ro-MD"/>
              </w:rPr>
              <w:t xml:space="preserve"> ajustat (%)</w:t>
            </w:r>
          </w:p>
        </w:tc>
        <w:tc>
          <w:tcPr>
            <w:tcW w:w="1347" w:type="dxa"/>
          </w:tcPr>
          <w:p w14:paraId="62B8CC69"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 xml:space="preserve">Valoare totală </w:t>
            </w:r>
            <w:proofErr w:type="spellStart"/>
            <w:r w:rsidRPr="00B74CFF">
              <w:rPr>
                <w:color w:val="000000" w:themeColor="text1"/>
                <w:lang w:val="ro-MD"/>
              </w:rPr>
              <w:t>garanţii</w:t>
            </w:r>
            <w:proofErr w:type="spellEnd"/>
          </w:p>
          <w:p w14:paraId="6686CF0E" w14:textId="77777777" w:rsidR="002462A9" w:rsidRPr="00B74CFF" w:rsidRDefault="002462A9" w:rsidP="003F356B">
            <w:pPr>
              <w:tabs>
                <w:tab w:val="left" w:pos="-720"/>
              </w:tabs>
              <w:suppressAutoHyphens/>
              <w:jc w:val="center"/>
              <w:rPr>
                <w:strike/>
                <w:color w:val="000000" w:themeColor="text1"/>
                <w:lang w:val="ro-MD"/>
              </w:rPr>
            </w:pPr>
            <w:r w:rsidRPr="00B74CFF">
              <w:rPr>
                <w:color w:val="000000" w:themeColor="text1"/>
                <w:lang w:val="ro-MD"/>
              </w:rPr>
              <w:t>(lei)</w:t>
            </w:r>
          </w:p>
        </w:tc>
      </w:tr>
      <w:tr w:rsidR="002462A9" w:rsidRPr="00B74CFF" w14:paraId="53BC4FFB" w14:textId="77777777" w:rsidTr="008C5965">
        <w:tc>
          <w:tcPr>
            <w:tcW w:w="836" w:type="dxa"/>
          </w:tcPr>
          <w:p w14:paraId="20B9D550"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0</w:t>
            </w:r>
          </w:p>
        </w:tc>
        <w:tc>
          <w:tcPr>
            <w:tcW w:w="1309" w:type="dxa"/>
          </w:tcPr>
          <w:p w14:paraId="14392433"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1</w:t>
            </w:r>
          </w:p>
        </w:tc>
        <w:tc>
          <w:tcPr>
            <w:tcW w:w="1742" w:type="dxa"/>
          </w:tcPr>
          <w:p w14:paraId="6F2E6C9A"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2</w:t>
            </w:r>
          </w:p>
        </w:tc>
        <w:tc>
          <w:tcPr>
            <w:tcW w:w="1029" w:type="dxa"/>
          </w:tcPr>
          <w:p w14:paraId="63093300"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3</w:t>
            </w:r>
          </w:p>
        </w:tc>
        <w:tc>
          <w:tcPr>
            <w:tcW w:w="1124" w:type="dxa"/>
          </w:tcPr>
          <w:p w14:paraId="72F665EE"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4</w:t>
            </w:r>
          </w:p>
        </w:tc>
        <w:tc>
          <w:tcPr>
            <w:tcW w:w="1393" w:type="dxa"/>
          </w:tcPr>
          <w:p w14:paraId="71B160FB"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5=3*4</w:t>
            </w:r>
          </w:p>
        </w:tc>
        <w:tc>
          <w:tcPr>
            <w:tcW w:w="1075" w:type="dxa"/>
          </w:tcPr>
          <w:p w14:paraId="3CE27166"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6</w:t>
            </w:r>
          </w:p>
        </w:tc>
        <w:tc>
          <w:tcPr>
            <w:tcW w:w="1347" w:type="dxa"/>
          </w:tcPr>
          <w:p w14:paraId="56252567"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7=5*6/</w:t>
            </w:r>
          </w:p>
          <w:p w14:paraId="6A18C7F7"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100</w:t>
            </w:r>
          </w:p>
        </w:tc>
      </w:tr>
      <w:tr w:rsidR="002462A9" w:rsidRPr="00B74CFF" w14:paraId="1F8DB630" w14:textId="77777777" w:rsidTr="008C5965">
        <w:tc>
          <w:tcPr>
            <w:tcW w:w="836" w:type="dxa"/>
          </w:tcPr>
          <w:p w14:paraId="7A5536AF" w14:textId="77777777" w:rsidR="002462A9" w:rsidRPr="00B74CFF" w:rsidRDefault="002462A9" w:rsidP="003F356B">
            <w:pPr>
              <w:tabs>
                <w:tab w:val="left" w:pos="-720"/>
              </w:tabs>
              <w:suppressAutoHyphens/>
              <w:jc w:val="center"/>
              <w:rPr>
                <w:color w:val="000000" w:themeColor="text1"/>
                <w:lang w:val="ro-MD"/>
              </w:rPr>
            </w:pPr>
          </w:p>
        </w:tc>
        <w:tc>
          <w:tcPr>
            <w:tcW w:w="1309" w:type="dxa"/>
          </w:tcPr>
          <w:p w14:paraId="321FC3FF" w14:textId="77777777" w:rsidR="002462A9" w:rsidRPr="00B74CFF" w:rsidRDefault="002462A9" w:rsidP="003F356B">
            <w:pPr>
              <w:tabs>
                <w:tab w:val="left" w:pos="-720"/>
              </w:tabs>
              <w:suppressAutoHyphens/>
              <w:jc w:val="center"/>
              <w:rPr>
                <w:color w:val="000000" w:themeColor="text1"/>
                <w:lang w:val="ro-MD"/>
              </w:rPr>
            </w:pPr>
          </w:p>
        </w:tc>
        <w:tc>
          <w:tcPr>
            <w:tcW w:w="1742" w:type="dxa"/>
          </w:tcPr>
          <w:p w14:paraId="07AEE12F" w14:textId="77777777" w:rsidR="002462A9" w:rsidRPr="00B74CFF" w:rsidRDefault="002462A9" w:rsidP="003F356B">
            <w:pPr>
              <w:tabs>
                <w:tab w:val="left" w:pos="-720"/>
              </w:tabs>
              <w:suppressAutoHyphens/>
              <w:jc w:val="center"/>
              <w:rPr>
                <w:color w:val="000000" w:themeColor="text1"/>
                <w:lang w:val="ro-MD"/>
              </w:rPr>
            </w:pPr>
          </w:p>
        </w:tc>
        <w:tc>
          <w:tcPr>
            <w:tcW w:w="1029" w:type="dxa"/>
          </w:tcPr>
          <w:p w14:paraId="5B018FDB" w14:textId="77777777" w:rsidR="002462A9" w:rsidRPr="00B74CFF" w:rsidRDefault="002462A9" w:rsidP="003F356B">
            <w:pPr>
              <w:tabs>
                <w:tab w:val="left" w:pos="-720"/>
              </w:tabs>
              <w:suppressAutoHyphens/>
              <w:jc w:val="center"/>
              <w:rPr>
                <w:color w:val="000000" w:themeColor="text1"/>
                <w:lang w:val="ro-MD"/>
              </w:rPr>
            </w:pPr>
          </w:p>
        </w:tc>
        <w:tc>
          <w:tcPr>
            <w:tcW w:w="1124" w:type="dxa"/>
          </w:tcPr>
          <w:p w14:paraId="65F89ED8" w14:textId="77777777" w:rsidR="002462A9" w:rsidRPr="00B74CFF" w:rsidRDefault="002462A9" w:rsidP="003F356B">
            <w:pPr>
              <w:tabs>
                <w:tab w:val="left" w:pos="-720"/>
              </w:tabs>
              <w:suppressAutoHyphens/>
              <w:jc w:val="center"/>
              <w:rPr>
                <w:color w:val="000000" w:themeColor="text1"/>
                <w:lang w:val="ro-MD"/>
              </w:rPr>
            </w:pPr>
          </w:p>
        </w:tc>
        <w:tc>
          <w:tcPr>
            <w:tcW w:w="1393" w:type="dxa"/>
          </w:tcPr>
          <w:p w14:paraId="0DF2BFF4" w14:textId="77777777" w:rsidR="002462A9" w:rsidRPr="00B74CFF" w:rsidRDefault="002462A9" w:rsidP="003F356B">
            <w:pPr>
              <w:tabs>
                <w:tab w:val="left" w:pos="-720"/>
              </w:tabs>
              <w:suppressAutoHyphens/>
              <w:jc w:val="center"/>
              <w:rPr>
                <w:color w:val="000000" w:themeColor="text1"/>
                <w:lang w:val="ro-MD"/>
              </w:rPr>
            </w:pPr>
          </w:p>
        </w:tc>
        <w:tc>
          <w:tcPr>
            <w:tcW w:w="1075" w:type="dxa"/>
          </w:tcPr>
          <w:p w14:paraId="34BAB44E" w14:textId="77777777" w:rsidR="002462A9" w:rsidRPr="00B74CFF" w:rsidRDefault="002462A9" w:rsidP="003F356B">
            <w:pPr>
              <w:tabs>
                <w:tab w:val="left" w:pos="-720"/>
              </w:tabs>
              <w:suppressAutoHyphens/>
              <w:jc w:val="center"/>
              <w:rPr>
                <w:strike/>
                <w:color w:val="000000" w:themeColor="text1"/>
                <w:lang w:val="ro-MD"/>
              </w:rPr>
            </w:pPr>
          </w:p>
        </w:tc>
        <w:tc>
          <w:tcPr>
            <w:tcW w:w="1347" w:type="dxa"/>
          </w:tcPr>
          <w:p w14:paraId="79A3E4CE" w14:textId="77777777" w:rsidR="002462A9" w:rsidRPr="00B74CFF" w:rsidRDefault="002462A9" w:rsidP="003F356B">
            <w:pPr>
              <w:tabs>
                <w:tab w:val="left" w:pos="-720"/>
              </w:tabs>
              <w:suppressAutoHyphens/>
              <w:jc w:val="center"/>
              <w:rPr>
                <w:strike/>
                <w:color w:val="000000" w:themeColor="text1"/>
                <w:lang w:val="ro-MD"/>
              </w:rPr>
            </w:pPr>
          </w:p>
        </w:tc>
      </w:tr>
      <w:tr w:rsidR="002462A9" w:rsidRPr="00B74CFF" w14:paraId="65F72252" w14:textId="77777777" w:rsidTr="008C5965">
        <w:tc>
          <w:tcPr>
            <w:tcW w:w="836" w:type="dxa"/>
          </w:tcPr>
          <w:p w14:paraId="1A9312F3" w14:textId="77777777" w:rsidR="002462A9" w:rsidRPr="00B74CFF" w:rsidRDefault="002462A9" w:rsidP="003F356B">
            <w:pPr>
              <w:tabs>
                <w:tab w:val="left" w:pos="-720"/>
              </w:tabs>
              <w:suppressAutoHyphens/>
              <w:jc w:val="center"/>
              <w:rPr>
                <w:color w:val="000000" w:themeColor="text1"/>
                <w:lang w:val="ro-MD"/>
              </w:rPr>
            </w:pPr>
          </w:p>
        </w:tc>
        <w:tc>
          <w:tcPr>
            <w:tcW w:w="1309" w:type="dxa"/>
          </w:tcPr>
          <w:p w14:paraId="174AC102" w14:textId="77777777" w:rsidR="002462A9" w:rsidRPr="00B74CFF" w:rsidRDefault="002462A9" w:rsidP="003F356B">
            <w:pPr>
              <w:tabs>
                <w:tab w:val="left" w:pos="-720"/>
              </w:tabs>
              <w:suppressAutoHyphens/>
              <w:jc w:val="center"/>
              <w:rPr>
                <w:color w:val="000000" w:themeColor="text1"/>
                <w:lang w:val="ro-MD"/>
              </w:rPr>
            </w:pPr>
          </w:p>
        </w:tc>
        <w:tc>
          <w:tcPr>
            <w:tcW w:w="1742" w:type="dxa"/>
          </w:tcPr>
          <w:p w14:paraId="29DB1D34" w14:textId="77777777" w:rsidR="002462A9" w:rsidRPr="00B74CFF" w:rsidRDefault="002462A9" w:rsidP="003F356B">
            <w:pPr>
              <w:tabs>
                <w:tab w:val="left" w:pos="-720"/>
              </w:tabs>
              <w:suppressAutoHyphens/>
              <w:jc w:val="center"/>
              <w:rPr>
                <w:color w:val="000000" w:themeColor="text1"/>
                <w:lang w:val="ro-MD"/>
              </w:rPr>
            </w:pPr>
          </w:p>
        </w:tc>
        <w:tc>
          <w:tcPr>
            <w:tcW w:w="1029" w:type="dxa"/>
          </w:tcPr>
          <w:p w14:paraId="55FC2590" w14:textId="77777777" w:rsidR="002462A9" w:rsidRPr="00B74CFF" w:rsidRDefault="002462A9" w:rsidP="003F356B">
            <w:pPr>
              <w:tabs>
                <w:tab w:val="left" w:pos="-720"/>
              </w:tabs>
              <w:suppressAutoHyphens/>
              <w:jc w:val="center"/>
              <w:rPr>
                <w:color w:val="000000" w:themeColor="text1"/>
                <w:lang w:val="ro-MD"/>
              </w:rPr>
            </w:pPr>
          </w:p>
        </w:tc>
        <w:tc>
          <w:tcPr>
            <w:tcW w:w="1124" w:type="dxa"/>
          </w:tcPr>
          <w:p w14:paraId="4539DEB4" w14:textId="77777777" w:rsidR="002462A9" w:rsidRPr="00B74CFF" w:rsidRDefault="002462A9" w:rsidP="003F356B">
            <w:pPr>
              <w:tabs>
                <w:tab w:val="left" w:pos="-720"/>
              </w:tabs>
              <w:suppressAutoHyphens/>
              <w:jc w:val="center"/>
              <w:rPr>
                <w:color w:val="000000" w:themeColor="text1"/>
                <w:lang w:val="ro-MD"/>
              </w:rPr>
            </w:pPr>
          </w:p>
        </w:tc>
        <w:tc>
          <w:tcPr>
            <w:tcW w:w="1393" w:type="dxa"/>
          </w:tcPr>
          <w:p w14:paraId="58216D9D" w14:textId="77777777" w:rsidR="002462A9" w:rsidRPr="00B74CFF" w:rsidRDefault="002462A9" w:rsidP="003F356B">
            <w:pPr>
              <w:tabs>
                <w:tab w:val="left" w:pos="-720"/>
              </w:tabs>
              <w:suppressAutoHyphens/>
              <w:jc w:val="center"/>
              <w:rPr>
                <w:color w:val="000000" w:themeColor="text1"/>
                <w:lang w:val="ro-MD"/>
              </w:rPr>
            </w:pPr>
          </w:p>
        </w:tc>
        <w:tc>
          <w:tcPr>
            <w:tcW w:w="1075" w:type="dxa"/>
          </w:tcPr>
          <w:p w14:paraId="15771227" w14:textId="77777777" w:rsidR="002462A9" w:rsidRPr="00B74CFF" w:rsidRDefault="002462A9" w:rsidP="003F356B">
            <w:pPr>
              <w:tabs>
                <w:tab w:val="left" w:pos="-720"/>
              </w:tabs>
              <w:suppressAutoHyphens/>
              <w:jc w:val="center"/>
              <w:rPr>
                <w:strike/>
                <w:color w:val="000000" w:themeColor="text1"/>
                <w:lang w:val="ro-MD"/>
              </w:rPr>
            </w:pPr>
          </w:p>
        </w:tc>
        <w:tc>
          <w:tcPr>
            <w:tcW w:w="1347" w:type="dxa"/>
          </w:tcPr>
          <w:p w14:paraId="14002E26" w14:textId="77777777" w:rsidR="002462A9" w:rsidRPr="00B74CFF" w:rsidRDefault="002462A9" w:rsidP="003F356B">
            <w:pPr>
              <w:tabs>
                <w:tab w:val="left" w:pos="-720"/>
              </w:tabs>
              <w:suppressAutoHyphens/>
              <w:jc w:val="center"/>
              <w:rPr>
                <w:strike/>
                <w:color w:val="000000" w:themeColor="text1"/>
                <w:lang w:val="ro-MD"/>
              </w:rPr>
            </w:pPr>
          </w:p>
        </w:tc>
      </w:tr>
      <w:tr w:rsidR="002462A9" w:rsidRPr="00B74CFF" w14:paraId="0B6752E5" w14:textId="77777777" w:rsidTr="008C5965">
        <w:tc>
          <w:tcPr>
            <w:tcW w:w="836" w:type="dxa"/>
          </w:tcPr>
          <w:p w14:paraId="54EC9EAC" w14:textId="77777777" w:rsidR="002462A9" w:rsidRPr="00B74CFF" w:rsidRDefault="002462A9" w:rsidP="003F356B">
            <w:pPr>
              <w:tabs>
                <w:tab w:val="left" w:pos="-720"/>
              </w:tabs>
              <w:suppressAutoHyphens/>
              <w:jc w:val="center"/>
              <w:rPr>
                <w:color w:val="000000" w:themeColor="text1"/>
                <w:lang w:val="ro-MD"/>
              </w:rPr>
            </w:pPr>
          </w:p>
        </w:tc>
        <w:tc>
          <w:tcPr>
            <w:tcW w:w="1309" w:type="dxa"/>
          </w:tcPr>
          <w:p w14:paraId="14900221" w14:textId="77777777" w:rsidR="002462A9" w:rsidRPr="00B74CFF" w:rsidRDefault="002462A9" w:rsidP="003F356B">
            <w:pPr>
              <w:tabs>
                <w:tab w:val="left" w:pos="-720"/>
              </w:tabs>
              <w:suppressAutoHyphens/>
              <w:jc w:val="center"/>
              <w:rPr>
                <w:color w:val="000000" w:themeColor="text1"/>
                <w:lang w:val="ro-MD"/>
              </w:rPr>
            </w:pPr>
          </w:p>
        </w:tc>
        <w:tc>
          <w:tcPr>
            <w:tcW w:w="1742" w:type="dxa"/>
          </w:tcPr>
          <w:p w14:paraId="73AE7710" w14:textId="77777777" w:rsidR="002462A9" w:rsidRPr="00B74CFF" w:rsidRDefault="002462A9" w:rsidP="003F356B">
            <w:pPr>
              <w:tabs>
                <w:tab w:val="left" w:pos="-720"/>
              </w:tabs>
              <w:suppressAutoHyphens/>
              <w:jc w:val="center"/>
              <w:rPr>
                <w:color w:val="000000" w:themeColor="text1"/>
                <w:lang w:val="ro-MD"/>
              </w:rPr>
            </w:pPr>
          </w:p>
        </w:tc>
        <w:tc>
          <w:tcPr>
            <w:tcW w:w="1029" w:type="dxa"/>
          </w:tcPr>
          <w:p w14:paraId="071AA12B" w14:textId="77777777" w:rsidR="002462A9" w:rsidRPr="00B74CFF" w:rsidRDefault="002462A9" w:rsidP="003F356B">
            <w:pPr>
              <w:tabs>
                <w:tab w:val="left" w:pos="-720"/>
              </w:tabs>
              <w:suppressAutoHyphens/>
              <w:jc w:val="center"/>
              <w:rPr>
                <w:color w:val="000000" w:themeColor="text1"/>
                <w:lang w:val="ro-MD"/>
              </w:rPr>
            </w:pPr>
          </w:p>
        </w:tc>
        <w:tc>
          <w:tcPr>
            <w:tcW w:w="1124" w:type="dxa"/>
          </w:tcPr>
          <w:p w14:paraId="23A5A7F1" w14:textId="77777777" w:rsidR="002462A9" w:rsidRPr="00B74CFF" w:rsidRDefault="002462A9" w:rsidP="003F356B">
            <w:pPr>
              <w:tabs>
                <w:tab w:val="left" w:pos="-720"/>
              </w:tabs>
              <w:suppressAutoHyphens/>
              <w:jc w:val="center"/>
              <w:rPr>
                <w:color w:val="000000" w:themeColor="text1"/>
                <w:lang w:val="ro-MD"/>
              </w:rPr>
            </w:pPr>
          </w:p>
        </w:tc>
        <w:tc>
          <w:tcPr>
            <w:tcW w:w="1393" w:type="dxa"/>
          </w:tcPr>
          <w:p w14:paraId="2528A0AB" w14:textId="77777777" w:rsidR="002462A9" w:rsidRPr="00B74CFF" w:rsidRDefault="002462A9" w:rsidP="003F356B">
            <w:pPr>
              <w:tabs>
                <w:tab w:val="left" w:pos="-720"/>
              </w:tabs>
              <w:suppressAutoHyphens/>
              <w:jc w:val="center"/>
              <w:rPr>
                <w:color w:val="000000" w:themeColor="text1"/>
                <w:lang w:val="ro-MD"/>
              </w:rPr>
            </w:pPr>
          </w:p>
        </w:tc>
        <w:tc>
          <w:tcPr>
            <w:tcW w:w="1075" w:type="dxa"/>
          </w:tcPr>
          <w:p w14:paraId="22A88AFA" w14:textId="77777777" w:rsidR="002462A9" w:rsidRPr="00B74CFF" w:rsidRDefault="002462A9" w:rsidP="003F356B">
            <w:pPr>
              <w:tabs>
                <w:tab w:val="left" w:pos="-720"/>
              </w:tabs>
              <w:suppressAutoHyphens/>
              <w:jc w:val="center"/>
              <w:rPr>
                <w:strike/>
                <w:color w:val="000000" w:themeColor="text1"/>
                <w:lang w:val="ro-MD"/>
              </w:rPr>
            </w:pPr>
          </w:p>
        </w:tc>
        <w:tc>
          <w:tcPr>
            <w:tcW w:w="1347" w:type="dxa"/>
          </w:tcPr>
          <w:p w14:paraId="36E85DE8" w14:textId="77777777" w:rsidR="002462A9" w:rsidRPr="00B74CFF" w:rsidRDefault="002462A9" w:rsidP="003F356B">
            <w:pPr>
              <w:tabs>
                <w:tab w:val="left" w:pos="-720"/>
              </w:tabs>
              <w:suppressAutoHyphens/>
              <w:jc w:val="center"/>
              <w:rPr>
                <w:strike/>
                <w:color w:val="000000" w:themeColor="text1"/>
                <w:lang w:val="ro-MD"/>
              </w:rPr>
            </w:pPr>
          </w:p>
        </w:tc>
      </w:tr>
      <w:tr w:rsidR="002462A9" w:rsidRPr="00B74CFF" w14:paraId="6DDFD857" w14:textId="77777777" w:rsidTr="008C5965">
        <w:tc>
          <w:tcPr>
            <w:tcW w:w="836" w:type="dxa"/>
          </w:tcPr>
          <w:p w14:paraId="15E3C4DB"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x</w:t>
            </w:r>
          </w:p>
        </w:tc>
        <w:tc>
          <w:tcPr>
            <w:tcW w:w="1309" w:type="dxa"/>
          </w:tcPr>
          <w:p w14:paraId="5E03B8BC"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 xml:space="preserve">Total CBN </w:t>
            </w:r>
          </w:p>
        </w:tc>
        <w:tc>
          <w:tcPr>
            <w:tcW w:w="1742" w:type="dxa"/>
          </w:tcPr>
          <w:p w14:paraId="4FD2E075"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x</w:t>
            </w:r>
          </w:p>
        </w:tc>
        <w:tc>
          <w:tcPr>
            <w:tcW w:w="1029" w:type="dxa"/>
          </w:tcPr>
          <w:p w14:paraId="67F9D260" w14:textId="77777777" w:rsidR="002462A9" w:rsidRPr="00B74CFF" w:rsidRDefault="002462A9" w:rsidP="003F356B">
            <w:pPr>
              <w:tabs>
                <w:tab w:val="left" w:pos="-720"/>
              </w:tabs>
              <w:suppressAutoHyphens/>
              <w:jc w:val="center"/>
              <w:rPr>
                <w:color w:val="000000" w:themeColor="text1"/>
                <w:lang w:val="ro-MD"/>
              </w:rPr>
            </w:pPr>
          </w:p>
        </w:tc>
        <w:tc>
          <w:tcPr>
            <w:tcW w:w="1124" w:type="dxa"/>
          </w:tcPr>
          <w:p w14:paraId="76089FF6"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x</w:t>
            </w:r>
          </w:p>
        </w:tc>
        <w:tc>
          <w:tcPr>
            <w:tcW w:w="1393" w:type="dxa"/>
          </w:tcPr>
          <w:p w14:paraId="43EDA092" w14:textId="77777777" w:rsidR="002462A9" w:rsidRPr="00B74CFF" w:rsidRDefault="002462A9" w:rsidP="003F356B">
            <w:pPr>
              <w:tabs>
                <w:tab w:val="left" w:pos="-720"/>
              </w:tabs>
              <w:suppressAutoHyphens/>
              <w:jc w:val="center"/>
              <w:rPr>
                <w:color w:val="000000" w:themeColor="text1"/>
                <w:lang w:val="ro-MD"/>
              </w:rPr>
            </w:pPr>
          </w:p>
        </w:tc>
        <w:tc>
          <w:tcPr>
            <w:tcW w:w="1075" w:type="dxa"/>
          </w:tcPr>
          <w:p w14:paraId="0E35D2CA" w14:textId="77777777" w:rsidR="002462A9" w:rsidRPr="00B74CFF" w:rsidRDefault="002462A9" w:rsidP="003F356B">
            <w:pPr>
              <w:tabs>
                <w:tab w:val="left" w:pos="-720"/>
              </w:tabs>
              <w:suppressAutoHyphens/>
              <w:jc w:val="center"/>
              <w:rPr>
                <w:strike/>
                <w:color w:val="000000" w:themeColor="text1"/>
                <w:lang w:val="ro-MD"/>
              </w:rPr>
            </w:pPr>
          </w:p>
        </w:tc>
        <w:tc>
          <w:tcPr>
            <w:tcW w:w="1347" w:type="dxa"/>
          </w:tcPr>
          <w:p w14:paraId="41E44961" w14:textId="77777777" w:rsidR="002462A9" w:rsidRPr="00B74CFF" w:rsidRDefault="002462A9" w:rsidP="003F356B">
            <w:pPr>
              <w:tabs>
                <w:tab w:val="left" w:pos="-720"/>
              </w:tabs>
              <w:suppressAutoHyphens/>
              <w:jc w:val="center"/>
              <w:rPr>
                <w:color w:val="000000" w:themeColor="text1"/>
                <w:lang w:val="ro-MD"/>
              </w:rPr>
            </w:pPr>
          </w:p>
        </w:tc>
      </w:tr>
      <w:tr w:rsidR="004B6E6D" w:rsidRPr="00B74CFF" w14:paraId="7E21AB89" w14:textId="77777777" w:rsidTr="008C5965">
        <w:tc>
          <w:tcPr>
            <w:tcW w:w="9855" w:type="dxa"/>
            <w:gridSpan w:val="8"/>
          </w:tcPr>
          <w:p w14:paraId="3F7B7419" w14:textId="77777777" w:rsidR="004B6E6D" w:rsidRPr="00B74CFF" w:rsidRDefault="008C5965" w:rsidP="003F356B">
            <w:pPr>
              <w:tabs>
                <w:tab w:val="left" w:pos="-720"/>
              </w:tabs>
              <w:suppressAutoHyphens/>
              <w:jc w:val="center"/>
              <w:rPr>
                <w:color w:val="000000" w:themeColor="text1"/>
                <w:lang w:val="ro-MD"/>
              </w:rPr>
            </w:pPr>
            <w:r w:rsidRPr="00B74CFF">
              <w:rPr>
                <w:color w:val="000000" w:themeColor="text1"/>
                <w:lang w:val="ro-MD"/>
              </w:rPr>
              <w:t xml:space="preserve">III. </w:t>
            </w:r>
            <w:r w:rsidR="008C5B31" w:rsidRPr="00B74CFF">
              <w:rPr>
                <w:color w:val="000000" w:themeColor="text1"/>
                <w:lang w:val="ro-MD"/>
              </w:rPr>
              <w:t>V</w:t>
            </w:r>
            <w:r w:rsidR="004B6E6D" w:rsidRPr="00B74CFF">
              <w:rPr>
                <w:color w:val="000000" w:themeColor="text1"/>
                <w:lang w:val="ro-MD"/>
              </w:rPr>
              <w:t>alori mobiliare corporative</w:t>
            </w:r>
          </w:p>
        </w:tc>
      </w:tr>
      <w:tr w:rsidR="004B6E6D" w:rsidRPr="00B74CFF" w14:paraId="4AB54911" w14:textId="77777777" w:rsidTr="008C5965">
        <w:tc>
          <w:tcPr>
            <w:tcW w:w="836" w:type="dxa"/>
          </w:tcPr>
          <w:p w14:paraId="6CBE9968" w14:textId="77777777" w:rsidR="004B6E6D" w:rsidRPr="00B74CFF" w:rsidRDefault="008C5B31" w:rsidP="003F356B">
            <w:pPr>
              <w:tabs>
                <w:tab w:val="left" w:pos="-720"/>
              </w:tabs>
              <w:suppressAutoHyphens/>
              <w:jc w:val="center"/>
              <w:rPr>
                <w:color w:val="000000" w:themeColor="text1"/>
                <w:lang w:val="ro-MD"/>
              </w:rPr>
            </w:pPr>
            <w:proofErr w:type="spellStart"/>
            <w:r w:rsidRPr="00B74CFF">
              <w:rPr>
                <w:color w:val="000000" w:themeColor="text1"/>
                <w:lang w:val="ro-MD"/>
              </w:rPr>
              <w:t>Nr.d</w:t>
            </w:r>
            <w:proofErr w:type="spellEnd"/>
            <w:r w:rsidRPr="00B74CFF">
              <w:rPr>
                <w:color w:val="000000" w:themeColor="text1"/>
                <w:lang w:val="ro-MD"/>
              </w:rPr>
              <w:t>/o</w:t>
            </w:r>
          </w:p>
        </w:tc>
        <w:tc>
          <w:tcPr>
            <w:tcW w:w="1309" w:type="dxa"/>
          </w:tcPr>
          <w:p w14:paraId="671027AF" w14:textId="77777777" w:rsidR="004B6E6D" w:rsidRPr="00B74CFF" w:rsidRDefault="008C5B31" w:rsidP="003F356B">
            <w:pPr>
              <w:tabs>
                <w:tab w:val="left" w:pos="-720"/>
              </w:tabs>
              <w:suppressAutoHyphens/>
              <w:jc w:val="center"/>
              <w:rPr>
                <w:color w:val="000000" w:themeColor="text1"/>
                <w:lang w:val="ro-MD"/>
              </w:rPr>
            </w:pPr>
            <w:r w:rsidRPr="00B74CFF">
              <w:rPr>
                <w:color w:val="000000" w:themeColor="text1"/>
                <w:lang w:val="ro-MD"/>
              </w:rPr>
              <w:t>Cod ISIN</w:t>
            </w:r>
          </w:p>
        </w:tc>
        <w:tc>
          <w:tcPr>
            <w:tcW w:w="1742" w:type="dxa"/>
          </w:tcPr>
          <w:p w14:paraId="71CF5CFB" w14:textId="77777777" w:rsidR="004B6E6D" w:rsidRPr="00B74CFF" w:rsidRDefault="008C5B31" w:rsidP="003F356B">
            <w:pPr>
              <w:tabs>
                <w:tab w:val="left" w:pos="-720"/>
              </w:tabs>
              <w:suppressAutoHyphens/>
              <w:jc w:val="center"/>
              <w:rPr>
                <w:color w:val="000000" w:themeColor="text1"/>
                <w:lang w:val="ro-MD"/>
              </w:rPr>
            </w:pPr>
            <w:r w:rsidRPr="00B74CFF">
              <w:rPr>
                <w:color w:val="000000" w:themeColor="text1"/>
                <w:lang w:val="ro-MD"/>
              </w:rPr>
              <w:t>Data scadenței (în cazul în care există)</w:t>
            </w:r>
          </w:p>
        </w:tc>
        <w:tc>
          <w:tcPr>
            <w:tcW w:w="1029" w:type="dxa"/>
          </w:tcPr>
          <w:p w14:paraId="3B2F056A" w14:textId="77777777" w:rsidR="004B6E6D" w:rsidRPr="00B74CFF" w:rsidRDefault="008C5B31" w:rsidP="003F356B">
            <w:pPr>
              <w:tabs>
                <w:tab w:val="left" w:pos="-720"/>
              </w:tabs>
              <w:suppressAutoHyphens/>
              <w:jc w:val="center"/>
              <w:rPr>
                <w:color w:val="000000" w:themeColor="text1"/>
                <w:lang w:val="ro-MD"/>
              </w:rPr>
            </w:pPr>
            <w:r w:rsidRPr="00B74CFF">
              <w:rPr>
                <w:color w:val="000000" w:themeColor="text1"/>
                <w:lang w:val="ro-MD"/>
              </w:rPr>
              <w:t xml:space="preserve">Număr active eligibile </w:t>
            </w:r>
          </w:p>
          <w:p w14:paraId="15EF93A5" w14:textId="77777777" w:rsidR="008C5B31" w:rsidRPr="00B74CFF" w:rsidRDefault="008C5B31" w:rsidP="003F356B">
            <w:pPr>
              <w:tabs>
                <w:tab w:val="left" w:pos="-720"/>
              </w:tabs>
              <w:suppressAutoHyphens/>
              <w:jc w:val="center"/>
              <w:rPr>
                <w:color w:val="000000" w:themeColor="text1"/>
                <w:lang w:val="ro-MD"/>
              </w:rPr>
            </w:pPr>
            <w:r w:rsidRPr="00B74CFF">
              <w:rPr>
                <w:color w:val="000000" w:themeColor="text1"/>
                <w:lang w:val="ro-MD"/>
              </w:rPr>
              <w:t>(un.)</w:t>
            </w:r>
          </w:p>
        </w:tc>
        <w:tc>
          <w:tcPr>
            <w:tcW w:w="1124" w:type="dxa"/>
          </w:tcPr>
          <w:p w14:paraId="22FFD625" w14:textId="77777777" w:rsidR="004B6E6D" w:rsidRPr="00B74CFF" w:rsidRDefault="008C5B31" w:rsidP="003F356B">
            <w:pPr>
              <w:tabs>
                <w:tab w:val="left" w:pos="-720"/>
              </w:tabs>
              <w:suppressAutoHyphens/>
              <w:jc w:val="center"/>
              <w:rPr>
                <w:color w:val="000000" w:themeColor="text1"/>
                <w:lang w:val="ro-MD"/>
              </w:rPr>
            </w:pPr>
            <w:r w:rsidRPr="00B74CFF">
              <w:rPr>
                <w:color w:val="000000" w:themeColor="text1"/>
                <w:lang w:val="ro-MD"/>
              </w:rPr>
              <w:t>Valoare nominală unitară</w:t>
            </w:r>
          </w:p>
          <w:p w14:paraId="4BC6FB91" w14:textId="77777777" w:rsidR="008C5B31" w:rsidRPr="00B74CFF" w:rsidRDefault="008C5B31" w:rsidP="003F356B">
            <w:pPr>
              <w:tabs>
                <w:tab w:val="left" w:pos="-720"/>
              </w:tabs>
              <w:suppressAutoHyphens/>
              <w:jc w:val="center"/>
              <w:rPr>
                <w:color w:val="000000" w:themeColor="text1"/>
                <w:lang w:val="ro-MD"/>
              </w:rPr>
            </w:pPr>
            <w:r w:rsidRPr="00B74CFF">
              <w:rPr>
                <w:color w:val="000000" w:themeColor="text1"/>
                <w:lang w:val="ro-MD"/>
              </w:rPr>
              <w:t>(lei)</w:t>
            </w:r>
          </w:p>
        </w:tc>
        <w:tc>
          <w:tcPr>
            <w:tcW w:w="1393" w:type="dxa"/>
          </w:tcPr>
          <w:p w14:paraId="2BADD75F" w14:textId="77777777" w:rsidR="004B6E6D" w:rsidRPr="00B74CFF" w:rsidRDefault="008C5B31" w:rsidP="003F356B">
            <w:pPr>
              <w:tabs>
                <w:tab w:val="left" w:pos="-720"/>
              </w:tabs>
              <w:suppressAutoHyphens/>
              <w:jc w:val="center"/>
              <w:rPr>
                <w:color w:val="000000" w:themeColor="text1"/>
                <w:lang w:val="ro-MD"/>
              </w:rPr>
            </w:pPr>
            <w:r w:rsidRPr="00B74CFF">
              <w:rPr>
                <w:color w:val="000000" w:themeColor="text1"/>
                <w:lang w:val="ro-MD"/>
              </w:rPr>
              <w:t>Valoare nominală totală</w:t>
            </w:r>
          </w:p>
          <w:p w14:paraId="472C2E5A" w14:textId="77777777" w:rsidR="008C5B31" w:rsidRPr="00B74CFF" w:rsidRDefault="008C5B31" w:rsidP="003F356B">
            <w:pPr>
              <w:tabs>
                <w:tab w:val="left" w:pos="-720"/>
              </w:tabs>
              <w:suppressAutoHyphens/>
              <w:jc w:val="center"/>
              <w:rPr>
                <w:color w:val="000000" w:themeColor="text1"/>
                <w:lang w:val="ro-MD"/>
              </w:rPr>
            </w:pPr>
            <w:r w:rsidRPr="00B74CFF">
              <w:rPr>
                <w:color w:val="000000" w:themeColor="text1"/>
                <w:lang w:val="ro-MD"/>
              </w:rPr>
              <w:t>(lei)</w:t>
            </w:r>
          </w:p>
        </w:tc>
        <w:tc>
          <w:tcPr>
            <w:tcW w:w="1075" w:type="dxa"/>
          </w:tcPr>
          <w:p w14:paraId="04FB208B" w14:textId="77777777" w:rsidR="004B6E6D" w:rsidRPr="00B74CFF" w:rsidRDefault="008C5B31" w:rsidP="008C5B31">
            <w:pPr>
              <w:tabs>
                <w:tab w:val="left" w:pos="-720"/>
              </w:tabs>
              <w:suppressAutoHyphens/>
              <w:jc w:val="center"/>
              <w:rPr>
                <w:color w:val="000000" w:themeColor="text1"/>
                <w:lang w:val="ro-MD"/>
              </w:rPr>
            </w:pPr>
            <w:r w:rsidRPr="00B74CFF">
              <w:rPr>
                <w:color w:val="000000" w:themeColor="text1"/>
                <w:lang w:val="ro-MD"/>
              </w:rPr>
              <w:t>Preț ajustat</w:t>
            </w:r>
          </w:p>
          <w:p w14:paraId="311C32EA" w14:textId="77777777" w:rsidR="008C5B31" w:rsidRPr="00B74CFF" w:rsidRDefault="008C5B31" w:rsidP="008C5B31">
            <w:pPr>
              <w:tabs>
                <w:tab w:val="left" w:pos="-720"/>
              </w:tabs>
              <w:suppressAutoHyphens/>
              <w:jc w:val="center"/>
              <w:rPr>
                <w:color w:val="000000" w:themeColor="text1"/>
                <w:lang w:val="ro-MD"/>
              </w:rPr>
            </w:pPr>
            <w:r w:rsidRPr="00B74CFF">
              <w:rPr>
                <w:color w:val="000000" w:themeColor="text1"/>
                <w:lang w:val="ro-MD"/>
              </w:rPr>
              <w:t>(%)</w:t>
            </w:r>
          </w:p>
        </w:tc>
        <w:tc>
          <w:tcPr>
            <w:tcW w:w="1347" w:type="dxa"/>
          </w:tcPr>
          <w:p w14:paraId="21D9FA40" w14:textId="77777777" w:rsidR="004B6E6D" w:rsidRPr="00B74CFF" w:rsidRDefault="008C5B31" w:rsidP="003F356B">
            <w:pPr>
              <w:tabs>
                <w:tab w:val="left" w:pos="-720"/>
              </w:tabs>
              <w:suppressAutoHyphens/>
              <w:jc w:val="center"/>
              <w:rPr>
                <w:color w:val="000000" w:themeColor="text1"/>
                <w:lang w:val="ro-MD"/>
              </w:rPr>
            </w:pPr>
            <w:r w:rsidRPr="00B74CFF">
              <w:rPr>
                <w:color w:val="000000" w:themeColor="text1"/>
                <w:lang w:val="ro-MD"/>
              </w:rPr>
              <w:t>Valoare totală garanții</w:t>
            </w:r>
          </w:p>
          <w:p w14:paraId="4262286A" w14:textId="77777777" w:rsidR="008C5B31" w:rsidRPr="00B74CFF" w:rsidRDefault="008C5B31" w:rsidP="003F356B">
            <w:pPr>
              <w:tabs>
                <w:tab w:val="left" w:pos="-720"/>
              </w:tabs>
              <w:suppressAutoHyphens/>
              <w:jc w:val="center"/>
              <w:rPr>
                <w:color w:val="000000" w:themeColor="text1"/>
                <w:lang w:val="ro-MD"/>
              </w:rPr>
            </w:pPr>
            <w:r w:rsidRPr="00B74CFF">
              <w:rPr>
                <w:color w:val="000000" w:themeColor="text1"/>
                <w:lang w:val="ro-MD"/>
              </w:rPr>
              <w:t>(lei)</w:t>
            </w:r>
          </w:p>
        </w:tc>
      </w:tr>
      <w:tr w:rsidR="008C5965" w:rsidRPr="00B74CFF" w14:paraId="589E1F9E" w14:textId="77777777" w:rsidTr="008C5965">
        <w:tc>
          <w:tcPr>
            <w:tcW w:w="836" w:type="dxa"/>
          </w:tcPr>
          <w:p w14:paraId="27C0F3DC" w14:textId="77777777" w:rsidR="008C5965" w:rsidRPr="00B74CFF" w:rsidRDefault="008C5965" w:rsidP="008C5965">
            <w:pPr>
              <w:tabs>
                <w:tab w:val="left" w:pos="-720"/>
              </w:tabs>
              <w:suppressAutoHyphens/>
              <w:jc w:val="center"/>
              <w:rPr>
                <w:color w:val="000000" w:themeColor="text1"/>
                <w:lang w:val="ro-MD"/>
              </w:rPr>
            </w:pPr>
            <w:r w:rsidRPr="00B74CFF">
              <w:rPr>
                <w:color w:val="000000" w:themeColor="text1"/>
                <w:lang w:val="ro-MD"/>
              </w:rPr>
              <w:t>0</w:t>
            </w:r>
          </w:p>
        </w:tc>
        <w:tc>
          <w:tcPr>
            <w:tcW w:w="1309" w:type="dxa"/>
          </w:tcPr>
          <w:p w14:paraId="3057FADE" w14:textId="77777777" w:rsidR="008C5965" w:rsidRPr="00B74CFF" w:rsidRDefault="008C5965" w:rsidP="008C5965">
            <w:pPr>
              <w:tabs>
                <w:tab w:val="left" w:pos="-720"/>
              </w:tabs>
              <w:suppressAutoHyphens/>
              <w:jc w:val="center"/>
              <w:rPr>
                <w:color w:val="000000" w:themeColor="text1"/>
                <w:lang w:val="ro-MD"/>
              </w:rPr>
            </w:pPr>
            <w:r w:rsidRPr="00B74CFF">
              <w:rPr>
                <w:color w:val="000000" w:themeColor="text1"/>
                <w:lang w:val="ro-MD"/>
              </w:rPr>
              <w:t>1</w:t>
            </w:r>
          </w:p>
        </w:tc>
        <w:tc>
          <w:tcPr>
            <w:tcW w:w="1742" w:type="dxa"/>
          </w:tcPr>
          <w:p w14:paraId="3A3FD61D" w14:textId="77777777" w:rsidR="008C5965" w:rsidRPr="00B74CFF" w:rsidRDefault="008C5965" w:rsidP="008C5965">
            <w:pPr>
              <w:tabs>
                <w:tab w:val="left" w:pos="-720"/>
              </w:tabs>
              <w:suppressAutoHyphens/>
              <w:jc w:val="center"/>
              <w:rPr>
                <w:color w:val="000000" w:themeColor="text1"/>
                <w:lang w:val="ro-MD"/>
              </w:rPr>
            </w:pPr>
            <w:r w:rsidRPr="00B74CFF">
              <w:rPr>
                <w:color w:val="000000" w:themeColor="text1"/>
                <w:lang w:val="ro-MD"/>
              </w:rPr>
              <w:t>2</w:t>
            </w:r>
          </w:p>
        </w:tc>
        <w:tc>
          <w:tcPr>
            <w:tcW w:w="1029" w:type="dxa"/>
          </w:tcPr>
          <w:p w14:paraId="3E05EA9B" w14:textId="77777777" w:rsidR="008C5965" w:rsidRPr="00B74CFF" w:rsidRDefault="008C5965" w:rsidP="008C5965">
            <w:pPr>
              <w:tabs>
                <w:tab w:val="left" w:pos="-720"/>
              </w:tabs>
              <w:suppressAutoHyphens/>
              <w:jc w:val="center"/>
              <w:rPr>
                <w:color w:val="000000" w:themeColor="text1"/>
                <w:lang w:val="ro-MD"/>
              </w:rPr>
            </w:pPr>
            <w:r w:rsidRPr="00B74CFF">
              <w:rPr>
                <w:color w:val="000000" w:themeColor="text1"/>
                <w:lang w:val="ro-MD"/>
              </w:rPr>
              <w:t>3</w:t>
            </w:r>
          </w:p>
        </w:tc>
        <w:tc>
          <w:tcPr>
            <w:tcW w:w="1124" w:type="dxa"/>
          </w:tcPr>
          <w:p w14:paraId="04060E82" w14:textId="77777777" w:rsidR="008C5965" w:rsidRPr="00B74CFF" w:rsidRDefault="008C5965" w:rsidP="008C5965">
            <w:pPr>
              <w:tabs>
                <w:tab w:val="left" w:pos="-720"/>
              </w:tabs>
              <w:suppressAutoHyphens/>
              <w:jc w:val="center"/>
              <w:rPr>
                <w:color w:val="000000" w:themeColor="text1"/>
                <w:lang w:val="ro-MD"/>
              </w:rPr>
            </w:pPr>
            <w:r w:rsidRPr="00B74CFF">
              <w:rPr>
                <w:color w:val="000000" w:themeColor="text1"/>
                <w:lang w:val="ro-MD"/>
              </w:rPr>
              <w:t>4</w:t>
            </w:r>
          </w:p>
        </w:tc>
        <w:tc>
          <w:tcPr>
            <w:tcW w:w="1393" w:type="dxa"/>
          </w:tcPr>
          <w:p w14:paraId="77674EAA" w14:textId="77777777" w:rsidR="008C5965" w:rsidRPr="00B74CFF" w:rsidRDefault="008C5965" w:rsidP="008C5965">
            <w:pPr>
              <w:tabs>
                <w:tab w:val="left" w:pos="-720"/>
              </w:tabs>
              <w:suppressAutoHyphens/>
              <w:jc w:val="center"/>
              <w:rPr>
                <w:color w:val="000000" w:themeColor="text1"/>
                <w:lang w:val="ro-MD"/>
              </w:rPr>
            </w:pPr>
            <w:r w:rsidRPr="00B74CFF">
              <w:rPr>
                <w:color w:val="000000" w:themeColor="text1"/>
                <w:lang w:val="ro-MD"/>
              </w:rPr>
              <w:t>5=3*4</w:t>
            </w:r>
          </w:p>
        </w:tc>
        <w:tc>
          <w:tcPr>
            <w:tcW w:w="1075" w:type="dxa"/>
          </w:tcPr>
          <w:p w14:paraId="5141CDDD" w14:textId="77777777" w:rsidR="008C5965" w:rsidRPr="00B74CFF" w:rsidRDefault="008C5965" w:rsidP="008C5965">
            <w:pPr>
              <w:tabs>
                <w:tab w:val="left" w:pos="-720"/>
              </w:tabs>
              <w:suppressAutoHyphens/>
              <w:jc w:val="center"/>
              <w:rPr>
                <w:color w:val="000000" w:themeColor="text1"/>
                <w:lang w:val="ro-MD"/>
              </w:rPr>
            </w:pPr>
            <w:r w:rsidRPr="00B74CFF">
              <w:rPr>
                <w:color w:val="000000" w:themeColor="text1"/>
                <w:lang w:val="ro-MD"/>
              </w:rPr>
              <w:t>6</w:t>
            </w:r>
          </w:p>
        </w:tc>
        <w:tc>
          <w:tcPr>
            <w:tcW w:w="1347" w:type="dxa"/>
          </w:tcPr>
          <w:p w14:paraId="648365BC" w14:textId="77777777" w:rsidR="008C5965" w:rsidRPr="00B74CFF" w:rsidRDefault="008C5965" w:rsidP="008C5965">
            <w:pPr>
              <w:tabs>
                <w:tab w:val="left" w:pos="-720"/>
              </w:tabs>
              <w:suppressAutoHyphens/>
              <w:jc w:val="center"/>
              <w:rPr>
                <w:color w:val="000000" w:themeColor="text1"/>
                <w:lang w:val="ro-MD"/>
              </w:rPr>
            </w:pPr>
            <w:r w:rsidRPr="00B74CFF">
              <w:rPr>
                <w:color w:val="000000" w:themeColor="text1"/>
                <w:lang w:val="ro-MD"/>
              </w:rPr>
              <w:t>7=5*6/</w:t>
            </w:r>
          </w:p>
          <w:p w14:paraId="1FE2BDF5" w14:textId="77777777" w:rsidR="008C5965" w:rsidRPr="00B74CFF" w:rsidRDefault="008C5965" w:rsidP="008C5965">
            <w:pPr>
              <w:tabs>
                <w:tab w:val="left" w:pos="-720"/>
              </w:tabs>
              <w:suppressAutoHyphens/>
              <w:jc w:val="center"/>
              <w:rPr>
                <w:color w:val="000000" w:themeColor="text1"/>
                <w:lang w:val="ro-MD"/>
              </w:rPr>
            </w:pPr>
            <w:r w:rsidRPr="00B74CFF">
              <w:rPr>
                <w:color w:val="000000" w:themeColor="text1"/>
                <w:lang w:val="ro-MD"/>
              </w:rPr>
              <w:t>100</w:t>
            </w:r>
          </w:p>
        </w:tc>
      </w:tr>
      <w:tr w:rsidR="008C5965" w:rsidRPr="00B74CFF" w14:paraId="5F6C6C52" w14:textId="77777777" w:rsidTr="008C5965">
        <w:tc>
          <w:tcPr>
            <w:tcW w:w="836" w:type="dxa"/>
          </w:tcPr>
          <w:p w14:paraId="452FD268" w14:textId="77777777" w:rsidR="008C5965" w:rsidRPr="00B74CFF" w:rsidRDefault="008C5965" w:rsidP="008C5965">
            <w:pPr>
              <w:tabs>
                <w:tab w:val="left" w:pos="-720"/>
              </w:tabs>
              <w:suppressAutoHyphens/>
              <w:jc w:val="center"/>
              <w:rPr>
                <w:color w:val="000000" w:themeColor="text1"/>
                <w:lang w:val="ro-MD"/>
              </w:rPr>
            </w:pPr>
          </w:p>
        </w:tc>
        <w:tc>
          <w:tcPr>
            <w:tcW w:w="1309" w:type="dxa"/>
          </w:tcPr>
          <w:p w14:paraId="56A7A9BC" w14:textId="77777777" w:rsidR="008C5965" w:rsidRPr="00B74CFF" w:rsidRDefault="008C5965" w:rsidP="008C5965">
            <w:pPr>
              <w:tabs>
                <w:tab w:val="left" w:pos="-720"/>
              </w:tabs>
              <w:suppressAutoHyphens/>
              <w:jc w:val="center"/>
              <w:rPr>
                <w:color w:val="000000" w:themeColor="text1"/>
                <w:lang w:val="ro-MD"/>
              </w:rPr>
            </w:pPr>
          </w:p>
        </w:tc>
        <w:tc>
          <w:tcPr>
            <w:tcW w:w="1742" w:type="dxa"/>
          </w:tcPr>
          <w:p w14:paraId="792775D9" w14:textId="77777777" w:rsidR="008C5965" w:rsidRPr="00B74CFF" w:rsidRDefault="008C5965" w:rsidP="008C5965">
            <w:pPr>
              <w:tabs>
                <w:tab w:val="left" w:pos="-720"/>
              </w:tabs>
              <w:suppressAutoHyphens/>
              <w:jc w:val="center"/>
              <w:rPr>
                <w:color w:val="000000" w:themeColor="text1"/>
                <w:lang w:val="ro-MD"/>
              </w:rPr>
            </w:pPr>
          </w:p>
        </w:tc>
        <w:tc>
          <w:tcPr>
            <w:tcW w:w="1029" w:type="dxa"/>
          </w:tcPr>
          <w:p w14:paraId="79E0FCE4" w14:textId="77777777" w:rsidR="008C5965" w:rsidRPr="00B74CFF" w:rsidRDefault="008C5965" w:rsidP="008C5965">
            <w:pPr>
              <w:tabs>
                <w:tab w:val="left" w:pos="-720"/>
              </w:tabs>
              <w:suppressAutoHyphens/>
              <w:jc w:val="center"/>
              <w:rPr>
                <w:color w:val="000000" w:themeColor="text1"/>
                <w:lang w:val="ro-MD"/>
              </w:rPr>
            </w:pPr>
          </w:p>
        </w:tc>
        <w:tc>
          <w:tcPr>
            <w:tcW w:w="1124" w:type="dxa"/>
          </w:tcPr>
          <w:p w14:paraId="4752A8CB" w14:textId="77777777" w:rsidR="008C5965" w:rsidRPr="00B74CFF" w:rsidRDefault="008C5965" w:rsidP="008C5965">
            <w:pPr>
              <w:tabs>
                <w:tab w:val="left" w:pos="-720"/>
              </w:tabs>
              <w:suppressAutoHyphens/>
              <w:jc w:val="center"/>
              <w:rPr>
                <w:color w:val="000000" w:themeColor="text1"/>
                <w:lang w:val="ro-MD"/>
              </w:rPr>
            </w:pPr>
          </w:p>
        </w:tc>
        <w:tc>
          <w:tcPr>
            <w:tcW w:w="1393" w:type="dxa"/>
          </w:tcPr>
          <w:p w14:paraId="4922583A" w14:textId="77777777" w:rsidR="008C5965" w:rsidRPr="00B74CFF" w:rsidRDefault="008C5965" w:rsidP="008C5965">
            <w:pPr>
              <w:tabs>
                <w:tab w:val="left" w:pos="-720"/>
              </w:tabs>
              <w:suppressAutoHyphens/>
              <w:jc w:val="center"/>
              <w:rPr>
                <w:color w:val="000000" w:themeColor="text1"/>
                <w:lang w:val="ro-MD"/>
              </w:rPr>
            </w:pPr>
          </w:p>
        </w:tc>
        <w:tc>
          <w:tcPr>
            <w:tcW w:w="1075" w:type="dxa"/>
          </w:tcPr>
          <w:p w14:paraId="459F72CD" w14:textId="77777777" w:rsidR="008C5965" w:rsidRPr="00B74CFF" w:rsidRDefault="008C5965" w:rsidP="008C5965">
            <w:pPr>
              <w:tabs>
                <w:tab w:val="left" w:pos="-720"/>
              </w:tabs>
              <w:suppressAutoHyphens/>
              <w:jc w:val="center"/>
              <w:rPr>
                <w:color w:val="000000" w:themeColor="text1"/>
                <w:lang w:val="ro-MD"/>
              </w:rPr>
            </w:pPr>
          </w:p>
        </w:tc>
        <w:tc>
          <w:tcPr>
            <w:tcW w:w="1347" w:type="dxa"/>
          </w:tcPr>
          <w:p w14:paraId="1103F220" w14:textId="77777777" w:rsidR="008C5965" w:rsidRPr="00B74CFF" w:rsidRDefault="008C5965" w:rsidP="008C5965">
            <w:pPr>
              <w:tabs>
                <w:tab w:val="left" w:pos="-720"/>
              </w:tabs>
              <w:suppressAutoHyphens/>
              <w:jc w:val="center"/>
              <w:rPr>
                <w:color w:val="000000" w:themeColor="text1"/>
                <w:lang w:val="ro-MD"/>
              </w:rPr>
            </w:pPr>
          </w:p>
        </w:tc>
      </w:tr>
      <w:tr w:rsidR="008C5965" w:rsidRPr="00B74CFF" w14:paraId="4BFE6EF7" w14:textId="77777777" w:rsidTr="008C5965">
        <w:tc>
          <w:tcPr>
            <w:tcW w:w="836" w:type="dxa"/>
          </w:tcPr>
          <w:p w14:paraId="5D84768E" w14:textId="77777777" w:rsidR="008C5965" w:rsidRPr="00B74CFF" w:rsidRDefault="008C5965" w:rsidP="008C5965">
            <w:pPr>
              <w:tabs>
                <w:tab w:val="left" w:pos="-720"/>
              </w:tabs>
              <w:suppressAutoHyphens/>
              <w:jc w:val="center"/>
              <w:rPr>
                <w:color w:val="000000" w:themeColor="text1"/>
                <w:lang w:val="ro-MD"/>
              </w:rPr>
            </w:pPr>
          </w:p>
        </w:tc>
        <w:tc>
          <w:tcPr>
            <w:tcW w:w="1309" w:type="dxa"/>
          </w:tcPr>
          <w:p w14:paraId="3DC50D96" w14:textId="77777777" w:rsidR="008C5965" w:rsidRPr="00B74CFF" w:rsidRDefault="008C5965" w:rsidP="008C5965">
            <w:pPr>
              <w:tabs>
                <w:tab w:val="left" w:pos="-720"/>
              </w:tabs>
              <w:suppressAutoHyphens/>
              <w:jc w:val="center"/>
              <w:rPr>
                <w:color w:val="000000" w:themeColor="text1"/>
                <w:lang w:val="ro-MD"/>
              </w:rPr>
            </w:pPr>
          </w:p>
        </w:tc>
        <w:tc>
          <w:tcPr>
            <w:tcW w:w="1742" w:type="dxa"/>
          </w:tcPr>
          <w:p w14:paraId="4BA711D4" w14:textId="77777777" w:rsidR="008C5965" w:rsidRPr="00B74CFF" w:rsidRDefault="008C5965" w:rsidP="008C5965">
            <w:pPr>
              <w:tabs>
                <w:tab w:val="left" w:pos="-720"/>
              </w:tabs>
              <w:suppressAutoHyphens/>
              <w:jc w:val="center"/>
              <w:rPr>
                <w:color w:val="000000" w:themeColor="text1"/>
                <w:lang w:val="ro-MD"/>
              </w:rPr>
            </w:pPr>
          </w:p>
        </w:tc>
        <w:tc>
          <w:tcPr>
            <w:tcW w:w="1029" w:type="dxa"/>
          </w:tcPr>
          <w:p w14:paraId="6363BFCA" w14:textId="77777777" w:rsidR="008C5965" w:rsidRPr="00B74CFF" w:rsidRDefault="008C5965" w:rsidP="008C5965">
            <w:pPr>
              <w:tabs>
                <w:tab w:val="left" w:pos="-720"/>
              </w:tabs>
              <w:suppressAutoHyphens/>
              <w:jc w:val="center"/>
              <w:rPr>
                <w:color w:val="000000" w:themeColor="text1"/>
                <w:lang w:val="ro-MD"/>
              </w:rPr>
            </w:pPr>
          </w:p>
        </w:tc>
        <w:tc>
          <w:tcPr>
            <w:tcW w:w="1124" w:type="dxa"/>
          </w:tcPr>
          <w:p w14:paraId="04C1970E" w14:textId="77777777" w:rsidR="008C5965" w:rsidRPr="00B74CFF" w:rsidRDefault="008C5965" w:rsidP="008C5965">
            <w:pPr>
              <w:tabs>
                <w:tab w:val="left" w:pos="-720"/>
              </w:tabs>
              <w:suppressAutoHyphens/>
              <w:jc w:val="center"/>
              <w:rPr>
                <w:color w:val="000000" w:themeColor="text1"/>
                <w:lang w:val="ro-MD"/>
              </w:rPr>
            </w:pPr>
          </w:p>
        </w:tc>
        <w:tc>
          <w:tcPr>
            <w:tcW w:w="1393" w:type="dxa"/>
          </w:tcPr>
          <w:p w14:paraId="11CCB26E" w14:textId="77777777" w:rsidR="008C5965" w:rsidRPr="00B74CFF" w:rsidRDefault="008C5965" w:rsidP="008C5965">
            <w:pPr>
              <w:tabs>
                <w:tab w:val="left" w:pos="-720"/>
              </w:tabs>
              <w:suppressAutoHyphens/>
              <w:jc w:val="center"/>
              <w:rPr>
                <w:color w:val="000000" w:themeColor="text1"/>
                <w:lang w:val="ro-MD"/>
              </w:rPr>
            </w:pPr>
          </w:p>
        </w:tc>
        <w:tc>
          <w:tcPr>
            <w:tcW w:w="1075" w:type="dxa"/>
          </w:tcPr>
          <w:p w14:paraId="74E5DE3B" w14:textId="77777777" w:rsidR="008C5965" w:rsidRPr="00B74CFF" w:rsidRDefault="008C5965" w:rsidP="008C5965">
            <w:pPr>
              <w:tabs>
                <w:tab w:val="left" w:pos="-720"/>
              </w:tabs>
              <w:suppressAutoHyphens/>
              <w:jc w:val="center"/>
              <w:rPr>
                <w:strike/>
                <w:color w:val="000000" w:themeColor="text1"/>
                <w:lang w:val="ro-MD"/>
              </w:rPr>
            </w:pPr>
          </w:p>
        </w:tc>
        <w:tc>
          <w:tcPr>
            <w:tcW w:w="1347" w:type="dxa"/>
          </w:tcPr>
          <w:p w14:paraId="318B6715" w14:textId="77777777" w:rsidR="008C5965" w:rsidRPr="00B74CFF" w:rsidRDefault="008C5965" w:rsidP="008C5965">
            <w:pPr>
              <w:tabs>
                <w:tab w:val="left" w:pos="-720"/>
              </w:tabs>
              <w:suppressAutoHyphens/>
              <w:jc w:val="center"/>
              <w:rPr>
                <w:color w:val="000000" w:themeColor="text1"/>
                <w:lang w:val="ro-MD"/>
              </w:rPr>
            </w:pPr>
          </w:p>
        </w:tc>
      </w:tr>
      <w:tr w:rsidR="008C5965" w:rsidRPr="00B74CFF" w14:paraId="28B680DB" w14:textId="77777777" w:rsidTr="008C5965">
        <w:tc>
          <w:tcPr>
            <w:tcW w:w="836" w:type="dxa"/>
          </w:tcPr>
          <w:p w14:paraId="7AF3C781" w14:textId="77777777" w:rsidR="008C5965" w:rsidRPr="00B74CFF" w:rsidRDefault="008C5965" w:rsidP="008C5965">
            <w:pPr>
              <w:tabs>
                <w:tab w:val="left" w:pos="-720"/>
              </w:tabs>
              <w:suppressAutoHyphens/>
              <w:jc w:val="center"/>
              <w:rPr>
                <w:color w:val="000000" w:themeColor="text1"/>
                <w:lang w:val="ro-MD"/>
              </w:rPr>
            </w:pPr>
          </w:p>
        </w:tc>
        <w:tc>
          <w:tcPr>
            <w:tcW w:w="1309" w:type="dxa"/>
          </w:tcPr>
          <w:p w14:paraId="75398E88" w14:textId="77777777" w:rsidR="008C5965" w:rsidRPr="00B74CFF" w:rsidRDefault="008C5965" w:rsidP="008C5965">
            <w:pPr>
              <w:tabs>
                <w:tab w:val="left" w:pos="-720"/>
              </w:tabs>
              <w:suppressAutoHyphens/>
              <w:jc w:val="center"/>
              <w:rPr>
                <w:color w:val="000000" w:themeColor="text1"/>
                <w:lang w:val="ro-MD"/>
              </w:rPr>
            </w:pPr>
          </w:p>
        </w:tc>
        <w:tc>
          <w:tcPr>
            <w:tcW w:w="1742" w:type="dxa"/>
          </w:tcPr>
          <w:p w14:paraId="3C1DDC2F" w14:textId="77777777" w:rsidR="008C5965" w:rsidRPr="00B74CFF" w:rsidRDefault="008C5965" w:rsidP="008C5965">
            <w:pPr>
              <w:tabs>
                <w:tab w:val="left" w:pos="-720"/>
              </w:tabs>
              <w:suppressAutoHyphens/>
              <w:jc w:val="center"/>
              <w:rPr>
                <w:color w:val="000000" w:themeColor="text1"/>
                <w:lang w:val="ro-MD"/>
              </w:rPr>
            </w:pPr>
          </w:p>
        </w:tc>
        <w:tc>
          <w:tcPr>
            <w:tcW w:w="1029" w:type="dxa"/>
          </w:tcPr>
          <w:p w14:paraId="6094DCC0" w14:textId="77777777" w:rsidR="008C5965" w:rsidRPr="00B74CFF" w:rsidRDefault="008C5965" w:rsidP="008C5965">
            <w:pPr>
              <w:tabs>
                <w:tab w:val="left" w:pos="-720"/>
              </w:tabs>
              <w:suppressAutoHyphens/>
              <w:jc w:val="center"/>
              <w:rPr>
                <w:color w:val="000000" w:themeColor="text1"/>
                <w:lang w:val="ro-MD"/>
              </w:rPr>
            </w:pPr>
          </w:p>
        </w:tc>
        <w:tc>
          <w:tcPr>
            <w:tcW w:w="1124" w:type="dxa"/>
          </w:tcPr>
          <w:p w14:paraId="49E59E3F" w14:textId="77777777" w:rsidR="008C5965" w:rsidRPr="00B74CFF" w:rsidRDefault="008C5965" w:rsidP="008C5965">
            <w:pPr>
              <w:tabs>
                <w:tab w:val="left" w:pos="-720"/>
              </w:tabs>
              <w:suppressAutoHyphens/>
              <w:jc w:val="center"/>
              <w:rPr>
                <w:color w:val="000000" w:themeColor="text1"/>
                <w:lang w:val="ro-MD"/>
              </w:rPr>
            </w:pPr>
          </w:p>
        </w:tc>
        <w:tc>
          <w:tcPr>
            <w:tcW w:w="1393" w:type="dxa"/>
          </w:tcPr>
          <w:p w14:paraId="08F4B154" w14:textId="77777777" w:rsidR="008C5965" w:rsidRPr="00B74CFF" w:rsidRDefault="008C5965" w:rsidP="008C5965">
            <w:pPr>
              <w:tabs>
                <w:tab w:val="left" w:pos="-720"/>
              </w:tabs>
              <w:suppressAutoHyphens/>
              <w:jc w:val="center"/>
              <w:rPr>
                <w:color w:val="000000" w:themeColor="text1"/>
                <w:lang w:val="ro-MD"/>
              </w:rPr>
            </w:pPr>
          </w:p>
        </w:tc>
        <w:tc>
          <w:tcPr>
            <w:tcW w:w="1075" w:type="dxa"/>
          </w:tcPr>
          <w:p w14:paraId="2E43A035" w14:textId="77777777" w:rsidR="008C5965" w:rsidRPr="00B74CFF" w:rsidRDefault="008C5965" w:rsidP="008C5965">
            <w:pPr>
              <w:tabs>
                <w:tab w:val="left" w:pos="-720"/>
              </w:tabs>
              <w:suppressAutoHyphens/>
              <w:jc w:val="center"/>
              <w:rPr>
                <w:strike/>
                <w:color w:val="000000" w:themeColor="text1"/>
                <w:lang w:val="ro-MD"/>
              </w:rPr>
            </w:pPr>
          </w:p>
        </w:tc>
        <w:tc>
          <w:tcPr>
            <w:tcW w:w="1347" w:type="dxa"/>
          </w:tcPr>
          <w:p w14:paraId="7365F009" w14:textId="77777777" w:rsidR="008C5965" w:rsidRPr="00B74CFF" w:rsidRDefault="008C5965" w:rsidP="008C5965">
            <w:pPr>
              <w:tabs>
                <w:tab w:val="left" w:pos="-720"/>
              </w:tabs>
              <w:suppressAutoHyphens/>
              <w:jc w:val="center"/>
              <w:rPr>
                <w:color w:val="000000" w:themeColor="text1"/>
                <w:lang w:val="ro-MD"/>
              </w:rPr>
            </w:pPr>
          </w:p>
        </w:tc>
      </w:tr>
      <w:tr w:rsidR="008C5965" w:rsidRPr="00B74CFF" w14:paraId="07A53561" w14:textId="77777777" w:rsidTr="008C5965">
        <w:tc>
          <w:tcPr>
            <w:tcW w:w="836" w:type="dxa"/>
          </w:tcPr>
          <w:p w14:paraId="7C7A277F" w14:textId="77777777" w:rsidR="008C5965" w:rsidRPr="00B74CFF" w:rsidRDefault="008C5965" w:rsidP="008C5965">
            <w:pPr>
              <w:tabs>
                <w:tab w:val="left" w:pos="-720"/>
              </w:tabs>
              <w:suppressAutoHyphens/>
              <w:jc w:val="center"/>
              <w:rPr>
                <w:color w:val="000000" w:themeColor="text1"/>
                <w:lang w:val="ro-MD"/>
              </w:rPr>
            </w:pPr>
            <w:r w:rsidRPr="00B74CFF">
              <w:rPr>
                <w:color w:val="000000" w:themeColor="text1"/>
                <w:lang w:val="ro-MD"/>
              </w:rPr>
              <w:t>x</w:t>
            </w:r>
          </w:p>
        </w:tc>
        <w:tc>
          <w:tcPr>
            <w:tcW w:w="1309" w:type="dxa"/>
          </w:tcPr>
          <w:p w14:paraId="754A4073" w14:textId="77777777" w:rsidR="008C5965" w:rsidRPr="00B74CFF" w:rsidRDefault="008C5965" w:rsidP="008C5965">
            <w:pPr>
              <w:tabs>
                <w:tab w:val="left" w:pos="-720"/>
              </w:tabs>
              <w:suppressAutoHyphens/>
              <w:jc w:val="center"/>
              <w:rPr>
                <w:color w:val="000000" w:themeColor="text1"/>
                <w:lang w:val="ro-MD"/>
              </w:rPr>
            </w:pPr>
            <w:r w:rsidRPr="00B74CFF">
              <w:rPr>
                <w:color w:val="000000" w:themeColor="text1"/>
                <w:lang w:val="ro-MD"/>
              </w:rPr>
              <w:t xml:space="preserve">Total  valori mobiliare corporative </w:t>
            </w:r>
          </w:p>
        </w:tc>
        <w:tc>
          <w:tcPr>
            <w:tcW w:w="1742" w:type="dxa"/>
          </w:tcPr>
          <w:p w14:paraId="3C976BCC" w14:textId="77777777" w:rsidR="008C5965" w:rsidRPr="00B74CFF" w:rsidRDefault="008C5965" w:rsidP="008C5965">
            <w:pPr>
              <w:tabs>
                <w:tab w:val="left" w:pos="-720"/>
              </w:tabs>
              <w:suppressAutoHyphens/>
              <w:jc w:val="center"/>
              <w:rPr>
                <w:color w:val="000000" w:themeColor="text1"/>
                <w:lang w:val="ro-MD"/>
              </w:rPr>
            </w:pPr>
            <w:r w:rsidRPr="00B74CFF">
              <w:rPr>
                <w:color w:val="000000" w:themeColor="text1"/>
                <w:lang w:val="ro-MD"/>
              </w:rPr>
              <w:t>x</w:t>
            </w:r>
          </w:p>
        </w:tc>
        <w:tc>
          <w:tcPr>
            <w:tcW w:w="1029" w:type="dxa"/>
          </w:tcPr>
          <w:p w14:paraId="180F39DE" w14:textId="77777777" w:rsidR="008C5965" w:rsidRPr="00B74CFF" w:rsidRDefault="008C5965" w:rsidP="008C5965">
            <w:pPr>
              <w:tabs>
                <w:tab w:val="left" w:pos="-720"/>
              </w:tabs>
              <w:suppressAutoHyphens/>
              <w:jc w:val="center"/>
              <w:rPr>
                <w:color w:val="000000" w:themeColor="text1"/>
                <w:lang w:val="ro-MD"/>
              </w:rPr>
            </w:pPr>
          </w:p>
        </w:tc>
        <w:tc>
          <w:tcPr>
            <w:tcW w:w="1124" w:type="dxa"/>
          </w:tcPr>
          <w:p w14:paraId="1B2BBB70" w14:textId="77777777" w:rsidR="008C5965" w:rsidRPr="00B74CFF" w:rsidRDefault="008C5965" w:rsidP="008C5965">
            <w:pPr>
              <w:tabs>
                <w:tab w:val="left" w:pos="-720"/>
              </w:tabs>
              <w:suppressAutoHyphens/>
              <w:jc w:val="center"/>
              <w:rPr>
                <w:color w:val="000000" w:themeColor="text1"/>
                <w:lang w:val="ro-MD"/>
              </w:rPr>
            </w:pPr>
            <w:r w:rsidRPr="00B74CFF">
              <w:rPr>
                <w:color w:val="000000" w:themeColor="text1"/>
                <w:lang w:val="ro-MD"/>
              </w:rPr>
              <w:t>x</w:t>
            </w:r>
          </w:p>
        </w:tc>
        <w:tc>
          <w:tcPr>
            <w:tcW w:w="1393" w:type="dxa"/>
          </w:tcPr>
          <w:p w14:paraId="77C27D98" w14:textId="77777777" w:rsidR="008C5965" w:rsidRPr="00B74CFF" w:rsidRDefault="008C5965" w:rsidP="008C5965">
            <w:pPr>
              <w:tabs>
                <w:tab w:val="left" w:pos="-720"/>
              </w:tabs>
              <w:suppressAutoHyphens/>
              <w:jc w:val="center"/>
              <w:rPr>
                <w:color w:val="000000" w:themeColor="text1"/>
                <w:lang w:val="ro-MD"/>
              </w:rPr>
            </w:pPr>
          </w:p>
        </w:tc>
        <w:tc>
          <w:tcPr>
            <w:tcW w:w="1075" w:type="dxa"/>
          </w:tcPr>
          <w:p w14:paraId="7B591C1D" w14:textId="77777777" w:rsidR="008C5965" w:rsidRPr="00B74CFF" w:rsidRDefault="008C5965" w:rsidP="008C5965">
            <w:pPr>
              <w:tabs>
                <w:tab w:val="left" w:pos="-720"/>
              </w:tabs>
              <w:suppressAutoHyphens/>
              <w:jc w:val="center"/>
              <w:rPr>
                <w:strike/>
                <w:color w:val="000000" w:themeColor="text1"/>
                <w:lang w:val="ro-MD"/>
              </w:rPr>
            </w:pPr>
          </w:p>
        </w:tc>
        <w:tc>
          <w:tcPr>
            <w:tcW w:w="1347" w:type="dxa"/>
          </w:tcPr>
          <w:p w14:paraId="249873F5" w14:textId="77777777" w:rsidR="008C5965" w:rsidRPr="00B74CFF" w:rsidRDefault="008C5965" w:rsidP="008C5965">
            <w:pPr>
              <w:tabs>
                <w:tab w:val="left" w:pos="-720"/>
              </w:tabs>
              <w:suppressAutoHyphens/>
              <w:jc w:val="center"/>
              <w:rPr>
                <w:color w:val="000000" w:themeColor="text1"/>
                <w:lang w:val="ro-MD"/>
              </w:rPr>
            </w:pPr>
          </w:p>
        </w:tc>
      </w:tr>
    </w:tbl>
    <w:p w14:paraId="67FD86A1" w14:textId="77777777" w:rsidR="002462A9" w:rsidRPr="00B74CFF" w:rsidRDefault="002462A9" w:rsidP="002462A9">
      <w:pPr>
        <w:tabs>
          <w:tab w:val="left" w:pos="-720"/>
        </w:tabs>
        <w:suppressAutoHyphens/>
        <w:jc w:val="both"/>
        <w:rPr>
          <w:color w:val="000000" w:themeColor="text1"/>
          <w:lang w:val="ro-MD"/>
        </w:rPr>
      </w:pPr>
    </w:p>
    <w:p w14:paraId="0422B7C4" w14:textId="77777777" w:rsidR="006C6C28" w:rsidRPr="00B74CFF" w:rsidRDefault="006C6C28" w:rsidP="002462A9">
      <w:pPr>
        <w:tabs>
          <w:tab w:val="left" w:pos="-720"/>
        </w:tabs>
        <w:suppressAutoHyphens/>
        <w:jc w:val="both"/>
        <w:rPr>
          <w:color w:val="000000" w:themeColor="text1"/>
          <w:lang w:val="ro-MD"/>
        </w:rPr>
      </w:pPr>
    </w:p>
    <w:p w14:paraId="42F0958C" w14:textId="77777777" w:rsidR="00D6145C" w:rsidRPr="00B74CFF" w:rsidRDefault="00D6145C" w:rsidP="002462A9">
      <w:pPr>
        <w:tabs>
          <w:tab w:val="left" w:pos="-720"/>
        </w:tabs>
        <w:suppressAutoHyphens/>
        <w:jc w:val="both"/>
        <w:rPr>
          <w:color w:val="000000" w:themeColor="text1"/>
          <w:lang w:val="ro-MD"/>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7"/>
        <w:gridCol w:w="2329"/>
        <w:gridCol w:w="729"/>
        <w:gridCol w:w="544"/>
        <w:gridCol w:w="1270"/>
        <w:gridCol w:w="135"/>
        <w:gridCol w:w="1406"/>
        <w:gridCol w:w="425"/>
        <w:gridCol w:w="846"/>
        <w:gridCol w:w="1483"/>
      </w:tblGrid>
      <w:tr w:rsidR="002462A9" w:rsidRPr="00B74CFF" w14:paraId="5300AF03" w14:textId="77777777" w:rsidTr="003F356B">
        <w:tc>
          <w:tcPr>
            <w:tcW w:w="9771" w:type="dxa"/>
            <w:gridSpan w:val="11"/>
          </w:tcPr>
          <w:p w14:paraId="22A5F04E" w14:textId="77777777" w:rsidR="002462A9" w:rsidRPr="00B74CFF" w:rsidRDefault="008C5965" w:rsidP="003F356B">
            <w:pPr>
              <w:tabs>
                <w:tab w:val="left" w:pos="-720"/>
              </w:tabs>
              <w:suppressAutoHyphens/>
              <w:jc w:val="center"/>
              <w:rPr>
                <w:color w:val="000000" w:themeColor="text1"/>
                <w:lang w:val="ro-MD"/>
              </w:rPr>
            </w:pPr>
            <w:r w:rsidRPr="00B74CFF">
              <w:rPr>
                <w:color w:val="000000" w:themeColor="text1"/>
                <w:lang w:val="ro-MD"/>
              </w:rPr>
              <w:lastRenderedPageBreak/>
              <w:t>IV</w:t>
            </w:r>
            <w:r w:rsidR="002462A9" w:rsidRPr="00B74CFF">
              <w:rPr>
                <w:color w:val="000000" w:themeColor="text1"/>
                <w:lang w:val="ro-MD"/>
              </w:rPr>
              <w:t xml:space="preserve">. Depozite la termen </w:t>
            </w:r>
            <w:r w:rsidR="005A7894" w:rsidRPr="00B74CFF">
              <w:rPr>
                <w:color w:val="000000" w:themeColor="text1"/>
                <w:lang w:val="ro-MD"/>
              </w:rPr>
              <w:t>la Banca Națională sau la o bancă</w:t>
            </w:r>
            <w:r w:rsidR="001F4A1A" w:rsidRPr="00B74CFF">
              <w:rPr>
                <w:color w:val="000000" w:themeColor="text1"/>
                <w:lang w:val="ro-MD"/>
              </w:rPr>
              <w:t xml:space="preserve"> </w:t>
            </w:r>
          </w:p>
        </w:tc>
      </w:tr>
      <w:tr w:rsidR="002462A9" w:rsidRPr="00B74CFF" w14:paraId="14D51EF0" w14:textId="77777777" w:rsidTr="003F356B">
        <w:trPr>
          <w:trHeight w:val="705"/>
        </w:trPr>
        <w:tc>
          <w:tcPr>
            <w:tcW w:w="613" w:type="dxa"/>
            <w:gridSpan w:val="2"/>
            <w:vMerge w:val="restart"/>
          </w:tcPr>
          <w:p w14:paraId="5C46D54A" w14:textId="77777777" w:rsidR="002462A9" w:rsidRPr="00B74CFF" w:rsidRDefault="002462A9" w:rsidP="003F356B">
            <w:pPr>
              <w:tabs>
                <w:tab w:val="left" w:pos="-720"/>
              </w:tabs>
              <w:suppressAutoHyphens/>
              <w:jc w:val="both"/>
              <w:rPr>
                <w:color w:val="000000" w:themeColor="text1"/>
                <w:lang w:val="ro-MD"/>
              </w:rPr>
            </w:pPr>
            <w:r w:rsidRPr="00B74CFF">
              <w:rPr>
                <w:color w:val="000000" w:themeColor="text1"/>
                <w:lang w:val="ro-MD"/>
              </w:rPr>
              <w:t>Nr.</w:t>
            </w:r>
          </w:p>
          <w:p w14:paraId="24715180" w14:textId="77777777" w:rsidR="002462A9" w:rsidRPr="00B74CFF" w:rsidRDefault="002462A9" w:rsidP="003F356B">
            <w:pPr>
              <w:tabs>
                <w:tab w:val="left" w:pos="-720"/>
              </w:tabs>
              <w:suppressAutoHyphens/>
              <w:jc w:val="both"/>
              <w:rPr>
                <w:color w:val="000000" w:themeColor="text1"/>
                <w:lang w:val="ro-MD"/>
              </w:rPr>
            </w:pPr>
            <w:r w:rsidRPr="00B74CFF">
              <w:rPr>
                <w:color w:val="000000" w:themeColor="text1"/>
                <w:lang w:val="ro-MD"/>
              </w:rPr>
              <w:t>d/o</w:t>
            </w:r>
          </w:p>
        </w:tc>
        <w:tc>
          <w:tcPr>
            <w:tcW w:w="2448" w:type="dxa"/>
            <w:vMerge w:val="restart"/>
          </w:tcPr>
          <w:p w14:paraId="2A505845"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Denumirea instituției în care a fost constituit depozitul</w:t>
            </w:r>
          </w:p>
        </w:tc>
        <w:tc>
          <w:tcPr>
            <w:tcW w:w="1296" w:type="dxa"/>
            <w:gridSpan w:val="2"/>
            <w:vMerge w:val="restart"/>
          </w:tcPr>
          <w:p w14:paraId="67570E74"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Numărul contului de depozit</w:t>
            </w:r>
          </w:p>
        </w:tc>
        <w:tc>
          <w:tcPr>
            <w:tcW w:w="1417" w:type="dxa"/>
            <w:gridSpan w:val="2"/>
            <w:vMerge w:val="restart"/>
          </w:tcPr>
          <w:p w14:paraId="11D26B9C"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Data scadenței depozitului</w:t>
            </w:r>
          </w:p>
          <w:p w14:paraId="5076EFA0" w14:textId="77777777" w:rsidR="002462A9" w:rsidRPr="00B74CFF" w:rsidRDefault="002462A9" w:rsidP="003F356B">
            <w:pPr>
              <w:tabs>
                <w:tab w:val="left" w:pos="-720"/>
              </w:tabs>
              <w:suppressAutoHyphens/>
              <w:jc w:val="center"/>
              <w:rPr>
                <w:color w:val="000000" w:themeColor="text1"/>
                <w:lang w:val="ro-MD"/>
              </w:rPr>
            </w:pPr>
          </w:p>
        </w:tc>
        <w:tc>
          <w:tcPr>
            <w:tcW w:w="1418" w:type="dxa"/>
            <w:vMerge w:val="restart"/>
          </w:tcPr>
          <w:p w14:paraId="7DD3B08D"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 xml:space="preserve">Moneda </w:t>
            </w:r>
          </w:p>
          <w:p w14:paraId="3D2912D9"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depozitului</w:t>
            </w:r>
          </w:p>
          <w:p w14:paraId="6BC4F1F6"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(MDL</w:t>
            </w:r>
            <w:r w:rsidR="00556B3C" w:rsidRPr="00B74CFF">
              <w:rPr>
                <w:color w:val="000000" w:themeColor="text1"/>
                <w:lang w:val="ro-MD"/>
              </w:rPr>
              <w:t>/</w:t>
            </w:r>
          </w:p>
          <w:p w14:paraId="7D83501E"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EUR/</w:t>
            </w:r>
          </w:p>
          <w:p w14:paraId="31A58284"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USD)</w:t>
            </w:r>
          </w:p>
        </w:tc>
        <w:tc>
          <w:tcPr>
            <w:tcW w:w="2579" w:type="dxa"/>
            <w:gridSpan w:val="3"/>
          </w:tcPr>
          <w:p w14:paraId="358CBFEB"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Soldul depozitului</w:t>
            </w:r>
          </w:p>
          <w:p w14:paraId="73AB7C86"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la data constituirii garanției</w:t>
            </w:r>
          </w:p>
        </w:tc>
      </w:tr>
      <w:tr w:rsidR="002462A9" w:rsidRPr="00B74CFF" w14:paraId="684BE2A0" w14:textId="77777777" w:rsidTr="003F356B">
        <w:trPr>
          <w:trHeight w:val="960"/>
        </w:trPr>
        <w:tc>
          <w:tcPr>
            <w:tcW w:w="613" w:type="dxa"/>
            <w:gridSpan w:val="2"/>
            <w:vMerge/>
          </w:tcPr>
          <w:p w14:paraId="4F109336" w14:textId="77777777" w:rsidR="002462A9" w:rsidRPr="00B74CFF" w:rsidRDefault="002462A9" w:rsidP="003F356B">
            <w:pPr>
              <w:tabs>
                <w:tab w:val="left" w:pos="-720"/>
              </w:tabs>
              <w:suppressAutoHyphens/>
              <w:jc w:val="both"/>
              <w:rPr>
                <w:color w:val="000000" w:themeColor="text1"/>
                <w:lang w:val="ro-MD"/>
              </w:rPr>
            </w:pPr>
          </w:p>
        </w:tc>
        <w:tc>
          <w:tcPr>
            <w:tcW w:w="2448" w:type="dxa"/>
            <w:vMerge/>
          </w:tcPr>
          <w:p w14:paraId="49EC5708" w14:textId="77777777" w:rsidR="002462A9" w:rsidRPr="00B74CFF" w:rsidRDefault="002462A9" w:rsidP="003F356B">
            <w:pPr>
              <w:tabs>
                <w:tab w:val="left" w:pos="-720"/>
              </w:tabs>
              <w:suppressAutoHyphens/>
              <w:jc w:val="center"/>
              <w:rPr>
                <w:color w:val="000000" w:themeColor="text1"/>
                <w:lang w:val="ro-MD"/>
              </w:rPr>
            </w:pPr>
          </w:p>
        </w:tc>
        <w:tc>
          <w:tcPr>
            <w:tcW w:w="1296" w:type="dxa"/>
            <w:gridSpan w:val="2"/>
            <w:vMerge/>
          </w:tcPr>
          <w:p w14:paraId="0AD3B4A3" w14:textId="77777777" w:rsidR="002462A9" w:rsidRPr="00B74CFF" w:rsidRDefault="002462A9" w:rsidP="003F356B">
            <w:pPr>
              <w:tabs>
                <w:tab w:val="left" w:pos="-720"/>
              </w:tabs>
              <w:suppressAutoHyphens/>
              <w:jc w:val="center"/>
              <w:rPr>
                <w:strike/>
                <w:color w:val="000000" w:themeColor="text1"/>
                <w:lang w:val="ro-MD"/>
              </w:rPr>
            </w:pPr>
          </w:p>
        </w:tc>
        <w:tc>
          <w:tcPr>
            <w:tcW w:w="1417" w:type="dxa"/>
            <w:gridSpan w:val="2"/>
            <w:vMerge/>
          </w:tcPr>
          <w:p w14:paraId="76C585D0" w14:textId="77777777" w:rsidR="002462A9" w:rsidRPr="00B74CFF" w:rsidRDefault="002462A9" w:rsidP="003F356B">
            <w:pPr>
              <w:tabs>
                <w:tab w:val="left" w:pos="-720"/>
              </w:tabs>
              <w:suppressAutoHyphens/>
              <w:jc w:val="center"/>
              <w:rPr>
                <w:color w:val="000000" w:themeColor="text1"/>
                <w:lang w:val="ro-MD"/>
              </w:rPr>
            </w:pPr>
          </w:p>
        </w:tc>
        <w:tc>
          <w:tcPr>
            <w:tcW w:w="1418" w:type="dxa"/>
            <w:vMerge/>
          </w:tcPr>
          <w:p w14:paraId="12AB6A09" w14:textId="77777777" w:rsidR="002462A9" w:rsidRPr="00B74CFF" w:rsidRDefault="002462A9" w:rsidP="003F356B">
            <w:pPr>
              <w:tabs>
                <w:tab w:val="left" w:pos="-720"/>
              </w:tabs>
              <w:suppressAutoHyphens/>
              <w:jc w:val="center"/>
              <w:rPr>
                <w:strike/>
                <w:color w:val="000000" w:themeColor="text1"/>
                <w:lang w:val="ro-MD"/>
              </w:rPr>
            </w:pPr>
          </w:p>
        </w:tc>
        <w:tc>
          <w:tcPr>
            <w:tcW w:w="1276" w:type="dxa"/>
            <w:gridSpan w:val="2"/>
          </w:tcPr>
          <w:p w14:paraId="550F9D48"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În moneda de constituire</w:t>
            </w:r>
          </w:p>
        </w:tc>
        <w:tc>
          <w:tcPr>
            <w:tcW w:w="1303" w:type="dxa"/>
          </w:tcPr>
          <w:p w14:paraId="5311ADF8"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Recalculat în MDL</w:t>
            </w:r>
            <w:r w:rsidR="000344F2" w:rsidRPr="00B74CFF">
              <w:rPr>
                <w:color w:val="000000" w:themeColor="text1"/>
                <w:lang w:val="ro-MD"/>
              </w:rPr>
              <w:t xml:space="preserve"> la cursul oficial al leului moldovenesc valabil la data prezentării notificării</w:t>
            </w:r>
          </w:p>
        </w:tc>
      </w:tr>
      <w:tr w:rsidR="002462A9" w:rsidRPr="00B74CFF" w14:paraId="0727A751" w14:textId="77777777" w:rsidTr="003F356B">
        <w:tc>
          <w:tcPr>
            <w:tcW w:w="613" w:type="dxa"/>
            <w:gridSpan w:val="2"/>
          </w:tcPr>
          <w:p w14:paraId="424204AB"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0</w:t>
            </w:r>
          </w:p>
        </w:tc>
        <w:tc>
          <w:tcPr>
            <w:tcW w:w="2448" w:type="dxa"/>
          </w:tcPr>
          <w:p w14:paraId="79B9E737"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1</w:t>
            </w:r>
          </w:p>
        </w:tc>
        <w:tc>
          <w:tcPr>
            <w:tcW w:w="1296" w:type="dxa"/>
            <w:gridSpan w:val="2"/>
          </w:tcPr>
          <w:p w14:paraId="6BE813AD"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2</w:t>
            </w:r>
          </w:p>
        </w:tc>
        <w:tc>
          <w:tcPr>
            <w:tcW w:w="1417" w:type="dxa"/>
            <w:gridSpan w:val="2"/>
          </w:tcPr>
          <w:p w14:paraId="4147C6DD"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3</w:t>
            </w:r>
          </w:p>
        </w:tc>
        <w:tc>
          <w:tcPr>
            <w:tcW w:w="1418" w:type="dxa"/>
          </w:tcPr>
          <w:p w14:paraId="79A4DF3A"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4</w:t>
            </w:r>
          </w:p>
        </w:tc>
        <w:tc>
          <w:tcPr>
            <w:tcW w:w="1276" w:type="dxa"/>
            <w:gridSpan w:val="2"/>
          </w:tcPr>
          <w:p w14:paraId="4514B732"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5</w:t>
            </w:r>
          </w:p>
        </w:tc>
        <w:tc>
          <w:tcPr>
            <w:tcW w:w="1303" w:type="dxa"/>
          </w:tcPr>
          <w:p w14:paraId="46C4CE35" w14:textId="77777777" w:rsidR="002462A9" w:rsidRPr="00B74CFF" w:rsidRDefault="008C5965" w:rsidP="003F356B">
            <w:pPr>
              <w:tabs>
                <w:tab w:val="left" w:pos="-720"/>
              </w:tabs>
              <w:suppressAutoHyphens/>
              <w:jc w:val="center"/>
              <w:rPr>
                <w:color w:val="000000" w:themeColor="text1"/>
                <w:lang w:val="ro-MD"/>
              </w:rPr>
            </w:pPr>
            <w:r w:rsidRPr="00B74CFF">
              <w:rPr>
                <w:color w:val="000000" w:themeColor="text1"/>
                <w:lang w:val="ro-MD"/>
              </w:rPr>
              <w:t>6</w:t>
            </w:r>
          </w:p>
        </w:tc>
      </w:tr>
      <w:tr w:rsidR="002462A9" w:rsidRPr="00B74CFF" w14:paraId="1BA03FA2" w14:textId="77777777" w:rsidTr="003F356B">
        <w:tc>
          <w:tcPr>
            <w:tcW w:w="613" w:type="dxa"/>
            <w:gridSpan w:val="2"/>
          </w:tcPr>
          <w:p w14:paraId="174A7CA9" w14:textId="77777777" w:rsidR="002462A9" w:rsidRPr="00B74CFF" w:rsidRDefault="002462A9" w:rsidP="003F356B">
            <w:pPr>
              <w:tabs>
                <w:tab w:val="left" w:pos="-720"/>
              </w:tabs>
              <w:suppressAutoHyphens/>
              <w:jc w:val="both"/>
              <w:rPr>
                <w:color w:val="000000" w:themeColor="text1"/>
                <w:lang w:val="ro-MD"/>
              </w:rPr>
            </w:pPr>
          </w:p>
        </w:tc>
        <w:tc>
          <w:tcPr>
            <w:tcW w:w="2448" w:type="dxa"/>
          </w:tcPr>
          <w:p w14:paraId="1F9D15A5" w14:textId="77777777" w:rsidR="002462A9" w:rsidRPr="00B74CFF" w:rsidRDefault="002462A9" w:rsidP="003F356B">
            <w:pPr>
              <w:tabs>
                <w:tab w:val="left" w:pos="-720"/>
              </w:tabs>
              <w:suppressAutoHyphens/>
              <w:jc w:val="both"/>
              <w:rPr>
                <w:color w:val="000000" w:themeColor="text1"/>
                <w:lang w:val="ro-MD"/>
              </w:rPr>
            </w:pPr>
          </w:p>
        </w:tc>
        <w:tc>
          <w:tcPr>
            <w:tcW w:w="1296" w:type="dxa"/>
            <w:gridSpan w:val="2"/>
          </w:tcPr>
          <w:p w14:paraId="685421E5" w14:textId="77777777" w:rsidR="002462A9" w:rsidRPr="00B74CFF" w:rsidRDefault="002462A9" w:rsidP="003F356B">
            <w:pPr>
              <w:tabs>
                <w:tab w:val="left" w:pos="-720"/>
              </w:tabs>
              <w:suppressAutoHyphens/>
              <w:jc w:val="both"/>
              <w:rPr>
                <w:color w:val="000000" w:themeColor="text1"/>
                <w:lang w:val="ro-MD"/>
              </w:rPr>
            </w:pPr>
          </w:p>
        </w:tc>
        <w:tc>
          <w:tcPr>
            <w:tcW w:w="1417" w:type="dxa"/>
            <w:gridSpan w:val="2"/>
          </w:tcPr>
          <w:p w14:paraId="7EA54EEA" w14:textId="77777777" w:rsidR="002462A9" w:rsidRPr="00B74CFF" w:rsidRDefault="002462A9" w:rsidP="003F356B">
            <w:pPr>
              <w:tabs>
                <w:tab w:val="left" w:pos="-720"/>
              </w:tabs>
              <w:suppressAutoHyphens/>
              <w:jc w:val="both"/>
              <w:rPr>
                <w:color w:val="000000" w:themeColor="text1"/>
                <w:lang w:val="ro-MD"/>
              </w:rPr>
            </w:pPr>
          </w:p>
        </w:tc>
        <w:tc>
          <w:tcPr>
            <w:tcW w:w="1418" w:type="dxa"/>
          </w:tcPr>
          <w:p w14:paraId="26D16976" w14:textId="77777777" w:rsidR="002462A9" w:rsidRPr="00B74CFF" w:rsidRDefault="002462A9" w:rsidP="003F356B">
            <w:pPr>
              <w:tabs>
                <w:tab w:val="left" w:pos="-720"/>
              </w:tabs>
              <w:suppressAutoHyphens/>
              <w:jc w:val="both"/>
              <w:rPr>
                <w:color w:val="000000" w:themeColor="text1"/>
                <w:lang w:val="ro-MD"/>
              </w:rPr>
            </w:pPr>
          </w:p>
        </w:tc>
        <w:tc>
          <w:tcPr>
            <w:tcW w:w="1276" w:type="dxa"/>
            <w:gridSpan w:val="2"/>
          </w:tcPr>
          <w:p w14:paraId="4AC7907C" w14:textId="77777777" w:rsidR="002462A9" w:rsidRPr="00B74CFF" w:rsidRDefault="002462A9" w:rsidP="003F356B">
            <w:pPr>
              <w:tabs>
                <w:tab w:val="left" w:pos="-720"/>
              </w:tabs>
              <w:suppressAutoHyphens/>
              <w:jc w:val="both"/>
              <w:rPr>
                <w:color w:val="000000" w:themeColor="text1"/>
                <w:lang w:val="ro-MD"/>
              </w:rPr>
            </w:pPr>
          </w:p>
        </w:tc>
        <w:tc>
          <w:tcPr>
            <w:tcW w:w="1303" w:type="dxa"/>
          </w:tcPr>
          <w:p w14:paraId="64FEBCDC" w14:textId="77777777" w:rsidR="002462A9" w:rsidRPr="00B74CFF" w:rsidRDefault="002462A9" w:rsidP="003F356B">
            <w:pPr>
              <w:tabs>
                <w:tab w:val="left" w:pos="-720"/>
              </w:tabs>
              <w:suppressAutoHyphens/>
              <w:jc w:val="both"/>
              <w:rPr>
                <w:color w:val="000000" w:themeColor="text1"/>
                <w:lang w:val="ro-MD"/>
              </w:rPr>
            </w:pPr>
          </w:p>
        </w:tc>
      </w:tr>
      <w:tr w:rsidR="002462A9" w:rsidRPr="00B74CFF" w14:paraId="32FE2B29" w14:textId="77777777" w:rsidTr="003F356B">
        <w:tc>
          <w:tcPr>
            <w:tcW w:w="613" w:type="dxa"/>
            <w:gridSpan w:val="2"/>
          </w:tcPr>
          <w:p w14:paraId="6DB5D90E" w14:textId="77777777" w:rsidR="002462A9" w:rsidRPr="00B74CFF" w:rsidRDefault="002462A9" w:rsidP="003F356B">
            <w:pPr>
              <w:tabs>
                <w:tab w:val="left" w:pos="-720"/>
              </w:tabs>
              <w:suppressAutoHyphens/>
              <w:jc w:val="both"/>
              <w:rPr>
                <w:color w:val="000000" w:themeColor="text1"/>
                <w:lang w:val="ro-MD"/>
              </w:rPr>
            </w:pPr>
          </w:p>
        </w:tc>
        <w:tc>
          <w:tcPr>
            <w:tcW w:w="2448" w:type="dxa"/>
          </w:tcPr>
          <w:p w14:paraId="7454D88E" w14:textId="77777777" w:rsidR="002462A9" w:rsidRPr="00B74CFF" w:rsidRDefault="002462A9" w:rsidP="003F356B">
            <w:pPr>
              <w:tabs>
                <w:tab w:val="left" w:pos="-720"/>
              </w:tabs>
              <w:suppressAutoHyphens/>
              <w:jc w:val="both"/>
              <w:rPr>
                <w:color w:val="000000" w:themeColor="text1"/>
                <w:lang w:val="ro-MD"/>
              </w:rPr>
            </w:pPr>
          </w:p>
        </w:tc>
        <w:tc>
          <w:tcPr>
            <w:tcW w:w="1296" w:type="dxa"/>
            <w:gridSpan w:val="2"/>
          </w:tcPr>
          <w:p w14:paraId="7604C422" w14:textId="77777777" w:rsidR="002462A9" w:rsidRPr="00B74CFF" w:rsidRDefault="002462A9" w:rsidP="003F356B">
            <w:pPr>
              <w:tabs>
                <w:tab w:val="left" w:pos="-720"/>
              </w:tabs>
              <w:suppressAutoHyphens/>
              <w:jc w:val="both"/>
              <w:rPr>
                <w:color w:val="000000" w:themeColor="text1"/>
                <w:lang w:val="ro-MD"/>
              </w:rPr>
            </w:pPr>
          </w:p>
        </w:tc>
        <w:tc>
          <w:tcPr>
            <w:tcW w:w="1417" w:type="dxa"/>
            <w:gridSpan w:val="2"/>
          </w:tcPr>
          <w:p w14:paraId="2FE532A1" w14:textId="77777777" w:rsidR="002462A9" w:rsidRPr="00B74CFF" w:rsidRDefault="002462A9" w:rsidP="003F356B">
            <w:pPr>
              <w:tabs>
                <w:tab w:val="left" w:pos="-720"/>
              </w:tabs>
              <w:suppressAutoHyphens/>
              <w:jc w:val="both"/>
              <w:rPr>
                <w:color w:val="000000" w:themeColor="text1"/>
                <w:lang w:val="ro-MD"/>
              </w:rPr>
            </w:pPr>
          </w:p>
        </w:tc>
        <w:tc>
          <w:tcPr>
            <w:tcW w:w="1418" w:type="dxa"/>
          </w:tcPr>
          <w:p w14:paraId="06D42215" w14:textId="77777777" w:rsidR="002462A9" w:rsidRPr="00B74CFF" w:rsidRDefault="002462A9" w:rsidP="003F356B">
            <w:pPr>
              <w:tabs>
                <w:tab w:val="left" w:pos="-720"/>
              </w:tabs>
              <w:suppressAutoHyphens/>
              <w:jc w:val="both"/>
              <w:rPr>
                <w:color w:val="000000" w:themeColor="text1"/>
                <w:lang w:val="ro-MD"/>
              </w:rPr>
            </w:pPr>
          </w:p>
        </w:tc>
        <w:tc>
          <w:tcPr>
            <w:tcW w:w="1276" w:type="dxa"/>
            <w:gridSpan w:val="2"/>
          </w:tcPr>
          <w:p w14:paraId="132C4012" w14:textId="77777777" w:rsidR="002462A9" w:rsidRPr="00B74CFF" w:rsidRDefault="002462A9" w:rsidP="003F356B">
            <w:pPr>
              <w:tabs>
                <w:tab w:val="left" w:pos="-720"/>
              </w:tabs>
              <w:suppressAutoHyphens/>
              <w:jc w:val="both"/>
              <w:rPr>
                <w:color w:val="000000" w:themeColor="text1"/>
                <w:lang w:val="ro-MD"/>
              </w:rPr>
            </w:pPr>
          </w:p>
        </w:tc>
        <w:tc>
          <w:tcPr>
            <w:tcW w:w="1303" w:type="dxa"/>
          </w:tcPr>
          <w:p w14:paraId="23A2AE1C" w14:textId="77777777" w:rsidR="002462A9" w:rsidRPr="00B74CFF" w:rsidRDefault="002462A9" w:rsidP="003F356B">
            <w:pPr>
              <w:tabs>
                <w:tab w:val="left" w:pos="-720"/>
              </w:tabs>
              <w:suppressAutoHyphens/>
              <w:jc w:val="both"/>
              <w:rPr>
                <w:color w:val="000000" w:themeColor="text1"/>
                <w:lang w:val="ro-MD"/>
              </w:rPr>
            </w:pPr>
          </w:p>
        </w:tc>
      </w:tr>
      <w:tr w:rsidR="002462A9" w:rsidRPr="00B74CFF" w14:paraId="0DFD7F1C" w14:textId="77777777" w:rsidTr="003F356B">
        <w:tc>
          <w:tcPr>
            <w:tcW w:w="3061" w:type="dxa"/>
            <w:gridSpan w:val="3"/>
          </w:tcPr>
          <w:p w14:paraId="5BCA8634" w14:textId="77777777" w:rsidR="002462A9" w:rsidRPr="00B74CFF" w:rsidRDefault="002462A9" w:rsidP="003F356B">
            <w:pPr>
              <w:tabs>
                <w:tab w:val="left" w:pos="-720"/>
              </w:tabs>
              <w:suppressAutoHyphens/>
              <w:jc w:val="both"/>
              <w:rPr>
                <w:color w:val="000000" w:themeColor="text1"/>
                <w:lang w:val="ro-MD"/>
              </w:rPr>
            </w:pPr>
            <w:r w:rsidRPr="00B74CFF">
              <w:rPr>
                <w:color w:val="000000" w:themeColor="text1"/>
                <w:lang w:val="ro-MD"/>
              </w:rPr>
              <w:t>Total depozite</w:t>
            </w:r>
          </w:p>
        </w:tc>
        <w:tc>
          <w:tcPr>
            <w:tcW w:w="1296" w:type="dxa"/>
            <w:gridSpan w:val="2"/>
          </w:tcPr>
          <w:p w14:paraId="038B6F95"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x</w:t>
            </w:r>
          </w:p>
        </w:tc>
        <w:tc>
          <w:tcPr>
            <w:tcW w:w="1417" w:type="dxa"/>
            <w:gridSpan w:val="2"/>
          </w:tcPr>
          <w:p w14:paraId="17444FD1"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x</w:t>
            </w:r>
          </w:p>
        </w:tc>
        <w:tc>
          <w:tcPr>
            <w:tcW w:w="1418" w:type="dxa"/>
          </w:tcPr>
          <w:p w14:paraId="32B6D09B"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x</w:t>
            </w:r>
          </w:p>
        </w:tc>
        <w:tc>
          <w:tcPr>
            <w:tcW w:w="1276" w:type="dxa"/>
            <w:gridSpan w:val="2"/>
          </w:tcPr>
          <w:p w14:paraId="2A6D8F52" w14:textId="77777777" w:rsidR="002462A9" w:rsidRPr="00B74CFF" w:rsidRDefault="002462A9" w:rsidP="003F356B">
            <w:pPr>
              <w:tabs>
                <w:tab w:val="left" w:pos="-720"/>
              </w:tabs>
              <w:suppressAutoHyphens/>
              <w:jc w:val="center"/>
              <w:rPr>
                <w:color w:val="000000" w:themeColor="text1"/>
                <w:lang w:val="ro-MD"/>
              </w:rPr>
            </w:pPr>
          </w:p>
        </w:tc>
        <w:tc>
          <w:tcPr>
            <w:tcW w:w="1303" w:type="dxa"/>
          </w:tcPr>
          <w:p w14:paraId="481FFB6E" w14:textId="77777777" w:rsidR="002462A9" w:rsidRPr="00B74CFF" w:rsidRDefault="002462A9" w:rsidP="003F356B">
            <w:pPr>
              <w:tabs>
                <w:tab w:val="left" w:pos="-720"/>
              </w:tabs>
              <w:suppressAutoHyphens/>
              <w:jc w:val="center"/>
              <w:rPr>
                <w:color w:val="000000" w:themeColor="text1"/>
                <w:lang w:val="ro-MD"/>
              </w:rPr>
            </w:pPr>
          </w:p>
        </w:tc>
      </w:tr>
      <w:tr w:rsidR="002462A9" w:rsidRPr="00B74CFF" w14:paraId="55F8BB24" w14:textId="77777777" w:rsidTr="003F356B">
        <w:tc>
          <w:tcPr>
            <w:tcW w:w="9771" w:type="dxa"/>
            <w:gridSpan w:val="11"/>
          </w:tcPr>
          <w:p w14:paraId="510207F9"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 xml:space="preserve">V. Alte conturi la Banca Națională a Moldovei </w:t>
            </w:r>
            <w:r w:rsidR="005A7894" w:rsidRPr="00B74CFF">
              <w:rPr>
                <w:color w:val="000000" w:themeColor="text1"/>
                <w:lang w:val="ro-MD"/>
              </w:rPr>
              <w:t>sau la o bancă</w:t>
            </w:r>
          </w:p>
        </w:tc>
      </w:tr>
      <w:tr w:rsidR="002462A9" w:rsidRPr="00B74CFF" w14:paraId="707047DD" w14:textId="77777777" w:rsidTr="003F356B">
        <w:trPr>
          <w:trHeight w:val="600"/>
        </w:trPr>
        <w:tc>
          <w:tcPr>
            <w:tcW w:w="584" w:type="dxa"/>
            <w:vMerge w:val="restart"/>
          </w:tcPr>
          <w:p w14:paraId="42302C32" w14:textId="77777777" w:rsidR="002462A9" w:rsidRPr="00B74CFF" w:rsidRDefault="002462A9" w:rsidP="003F356B">
            <w:pPr>
              <w:tabs>
                <w:tab w:val="left" w:pos="-720"/>
              </w:tabs>
              <w:suppressAutoHyphens/>
              <w:jc w:val="both"/>
              <w:rPr>
                <w:color w:val="000000" w:themeColor="text1"/>
                <w:lang w:val="ro-MD"/>
              </w:rPr>
            </w:pPr>
            <w:r w:rsidRPr="00B74CFF">
              <w:rPr>
                <w:color w:val="000000" w:themeColor="text1"/>
                <w:lang w:val="ro-MD"/>
              </w:rPr>
              <w:t>Nr.</w:t>
            </w:r>
          </w:p>
          <w:p w14:paraId="4D1C4504" w14:textId="77777777" w:rsidR="002462A9" w:rsidRPr="00B74CFF" w:rsidRDefault="002462A9" w:rsidP="003F356B">
            <w:pPr>
              <w:tabs>
                <w:tab w:val="left" w:pos="-720"/>
              </w:tabs>
              <w:suppressAutoHyphens/>
              <w:jc w:val="both"/>
              <w:rPr>
                <w:color w:val="000000" w:themeColor="text1"/>
                <w:lang w:val="ro-MD"/>
              </w:rPr>
            </w:pPr>
            <w:r w:rsidRPr="00B74CFF">
              <w:rPr>
                <w:color w:val="000000" w:themeColor="text1"/>
                <w:lang w:val="ro-MD"/>
              </w:rPr>
              <w:t>d/o</w:t>
            </w:r>
          </w:p>
        </w:tc>
        <w:tc>
          <w:tcPr>
            <w:tcW w:w="3206" w:type="dxa"/>
            <w:gridSpan w:val="3"/>
            <w:vMerge w:val="restart"/>
          </w:tcPr>
          <w:p w14:paraId="509095E6"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Numărul contului</w:t>
            </w:r>
          </w:p>
        </w:tc>
        <w:tc>
          <w:tcPr>
            <w:tcW w:w="1843" w:type="dxa"/>
            <w:gridSpan w:val="2"/>
            <w:vMerge w:val="restart"/>
          </w:tcPr>
          <w:p w14:paraId="55D38486"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Moneda</w:t>
            </w:r>
          </w:p>
          <w:p w14:paraId="2E8FFF11"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contului</w:t>
            </w:r>
          </w:p>
          <w:p w14:paraId="653908B7" w14:textId="77777777" w:rsidR="002462A9" w:rsidRPr="00B74CFF" w:rsidRDefault="00B35686" w:rsidP="003F356B">
            <w:pPr>
              <w:tabs>
                <w:tab w:val="left" w:pos="-720"/>
              </w:tabs>
              <w:suppressAutoHyphens/>
              <w:jc w:val="center"/>
              <w:rPr>
                <w:color w:val="000000" w:themeColor="text1"/>
                <w:lang w:val="ro-MD"/>
              </w:rPr>
            </w:pPr>
            <w:r w:rsidRPr="00B74CFF">
              <w:rPr>
                <w:color w:val="000000" w:themeColor="text1"/>
                <w:lang w:val="ro-MD"/>
              </w:rPr>
              <w:t>(MDL/</w:t>
            </w:r>
            <w:r w:rsidR="002462A9" w:rsidRPr="00B74CFF">
              <w:rPr>
                <w:color w:val="000000" w:themeColor="text1"/>
                <w:lang w:val="ro-MD"/>
              </w:rPr>
              <w:t>EUR/</w:t>
            </w:r>
          </w:p>
          <w:p w14:paraId="581030A4"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USD)</w:t>
            </w:r>
          </w:p>
        </w:tc>
        <w:tc>
          <w:tcPr>
            <w:tcW w:w="4138" w:type="dxa"/>
            <w:gridSpan w:val="5"/>
          </w:tcPr>
          <w:p w14:paraId="0026ED75"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Soldul contului disponibil pentru constituirea garanției</w:t>
            </w:r>
          </w:p>
        </w:tc>
      </w:tr>
      <w:tr w:rsidR="002462A9" w:rsidRPr="00B74CFF" w14:paraId="4EDE1BB9" w14:textId="77777777" w:rsidTr="003F356B">
        <w:trPr>
          <w:trHeight w:val="225"/>
        </w:trPr>
        <w:tc>
          <w:tcPr>
            <w:tcW w:w="584" w:type="dxa"/>
            <w:vMerge/>
          </w:tcPr>
          <w:p w14:paraId="1E81E97E" w14:textId="77777777" w:rsidR="002462A9" w:rsidRPr="00B74CFF" w:rsidRDefault="002462A9" w:rsidP="003F356B">
            <w:pPr>
              <w:tabs>
                <w:tab w:val="left" w:pos="-720"/>
              </w:tabs>
              <w:suppressAutoHyphens/>
              <w:jc w:val="both"/>
              <w:rPr>
                <w:color w:val="000000" w:themeColor="text1"/>
                <w:lang w:val="ro-MD"/>
              </w:rPr>
            </w:pPr>
          </w:p>
        </w:tc>
        <w:tc>
          <w:tcPr>
            <w:tcW w:w="3206" w:type="dxa"/>
            <w:gridSpan w:val="3"/>
            <w:vMerge/>
          </w:tcPr>
          <w:p w14:paraId="78E7408A" w14:textId="77777777" w:rsidR="002462A9" w:rsidRPr="00B74CFF" w:rsidRDefault="002462A9" w:rsidP="003F356B">
            <w:pPr>
              <w:tabs>
                <w:tab w:val="left" w:pos="-720"/>
              </w:tabs>
              <w:suppressAutoHyphens/>
              <w:jc w:val="center"/>
              <w:rPr>
                <w:color w:val="000000" w:themeColor="text1"/>
                <w:lang w:val="ro-MD"/>
              </w:rPr>
            </w:pPr>
          </w:p>
        </w:tc>
        <w:tc>
          <w:tcPr>
            <w:tcW w:w="1843" w:type="dxa"/>
            <w:gridSpan w:val="2"/>
            <w:vMerge/>
          </w:tcPr>
          <w:p w14:paraId="5AA3F00F" w14:textId="77777777" w:rsidR="002462A9" w:rsidRPr="00B74CFF" w:rsidRDefault="002462A9" w:rsidP="003F356B">
            <w:pPr>
              <w:tabs>
                <w:tab w:val="left" w:pos="-720"/>
              </w:tabs>
              <w:suppressAutoHyphens/>
              <w:jc w:val="center"/>
              <w:rPr>
                <w:color w:val="000000" w:themeColor="text1"/>
                <w:lang w:val="ro-MD"/>
              </w:rPr>
            </w:pPr>
          </w:p>
        </w:tc>
        <w:tc>
          <w:tcPr>
            <w:tcW w:w="1984" w:type="dxa"/>
            <w:gridSpan w:val="3"/>
          </w:tcPr>
          <w:p w14:paraId="5E3D4816"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În moneda contului</w:t>
            </w:r>
          </w:p>
        </w:tc>
        <w:tc>
          <w:tcPr>
            <w:tcW w:w="2154" w:type="dxa"/>
            <w:gridSpan w:val="2"/>
          </w:tcPr>
          <w:p w14:paraId="70036F9F"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Recalculat în MDL</w:t>
            </w:r>
            <w:r w:rsidR="006D0779" w:rsidRPr="00B74CFF">
              <w:rPr>
                <w:color w:val="000000" w:themeColor="text1"/>
                <w:lang w:val="ro-MD"/>
              </w:rPr>
              <w:t xml:space="preserve"> la cursul oficial al leului moldovenesc </w:t>
            </w:r>
            <w:r w:rsidR="000344F2" w:rsidRPr="00B74CFF">
              <w:rPr>
                <w:color w:val="000000" w:themeColor="text1"/>
                <w:lang w:val="ro-MD"/>
              </w:rPr>
              <w:t xml:space="preserve">valabil </w:t>
            </w:r>
            <w:r w:rsidR="006D0779" w:rsidRPr="00B74CFF">
              <w:rPr>
                <w:color w:val="000000" w:themeColor="text1"/>
                <w:lang w:val="ro-MD"/>
              </w:rPr>
              <w:t>la data prezentării notificării</w:t>
            </w:r>
          </w:p>
        </w:tc>
      </w:tr>
      <w:tr w:rsidR="002462A9" w:rsidRPr="00B74CFF" w14:paraId="1BBE321B" w14:textId="77777777" w:rsidTr="003F356B">
        <w:tc>
          <w:tcPr>
            <w:tcW w:w="584" w:type="dxa"/>
          </w:tcPr>
          <w:p w14:paraId="39DA76E0" w14:textId="77777777" w:rsidR="002462A9" w:rsidRPr="00B74CFF" w:rsidRDefault="003B2C8F" w:rsidP="003B2C8F">
            <w:pPr>
              <w:tabs>
                <w:tab w:val="left" w:pos="-720"/>
              </w:tabs>
              <w:suppressAutoHyphens/>
              <w:jc w:val="center"/>
              <w:rPr>
                <w:color w:val="000000" w:themeColor="text1"/>
                <w:lang w:val="ro-MD"/>
              </w:rPr>
            </w:pPr>
            <w:r w:rsidRPr="00B74CFF">
              <w:rPr>
                <w:color w:val="000000" w:themeColor="text1"/>
                <w:lang w:val="ro-MD"/>
              </w:rPr>
              <w:t>0</w:t>
            </w:r>
          </w:p>
        </w:tc>
        <w:tc>
          <w:tcPr>
            <w:tcW w:w="3206" w:type="dxa"/>
            <w:gridSpan w:val="3"/>
          </w:tcPr>
          <w:p w14:paraId="0D0F5415" w14:textId="77777777" w:rsidR="002462A9" w:rsidRPr="00B74CFF" w:rsidRDefault="003B2C8F" w:rsidP="003B2C8F">
            <w:pPr>
              <w:tabs>
                <w:tab w:val="left" w:pos="-720"/>
              </w:tabs>
              <w:suppressAutoHyphens/>
              <w:jc w:val="center"/>
              <w:rPr>
                <w:color w:val="000000" w:themeColor="text1"/>
                <w:lang w:val="ro-MD"/>
              </w:rPr>
            </w:pPr>
            <w:r w:rsidRPr="00B74CFF">
              <w:rPr>
                <w:color w:val="000000" w:themeColor="text1"/>
                <w:lang w:val="ro-MD"/>
              </w:rPr>
              <w:t>1</w:t>
            </w:r>
          </w:p>
        </w:tc>
        <w:tc>
          <w:tcPr>
            <w:tcW w:w="1843" w:type="dxa"/>
            <w:gridSpan w:val="2"/>
          </w:tcPr>
          <w:p w14:paraId="201961E7" w14:textId="77777777" w:rsidR="002462A9" w:rsidRPr="00B74CFF" w:rsidRDefault="003B2C8F" w:rsidP="003B2C8F">
            <w:pPr>
              <w:tabs>
                <w:tab w:val="left" w:pos="-720"/>
              </w:tabs>
              <w:suppressAutoHyphens/>
              <w:jc w:val="center"/>
              <w:rPr>
                <w:color w:val="000000" w:themeColor="text1"/>
                <w:lang w:val="ro-MD"/>
              </w:rPr>
            </w:pPr>
            <w:r w:rsidRPr="00B74CFF">
              <w:rPr>
                <w:color w:val="000000" w:themeColor="text1"/>
                <w:lang w:val="ro-MD"/>
              </w:rPr>
              <w:t>2</w:t>
            </w:r>
          </w:p>
        </w:tc>
        <w:tc>
          <w:tcPr>
            <w:tcW w:w="1984" w:type="dxa"/>
            <w:gridSpan w:val="3"/>
          </w:tcPr>
          <w:p w14:paraId="08CD9E35" w14:textId="77777777" w:rsidR="002462A9" w:rsidRPr="00B74CFF" w:rsidRDefault="003B2C8F" w:rsidP="003B2C8F">
            <w:pPr>
              <w:tabs>
                <w:tab w:val="left" w:pos="-720"/>
              </w:tabs>
              <w:suppressAutoHyphens/>
              <w:jc w:val="center"/>
              <w:rPr>
                <w:color w:val="000000" w:themeColor="text1"/>
                <w:lang w:val="ro-MD"/>
              </w:rPr>
            </w:pPr>
            <w:r w:rsidRPr="00B74CFF">
              <w:rPr>
                <w:color w:val="000000" w:themeColor="text1"/>
                <w:lang w:val="ro-MD"/>
              </w:rPr>
              <w:t>3</w:t>
            </w:r>
          </w:p>
        </w:tc>
        <w:tc>
          <w:tcPr>
            <w:tcW w:w="2154" w:type="dxa"/>
            <w:gridSpan w:val="2"/>
          </w:tcPr>
          <w:p w14:paraId="533B0F13" w14:textId="77777777" w:rsidR="002462A9" w:rsidRPr="00B74CFF" w:rsidRDefault="003B2C8F" w:rsidP="003B2C8F">
            <w:pPr>
              <w:tabs>
                <w:tab w:val="left" w:pos="-720"/>
              </w:tabs>
              <w:suppressAutoHyphens/>
              <w:jc w:val="center"/>
              <w:rPr>
                <w:color w:val="000000" w:themeColor="text1"/>
                <w:lang w:val="ro-MD"/>
              </w:rPr>
            </w:pPr>
            <w:r w:rsidRPr="00B74CFF">
              <w:rPr>
                <w:color w:val="000000" w:themeColor="text1"/>
                <w:lang w:val="ro-MD"/>
              </w:rPr>
              <w:t>4</w:t>
            </w:r>
          </w:p>
        </w:tc>
      </w:tr>
      <w:tr w:rsidR="002462A9" w:rsidRPr="00B74CFF" w14:paraId="266B5B2E" w14:textId="77777777" w:rsidTr="003F356B">
        <w:tc>
          <w:tcPr>
            <w:tcW w:w="584" w:type="dxa"/>
          </w:tcPr>
          <w:p w14:paraId="6A95065B" w14:textId="77777777" w:rsidR="002462A9" w:rsidRPr="00B74CFF" w:rsidRDefault="002462A9" w:rsidP="003F356B">
            <w:pPr>
              <w:tabs>
                <w:tab w:val="left" w:pos="-720"/>
              </w:tabs>
              <w:suppressAutoHyphens/>
              <w:jc w:val="both"/>
              <w:rPr>
                <w:color w:val="000000" w:themeColor="text1"/>
                <w:lang w:val="ro-MD"/>
              </w:rPr>
            </w:pPr>
          </w:p>
        </w:tc>
        <w:tc>
          <w:tcPr>
            <w:tcW w:w="3206" w:type="dxa"/>
            <w:gridSpan w:val="3"/>
          </w:tcPr>
          <w:p w14:paraId="7221B503" w14:textId="77777777" w:rsidR="002462A9" w:rsidRPr="00B74CFF" w:rsidRDefault="002462A9" w:rsidP="003F356B">
            <w:pPr>
              <w:tabs>
                <w:tab w:val="left" w:pos="-720"/>
              </w:tabs>
              <w:suppressAutoHyphens/>
              <w:jc w:val="both"/>
              <w:rPr>
                <w:color w:val="000000" w:themeColor="text1"/>
                <w:lang w:val="ro-MD"/>
              </w:rPr>
            </w:pPr>
          </w:p>
        </w:tc>
        <w:tc>
          <w:tcPr>
            <w:tcW w:w="1843" w:type="dxa"/>
            <w:gridSpan w:val="2"/>
          </w:tcPr>
          <w:p w14:paraId="122A19C5" w14:textId="77777777" w:rsidR="002462A9" w:rsidRPr="00B74CFF" w:rsidRDefault="002462A9" w:rsidP="003F356B">
            <w:pPr>
              <w:tabs>
                <w:tab w:val="left" w:pos="-720"/>
              </w:tabs>
              <w:suppressAutoHyphens/>
              <w:jc w:val="center"/>
              <w:rPr>
                <w:color w:val="000000" w:themeColor="text1"/>
                <w:lang w:val="ro-MD"/>
              </w:rPr>
            </w:pPr>
          </w:p>
        </w:tc>
        <w:tc>
          <w:tcPr>
            <w:tcW w:w="1984" w:type="dxa"/>
            <w:gridSpan w:val="3"/>
          </w:tcPr>
          <w:p w14:paraId="742B60C5" w14:textId="77777777" w:rsidR="002462A9" w:rsidRPr="00B74CFF" w:rsidRDefault="002462A9" w:rsidP="003F356B">
            <w:pPr>
              <w:tabs>
                <w:tab w:val="left" w:pos="-720"/>
              </w:tabs>
              <w:suppressAutoHyphens/>
              <w:jc w:val="center"/>
              <w:rPr>
                <w:color w:val="000000" w:themeColor="text1"/>
                <w:lang w:val="ro-MD"/>
              </w:rPr>
            </w:pPr>
          </w:p>
        </w:tc>
        <w:tc>
          <w:tcPr>
            <w:tcW w:w="2154" w:type="dxa"/>
            <w:gridSpan w:val="2"/>
          </w:tcPr>
          <w:p w14:paraId="3F2C6D56" w14:textId="77777777" w:rsidR="002462A9" w:rsidRPr="00B74CFF" w:rsidRDefault="002462A9" w:rsidP="003F356B">
            <w:pPr>
              <w:tabs>
                <w:tab w:val="left" w:pos="-720"/>
              </w:tabs>
              <w:suppressAutoHyphens/>
              <w:jc w:val="center"/>
              <w:rPr>
                <w:color w:val="000000" w:themeColor="text1"/>
                <w:lang w:val="ro-MD"/>
              </w:rPr>
            </w:pPr>
          </w:p>
        </w:tc>
      </w:tr>
      <w:tr w:rsidR="002462A9" w:rsidRPr="00B74CFF" w14:paraId="4BF7DB00" w14:textId="77777777" w:rsidTr="003F356B">
        <w:tc>
          <w:tcPr>
            <w:tcW w:w="584" w:type="dxa"/>
          </w:tcPr>
          <w:p w14:paraId="7F95AC81" w14:textId="77777777" w:rsidR="002462A9" w:rsidRPr="00B74CFF" w:rsidRDefault="002462A9" w:rsidP="003F356B">
            <w:pPr>
              <w:tabs>
                <w:tab w:val="left" w:pos="-720"/>
              </w:tabs>
              <w:suppressAutoHyphens/>
              <w:jc w:val="both"/>
              <w:rPr>
                <w:color w:val="000000" w:themeColor="text1"/>
                <w:lang w:val="ro-MD"/>
              </w:rPr>
            </w:pPr>
          </w:p>
        </w:tc>
        <w:tc>
          <w:tcPr>
            <w:tcW w:w="3206" w:type="dxa"/>
            <w:gridSpan w:val="3"/>
          </w:tcPr>
          <w:p w14:paraId="2C07C4EE" w14:textId="77777777" w:rsidR="002462A9" w:rsidRPr="00B74CFF" w:rsidRDefault="002462A9" w:rsidP="003F356B">
            <w:pPr>
              <w:tabs>
                <w:tab w:val="left" w:pos="-720"/>
              </w:tabs>
              <w:suppressAutoHyphens/>
              <w:jc w:val="both"/>
              <w:rPr>
                <w:color w:val="000000" w:themeColor="text1"/>
                <w:lang w:val="ro-MD"/>
              </w:rPr>
            </w:pPr>
          </w:p>
        </w:tc>
        <w:tc>
          <w:tcPr>
            <w:tcW w:w="1843" w:type="dxa"/>
            <w:gridSpan w:val="2"/>
          </w:tcPr>
          <w:p w14:paraId="411A9FE0" w14:textId="77777777" w:rsidR="002462A9" w:rsidRPr="00B74CFF" w:rsidRDefault="002462A9" w:rsidP="003F356B">
            <w:pPr>
              <w:tabs>
                <w:tab w:val="left" w:pos="-720"/>
              </w:tabs>
              <w:suppressAutoHyphens/>
              <w:jc w:val="center"/>
              <w:rPr>
                <w:color w:val="000000" w:themeColor="text1"/>
                <w:lang w:val="ro-MD"/>
              </w:rPr>
            </w:pPr>
          </w:p>
        </w:tc>
        <w:tc>
          <w:tcPr>
            <w:tcW w:w="1984" w:type="dxa"/>
            <w:gridSpan w:val="3"/>
          </w:tcPr>
          <w:p w14:paraId="35741DCE" w14:textId="77777777" w:rsidR="002462A9" w:rsidRPr="00B74CFF" w:rsidRDefault="002462A9" w:rsidP="003F356B">
            <w:pPr>
              <w:tabs>
                <w:tab w:val="left" w:pos="-720"/>
              </w:tabs>
              <w:suppressAutoHyphens/>
              <w:jc w:val="center"/>
              <w:rPr>
                <w:color w:val="000000" w:themeColor="text1"/>
                <w:lang w:val="ro-MD"/>
              </w:rPr>
            </w:pPr>
          </w:p>
        </w:tc>
        <w:tc>
          <w:tcPr>
            <w:tcW w:w="2154" w:type="dxa"/>
            <w:gridSpan w:val="2"/>
          </w:tcPr>
          <w:p w14:paraId="42A841FA" w14:textId="77777777" w:rsidR="002462A9" w:rsidRPr="00B74CFF" w:rsidRDefault="002462A9" w:rsidP="003F356B">
            <w:pPr>
              <w:tabs>
                <w:tab w:val="left" w:pos="-720"/>
              </w:tabs>
              <w:suppressAutoHyphens/>
              <w:jc w:val="center"/>
              <w:rPr>
                <w:color w:val="000000" w:themeColor="text1"/>
                <w:lang w:val="ro-MD"/>
              </w:rPr>
            </w:pPr>
          </w:p>
        </w:tc>
      </w:tr>
      <w:tr w:rsidR="002462A9" w:rsidRPr="00B74CFF" w14:paraId="4AD202C2" w14:textId="77777777" w:rsidTr="003F356B">
        <w:tc>
          <w:tcPr>
            <w:tcW w:w="3790" w:type="dxa"/>
            <w:gridSpan w:val="4"/>
          </w:tcPr>
          <w:p w14:paraId="7E997E44" w14:textId="77777777" w:rsidR="002462A9" w:rsidRPr="00B74CFF" w:rsidRDefault="002462A9" w:rsidP="003F356B">
            <w:pPr>
              <w:tabs>
                <w:tab w:val="left" w:pos="-720"/>
              </w:tabs>
              <w:suppressAutoHyphens/>
              <w:jc w:val="both"/>
              <w:rPr>
                <w:color w:val="000000" w:themeColor="text1"/>
                <w:lang w:val="ro-MD"/>
              </w:rPr>
            </w:pPr>
            <w:r w:rsidRPr="00B74CFF">
              <w:rPr>
                <w:color w:val="000000" w:themeColor="text1"/>
                <w:lang w:val="ro-MD"/>
              </w:rPr>
              <w:t>Total conturi</w:t>
            </w:r>
          </w:p>
        </w:tc>
        <w:tc>
          <w:tcPr>
            <w:tcW w:w="1843" w:type="dxa"/>
            <w:gridSpan w:val="2"/>
          </w:tcPr>
          <w:p w14:paraId="618DECCA" w14:textId="77777777" w:rsidR="002462A9" w:rsidRPr="00B74CFF" w:rsidRDefault="002462A9" w:rsidP="003F356B">
            <w:pPr>
              <w:tabs>
                <w:tab w:val="left" w:pos="-720"/>
              </w:tabs>
              <w:suppressAutoHyphens/>
              <w:jc w:val="center"/>
              <w:rPr>
                <w:color w:val="000000" w:themeColor="text1"/>
                <w:lang w:val="ro-MD"/>
              </w:rPr>
            </w:pPr>
            <w:r w:rsidRPr="00B74CFF">
              <w:rPr>
                <w:color w:val="000000" w:themeColor="text1"/>
                <w:lang w:val="ro-MD"/>
              </w:rPr>
              <w:t>x</w:t>
            </w:r>
          </w:p>
        </w:tc>
        <w:tc>
          <w:tcPr>
            <w:tcW w:w="1984" w:type="dxa"/>
            <w:gridSpan w:val="3"/>
          </w:tcPr>
          <w:p w14:paraId="1CC1E56A" w14:textId="77777777" w:rsidR="002462A9" w:rsidRPr="00B74CFF" w:rsidRDefault="002462A9" w:rsidP="003F356B">
            <w:pPr>
              <w:tabs>
                <w:tab w:val="left" w:pos="-720"/>
              </w:tabs>
              <w:suppressAutoHyphens/>
              <w:jc w:val="center"/>
              <w:rPr>
                <w:color w:val="000000" w:themeColor="text1"/>
                <w:lang w:val="ro-MD"/>
              </w:rPr>
            </w:pPr>
          </w:p>
        </w:tc>
        <w:tc>
          <w:tcPr>
            <w:tcW w:w="2154" w:type="dxa"/>
            <w:gridSpan w:val="2"/>
          </w:tcPr>
          <w:p w14:paraId="558AD9CA" w14:textId="77777777" w:rsidR="002462A9" w:rsidRPr="00B74CFF" w:rsidRDefault="002462A9" w:rsidP="003F356B">
            <w:pPr>
              <w:tabs>
                <w:tab w:val="left" w:pos="-720"/>
              </w:tabs>
              <w:suppressAutoHyphens/>
              <w:jc w:val="center"/>
              <w:rPr>
                <w:color w:val="000000" w:themeColor="text1"/>
                <w:lang w:val="ro-MD"/>
              </w:rPr>
            </w:pPr>
          </w:p>
        </w:tc>
      </w:tr>
    </w:tbl>
    <w:p w14:paraId="75C0A749" w14:textId="77777777" w:rsidR="002462A9" w:rsidRPr="00B74CFF" w:rsidRDefault="002462A9" w:rsidP="002462A9">
      <w:pPr>
        <w:tabs>
          <w:tab w:val="left" w:pos="-720"/>
        </w:tabs>
        <w:suppressAutoHyphens/>
        <w:jc w:val="both"/>
        <w:rPr>
          <w:color w:val="000000" w:themeColor="text1"/>
          <w:lang w:val="ro-MD"/>
        </w:rPr>
      </w:pPr>
    </w:p>
    <w:p w14:paraId="7ADEA16A" w14:textId="77777777" w:rsidR="002462A9" w:rsidRPr="00B74CFF" w:rsidRDefault="002462A9" w:rsidP="002462A9">
      <w:pPr>
        <w:tabs>
          <w:tab w:val="left" w:pos="-720"/>
        </w:tabs>
        <w:suppressAutoHyphens/>
        <w:jc w:val="both"/>
        <w:rPr>
          <w:color w:val="000000" w:themeColor="text1"/>
          <w:lang w:val="ro-MD"/>
        </w:rPr>
      </w:pPr>
    </w:p>
    <w:p w14:paraId="49E35020" w14:textId="77777777" w:rsidR="002462A9" w:rsidRPr="00B74CFF" w:rsidRDefault="002462A9" w:rsidP="002462A9">
      <w:pPr>
        <w:tabs>
          <w:tab w:val="left" w:pos="-720"/>
        </w:tabs>
        <w:suppressAutoHyphens/>
        <w:jc w:val="both"/>
        <w:rPr>
          <w:color w:val="000000" w:themeColor="text1"/>
          <w:lang w:val="ro-MD"/>
        </w:rPr>
      </w:pPr>
      <w:r w:rsidRPr="00B74CFF">
        <w:rPr>
          <w:color w:val="000000" w:themeColor="text1"/>
          <w:lang w:val="ro-MD"/>
        </w:rPr>
        <w:t>Persoana responsabilă a băncii</w:t>
      </w:r>
    </w:p>
    <w:p w14:paraId="3085B5C4" w14:textId="77777777" w:rsidR="002462A9" w:rsidRPr="00B74CFF" w:rsidRDefault="002462A9" w:rsidP="002462A9">
      <w:pPr>
        <w:tabs>
          <w:tab w:val="left" w:pos="-720"/>
        </w:tabs>
        <w:suppressAutoHyphens/>
        <w:jc w:val="both"/>
        <w:rPr>
          <w:color w:val="000000" w:themeColor="text1"/>
          <w:lang w:val="ro-MD"/>
        </w:rPr>
      </w:pPr>
      <w:r w:rsidRPr="00B74CFF">
        <w:rPr>
          <w:color w:val="000000" w:themeColor="text1"/>
          <w:lang w:val="ro-MD"/>
        </w:rPr>
        <w:t>_____________________</w:t>
      </w:r>
      <w:r w:rsidR="005A0064" w:rsidRPr="00B74CFF">
        <w:rPr>
          <w:color w:val="000000" w:themeColor="text1"/>
          <w:lang w:val="ro-MD"/>
        </w:rPr>
        <w:t>__</w:t>
      </w:r>
      <w:r w:rsidRPr="00B74CFF">
        <w:rPr>
          <w:color w:val="000000" w:themeColor="text1"/>
          <w:lang w:val="ro-MD"/>
        </w:rPr>
        <w:t>_______</w:t>
      </w:r>
    </w:p>
    <w:p w14:paraId="149AE763" w14:textId="77777777" w:rsidR="002462A9" w:rsidRPr="00B74CFF" w:rsidRDefault="002462A9" w:rsidP="002462A9">
      <w:pPr>
        <w:tabs>
          <w:tab w:val="left" w:pos="-720"/>
        </w:tabs>
        <w:suppressAutoHyphens/>
        <w:jc w:val="both"/>
        <w:rPr>
          <w:color w:val="000000" w:themeColor="text1"/>
          <w:sz w:val="20"/>
          <w:szCs w:val="20"/>
          <w:lang w:val="ro-MD"/>
        </w:rPr>
      </w:pPr>
      <w:r w:rsidRPr="00B74CFF">
        <w:rPr>
          <w:color w:val="000000" w:themeColor="text1"/>
          <w:sz w:val="20"/>
          <w:szCs w:val="20"/>
          <w:lang w:val="ro-MD"/>
        </w:rPr>
        <w:t xml:space="preserve">    (</w:t>
      </w:r>
      <w:r w:rsidR="005A0064" w:rsidRPr="00B74CFF">
        <w:rPr>
          <w:color w:val="000000" w:themeColor="text1"/>
          <w:sz w:val="20"/>
          <w:szCs w:val="20"/>
          <w:lang w:val="ro-MD"/>
        </w:rPr>
        <w:t>N</w:t>
      </w:r>
      <w:r w:rsidRPr="00B74CFF">
        <w:rPr>
          <w:color w:val="000000" w:themeColor="text1"/>
          <w:sz w:val="20"/>
          <w:szCs w:val="20"/>
          <w:lang w:val="ro-MD"/>
        </w:rPr>
        <w:t>umele, prenumele, funcția</w:t>
      </w:r>
      <w:r w:rsidR="005A0064" w:rsidRPr="00B74CFF">
        <w:rPr>
          <w:color w:val="000000" w:themeColor="text1"/>
          <w:sz w:val="20"/>
          <w:szCs w:val="20"/>
          <w:lang w:val="ro-MD"/>
        </w:rPr>
        <w:t>, semnătura</w:t>
      </w:r>
      <w:r w:rsidRPr="00B74CFF">
        <w:rPr>
          <w:color w:val="000000" w:themeColor="text1"/>
          <w:sz w:val="20"/>
          <w:szCs w:val="20"/>
          <w:lang w:val="ro-MD"/>
        </w:rPr>
        <w:t>)</w:t>
      </w:r>
    </w:p>
    <w:p w14:paraId="15AB89DF" w14:textId="77777777" w:rsidR="002462A9" w:rsidRPr="00B74CFF" w:rsidRDefault="002462A9" w:rsidP="002462A9">
      <w:pPr>
        <w:jc w:val="center"/>
        <w:rPr>
          <w:color w:val="000000" w:themeColor="text1"/>
          <w:lang w:val="ro-MD"/>
        </w:rPr>
      </w:pPr>
    </w:p>
    <w:p w14:paraId="70D4FFBC" w14:textId="77777777" w:rsidR="00E0188E" w:rsidRPr="00B74CFF" w:rsidRDefault="002462A9" w:rsidP="00455E87">
      <w:pPr>
        <w:rPr>
          <w:rFonts w:ascii="Arial" w:hAnsi="Arial" w:cs="Arial"/>
          <w:b/>
          <w:color w:val="000000" w:themeColor="text1"/>
          <w:lang w:val="ro-MD"/>
        </w:rPr>
      </w:pPr>
      <w:r w:rsidRPr="00B74CFF">
        <w:rPr>
          <w:color w:val="000000" w:themeColor="text1"/>
          <w:lang w:val="ro-MD"/>
        </w:rPr>
        <w:t>Data</w:t>
      </w:r>
    </w:p>
    <w:p w14:paraId="3663B354" w14:textId="3F30AC9E" w:rsidR="00E0188E" w:rsidRPr="00B74CFF" w:rsidRDefault="00E0188E" w:rsidP="00986BE9">
      <w:pPr>
        <w:pStyle w:val="NormalWeb"/>
        <w:spacing w:before="0" w:beforeAutospacing="0" w:after="0" w:afterAutospacing="0"/>
        <w:ind w:firstLine="567"/>
        <w:jc w:val="both"/>
        <w:rPr>
          <w:rFonts w:ascii="Arial" w:hAnsi="Arial" w:cs="Arial"/>
          <w:b/>
          <w:color w:val="000000" w:themeColor="text1"/>
          <w:lang w:val="ro-MD"/>
        </w:rPr>
      </w:pPr>
    </w:p>
    <w:p w14:paraId="6BAD2272" w14:textId="31475B36" w:rsidR="001A5ADF" w:rsidRPr="001A5ADF" w:rsidRDefault="001A5ADF" w:rsidP="001A5ADF">
      <w:pPr>
        <w:tabs>
          <w:tab w:val="left" w:pos="360"/>
          <w:tab w:val="left" w:pos="900"/>
          <w:tab w:val="left" w:pos="3600"/>
        </w:tabs>
        <w:ind w:right="-6" w:firstLine="540"/>
        <w:jc w:val="both"/>
        <w:rPr>
          <w:i/>
          <w:iCs/>
          <w:color w:val="000000" w:themeColor="text1"/>
          <w:sz w:val="20"/>
          <w:szCs w:val="20"/>
          <w:lang w:val="ro-RO"/>
        </w:rPr>
      </w:pPr>
      <w:r w:rsidRPr="001A5ADF">
        <w:rPr>
          <w:i/>
          <w:iCs/>
          <w:color w:val="000000" w:themeColor="text1"/>
          <w:sz w:val="20"/>
          <w:szCs w:val="20"/>
          <w:lang w:val="ro-RO"/>
        </w:rPr>
        <w:t>(</w:t>
      </w:r>
      <w:r>
        <w:rPr>
          <w:i/>
          <w:iCs/>
          <w:color w:val="000000" w:themeColor="text1"/>
          <w:sz w:val="20"/>
          <w:szCs w:val="20"/>
          <w:lang w:val="ro-RO"/>
        </w:rPr>
        <w:t>Anexa nr.2</w:t>
      </w:r>
      <w:r w:rsidRPr="001A5ADF">
        <w:rPr>
          <w:i/>
          <w:iCs/>
          <w:color w:val="000000" w:themeColor="text1"/>
          <w:sz w:val="20"/>
          <w:szCs w:val="20"/>
          <w:lang w:val="ro-RO"/>
        </w:rPr>
        <w:t xml:space="preserve"> </w:t>
      </w:r>
      <w:r>
        <w:rPr>
          <w:i/>
          <w:iCs/>
          <w:color w:val="000000" w:themeColor="text1"/>
          <w:sz w:val="20"/>
          <w:szCs w:val="20"/>
          <w:lang w:val="ro-RO"/>
        </w:rPr>
        <w:t>modificată</w:t>
      </w:r>
      <w:r w:rsidRPr="001A5ADF">
        <w:rPr>
          <w:i/>
          <w:iCs/>
          <w:color w:val="000000" w:themeColor="text1"/>
          <w:sz w:val="20"/>
          <w:szCs w:val="20"/>
          <w:lang w:val="ro-RO"/>
        </w:rPr>
        <w:t xml:space="preserve"> prin HCE al BNM nr.13 din 16.01.2026, în vigoare 23.02.2026)</w:t>
      </w:r>
    </w:p>
    <w:p w14:paraId="495AFC1E" w14:textId="4286F91E" w:rsidR="00CE5C6E" w:rsidRPr="00DA14B9" w:rsidRDefault="00CE5C6E" w:rsidP="00986BE9">
      <w:pPr>
        <w:pStyle w:val="NormalWeb"/>
        <w:spacing w:before="0" w:beforeAutospacing="0" w:after="0" w:afterAutospacing="0"/>
        <w:ind w:firstLine="567"/>
        <w:jc w:val="both"/>
        <w:rPr>
          <w:rFonts w:ascii="Arial" w:hAnsi="Arial" w:cs="Arial"/>
          <w:b/>
          <w:color w:val="000000" w:themeColor="text1"/>
          <w:lang w:val="ro-RO"/>
        </w:rPr>
      </w:pPr>
    </w:p>
    <w:p w14:paraId="4F0FD528" w14:textId="77777777" w:rsidR="00CE5C6E" w:rsidRPr="00B74CFF" w:rsidRDefault="00CE5C6E" w:rsidP="00986BE9">
      <w:pPr>
        <w:pStyle w:val="NormalWeb"/>
        <w:spacing w:before="0" w:beforeAutospacing="0" w:after="0" w:afterAutospacing="0"/>
        <w:ind w:firstLine="567"/>
        <w:jc w:val="both"/>
        <w:rPr>
          <w:rFonts w:ascii="Arial" w:hAnsi="Arial" w:cs="Arial"/>
          <w:b/>
          <w:color w:val="000000" w:themeColor="text1"/>
          <w:lang w:val="ro-MD"/>
        </w:rPr>
      </w:pPr>
    </w:p>
    <w:p w14:paraId="29E363E0" w14:textId="77777777" w:rsidR="00E0188E" w:rsidRPr="00B74CFF" w:rsidRDefault="00E0188E" w:rsidP="00986BE9">
      <w:pPr>
        <w:pStyle w:val="NormalWeb"/>
        <w:spacing w:before="0" w:beforeAutospacing="0" w:after="0" w:afterAutospacing="0"/>
        <w:ind w:firstLine="567"/>
        <w:jc w:val="both"/>
        <w:rPr>
          <w:rFonts w:ascii="Arial" w:hAnsi="Arial" w:cs="Arial"/>
          <w:b/>
          <w:color w:val="000000" w:themeColor="text1"/>
          <w:lang w:val="ro-MD"/>
        </w:rPr>
      </w:pPr>
    </w:p>
    <w:p w14:paraId="137B515C" w14:textId="77777777" w:rsidR="00E0188E" w:rsidRPr="00B74CFF" w:rsidRDefault="00E0188E" w:rsidP="00986BE9">
      <w:pPr>
        <w:pStyle w:val="NormalWeb"/>
        <w:spacing w:before="0" w:beforeAutospacing="0" w:after="0" w:afterAutospacing="0"/>
        <w:ind w:firstLine="567"/>
        <w:jc w:val="both"/>
        <w:rPr>
          <w:rFonts w:ascii="Arial" w:hAnsi="Arial" w:cs="Arial"/>
          <w:b/>
          <w:color w:val="000000" w:themeColor="text1"/>
          <w:lang w:val="ro-MD"/>
        </w:rPr>
      </w:pPr>
    </w:p>
    <w:p w14:paraId="7CECE6BF" w14:textId="77777777" w:rsidR="005A37D4" w:rsidRPr="00B74CFF" w:rsidRDefault="005A37D4" w:rsidP="00986BE9">
      <w:pPr>
        <w:pStyle w:val="NormalWeb"/>
        <w:spacing w:before="0" w:beforeAutospacing="0" w:after="0" w:afterAutospacing="0"/>
        <w:ind w:firstLine="567"/>
        <w:jc w:val="both"/>
        <w:rPr>
          <w:rFonts w:ascii="Arial" w:hAnsi="Arial" w:cs="Arial"/>
          <w:b/>
          <w:color w:val="000000" w:themeColor="text1"/>
          <w:lang w:val="ro-MD"/>
        </w:rPr>
      </w:pPr>
    </w:p>
    <w:p w14:paraId="275D33A9" w14:textId="77777777" w:rsidR="005A37D4" w:rsidRPr="00B74CFF" w:rsidRDefault="005A37D4" w:rsidP="00986BE9">
      <w:pPr>
        <w:pStyle w:val="NormalWeb"/>
        <w:spacing w:before="0" w:beforeAutospacing="0" w:after="0" w:afterAutospacing="0"/>
        <w:ind w:firstLine="567"/>
        <w:jc w:val="both"/>
        <w:rPr>
          <w:rFonts w:ascii="Arial" w:hAnsi="Arial" w:cs="Arial"/>
          <w:b/>
          <w:color w:val="000000" w:themeColor="text1"/>
          <w:lang w:val="ro-MD"/>
        </w:rPr>
      </w:pPr>
    </w:p>
    <w:p w14:paraId="662CAB3C" w14:textId="1C693A3A" w:rsidR="002768A3" w:rsidRPr="00B74CFF" w:rsidRDefault="002768A3" w:rsidP="00B434C8">
      <w:pPr>
        <w:pStyle w:val="NormalWeb"/>
        <w:spacing w:before="0" w:beforeAutospacing="0" w:after="0" w:afterAutospacing="0"/>
        <w:ind w:firstLine="567"/>
        <w:jc w:val="right"/>
        <w:rPr>
          <w:rFonts w:ascii="Arial" w:hAnsi="Arial" w:cs="Arial"/>
          <w:b/>
          <w:color w:val="000000" w:themeColor="text1"/>
          <w:lang w:val="ro-MD"/>
        </w:rPr>
      </w:pPr>
    </w:p>
    <w:p w14:paraId="0BEB7487" w14:textId="6A87DCF3" w:rsidR="009768AF" w:rsidRPr="00B74CFF" w:rsidRDefault="009768AF" w:rsidP="00B434C8">
      <w:pPr>
        <w:pStyle w:val="NormalWeb"/>
        <w:spacing w:before="0" w:beforeAutospacing="0" w:after="0" w:afterAutospacing="0"/>
        <w:ind w:firstLine="567"/>
        <w:jc w:val="right"/>
        <w:rPr>
          <w:rFonts w:ascii="Arial" w:hAnsi="Arial" w:cs="Arial"/>
          <w:b/>
          <w:color w:val="000000" w:themeColor="text1"/>
          <w:lang w:val="ro-MD"/>
        </w:rPr>
      </w:pPr>
    </w:p>
    <w:p w14:paraId="79345820" w14:textId="2716933B" w:rsidR="009768AF" w:rsidRPr="00B74CFF" w:rsidRDefault="009768AF" w:rsidP="00B434C8">
      <w:pPr>
        <w:pStyle w:val="NormalWeb"/>
        <w:spacing w:before="0" w:beforeAutospacing="0" w:after="0" w:afterAutospacing="0"/>
        <w:ind w:firstLine="567"/>
        <w:jc w:val="right"/>
        <w:rPr>
          <w:rFonts w:ascii="Arial" w:hAnsi="Arial" w:cs="Arial"/>
          <w:b/>
          <w:color w:val="000000" w:themeColor="text1"/>
          <w:lang w:val="ro-MD"/>
        </w:rPr>
      </w:pPr>
    </w:p>
    <w:p w14:paraId="281AFF79" w14:textId="63B89938" w:rsidR="009768AF" w:rsidRPr="00B74CFF" w:rsidRDefault="009768AF" w:rsidP="00B434C8">
      <w:pPr>
        <w:pStyle w:val="NormalWeb"/>
        <w:spacing w:before="0" w:beforeAutospacing="0" w:after="0" w:afterAutospacing="0"/>
        <w:ind w:firstLine="567"/>
        <w:jc w:val="right"/>
        <w:rPr>
          <w:rFonts w:ascii="Arial" w:hAnsi="Arial" w:cs="Arial"/>
          <w:b/>
          <w:color w:val="000000" w:themeColor="text1"/>
          <w:lang w:val="ro-MD"/>
        </w:rPr>
      </w:pPr>
    </w:p>
    <w:p w14:paraId="3BDAF6C6" w14:textId="11B120C0" w:rsidR="009768AF" w:rsidRPr="00B74CFF" w:rsidRDefault="009768AF" w:rsidP="00B434C8">
      <w:pPr>
        <w:pStyle w:val="NormalWeb"/>
        <w:spacing w:before="0" w:beforeAutospacing="0" w:after="0" w:afterAutospacing="0"/>
        <w:ind w:firstLine="567"/>
        <w:jc w:val="right"/>
        <w:rPr>
          <w:rFonts w:ascii="Arial" w:hAnsi="Arial" w:cs="Arial"/>
          <w:b/>
          <w:color w:val="000000" w:themeColor="text1"/>
          <w:lang w:val="ro-MD"/>
        </w:rPr>
      </w:pPr>
    </w:p>
    <w:p w14:paraId="53423240" w14:textId="08397CA2" w:rsidR="009768AF" w:rsidRPr="00B74CFF" w:rsidRDefault="009768AF" w:rsidP="00B434C8">
      <w:pPr>
        <w:pStyle w:val="NormalWeb"/>
        <w:spacing w:before="0" w:beforeAutospacing="0" w:after="0" w:afterAutospacing="0"/>
        <w:ind w:firstLine="567"/>
        <w:jc w:val="right"/>
        <w:rPr>
          <w:rFonts w:ascii="Arial" w:hAnsi="Arial" w:cs="Arial"/>
          <w:b/>
          <w:color w:val="000000" w:themeColor="text1"/>
          <w:lang w:val="ro-MD"/>
        </w:rPr>
      </w:pPr>
    </w:p>
    <w:p w14:paraId="206EFA31" w14:textId="16AF2DCB" w:rsidR="009768AF" w:rsidRPr="00B74CFF" w:rsidRDefault="009768AF" w:rsidP="00B434C8">
      <w:pPr>
        <w:pStyle w:val="NormalWeb"/>
        <w:spacing w:before="0" w:beforeAutospacing="0" w:after="0" w:afterAutospacing="0"/>
        <w:ind w:firstLine="567"/>
        <w:jc w:val="right"/>
        <w:rPr>
          <w:rFonts w:ascii="Arial" w:hAnsi="Arial" w:cs="Arial"/>
          <w:b/>
          <w:color w:val="000000" w:themeColor="text1"/>
          <w:lang w:val="ro-MD"/>
        </w:rPr>
      </w:pPr>
    </w:p>
    <w:p w14:paraId="597C7F1D" w14:textId="2C567760" w:rsidR="009768AF" w:rsidRPr="00B74CFF" w:rsidRDefault="009768AF" w:rsidP="00B434C8">
      <w:pPr>
        <w:pStyle w:val="NormalWeb"/>
        <w:spacing w:before="0" w:beforeAutospacing="0" w:after="0" w:afterAutospacing="0"/>
        <w:ind w:firstLine="567"/>
        <w:jc w:val="right"/>
        <w:rPr>
          <w:rFonts w:ascii="Arial" w:hAnsi="Arial" w:cs="Arial"/>
          <w:b/>
          <w:color w:val="000000" w:themeColor="text1"/>
          <w:lang w:val="ro-MD"/>
        </w:rPr>
      </w:pPr>
    </w:p>
    <w:p w14:paraId="0C2E7638" w14:textId="5B50EA29" w:rsidR="009768AF" w:rsidRPr="00B74CFF" w:rsidRDefault="009768AF" w:rsidP="00B434C8">
      <w:pPr>
        <w:pStyle w:val="NormalWeb"/>
        <w:spacing w:before="0" w:beforeAutospacing="0" w:after="0" w:afterAutospacing="0"/>
        <w:ind w:firstLine="567"/>
        <w:jc w:val="right"/>
        <w:rPr>
          <w:rFonts w:ascii="Arial" w:hAnsi="Arial" w:cs="Arial"/>
          <w:b/>
          <w:color w:val="000000" w:themeColor="text1"/>
          <w:lang w:val="ro-MD"/>
        </w:rPr>
      </w:pPr>
    </w:p>
    <w:p w14:paraId="4A3408E7" w14:textId="69DEBB86" w:rsidR="009768AF" w:rsidRPr="00B74CFF" w:rsidRDefault="009768AF" w:rsidP="00B434C8">
      <w:pPr>
        <w:pStyle w:val="NormalWeb"/>
        <w:spacing w:before="0" w:beforeAutospacing="0" w:after="0" w:afterAutospacing="0"/>
        <w:ind w:firstLine="567"/>
        <w:jc w:val="right"/>
        <w:rPr>
          <w:rFonts w:ascii="Arial" w:hAnsi="Arial" w:cs="Arial"/>
          <w:b/>
          <w:color w:val="000000" w:themeColor="text1"/>
          <w:lang w:val="ro-MD"/>
        </w:rPr>
      </w:pPr>
    </w:p>
    <w:p w14:paraId="798A8780" w14:textId="77777777" w:rsidR="000A7AF6" w:rsidRDefault="000A7AF6" w:rsidP="00B434C8">
      <w:pPr>
        <w:pStyle w:val="NormalWeb"/>
        <w:spacing w:before="0" w:beforeAutospacing="0" w:after="0" w:afterAutospacing="0"/>
        <w:ind w:firstLine="567"/>
        <w:jc w:val="right"/>
        <w:rPr>
          <w:rFonts w:ascii="Arial" w:hAnsi="Arial" w:cs="Arial"/>
          <w:b/>
          <w:color w:val="000000" w:themeColor="text1"/>
          <w:lang w:val="ro-MD"/>
        </w:rPr>
        <w:sectPr w:rsidR="000A7AF6" w:rsidSect="0063461D">
          <w:pgSz w:w="11906" w:h="16838" w:code="9"/>
          <w:pgMar w:top="851" w:right="737" w:bottom="851" w:left="1418" w:header="426" w:footer="284" w:gutter="0"/>
          <w:cols w:space="708"/>
          <w:docGrid w:linePitch="360"/>
        </w:sectPr>
      </w:pPr>
    </w:p>
    <w:p w14:paraId="3D93A10D" w14:textId="5AB2094B" w:rsidR="003A40E5" w:rsidRPr="00B74CFF" w:rsidRDefault="00B434C8" w:rsidP="00B434C8">
      <w:pPr>
        <w:pStyle w:val="NormalWeb"/>
        <w:spacing w:before="0" w:beforeAutospacing="0" w:after="0" w:afterAutospacing="0"/>
        <w:ind w:firstLine="567"/>
        <w:jc w:val="right"/>
        <w:rPr>
          <w:color w:val="000000" w:themeColor="text1"/>
          <w:lang w:val="ro-MD"/>
        </w:rPr>
      </w:pPr>
      <w:r w:rsidRPr="00B74CFF">
        <w:rPr>
          <w:color w:val="000000" w:themeColor="text1"/>
          <w:lang w:val="ro-MD"/>
        </w:rPr>
        <w:lastRenderedPageBreak/>
        <w:t>Anexa nr.</w:t>
      </w:r>
      <w:r w:rsidR="003E28BB" w:rsidRPr="00B74CFF">
        <w:rPr>
          <w:color w:val="000000" w:themeColor="text1"/>
          <w:lang w:val="ro-MD"/>
        </w:rPr>
        <w:t>3</w:t>
      </w:r>
    </w:p>
    <w:p w14:paraId="63965493" w14:textId="77777777" w:rsidR="003A40E5" w:rsidRPr="00B74CFF" w:rsidRDefault="003A40E5" w:rsidP="003A40E5">
      <w:pPr>
        <w:tabs>
          <w:tab w:val="left" w:pos="-720"/>
        </w:tabs>
        <w:suppressAutoHyphens/>
        <w:jc w:val="right"/>
        <w:rPr>
          <w:color w:val="000000" w:themeColor="text1"/>
          <w:lang w:val="ro-MD"/>
        </w:rPr>
      </w:pPr>
      <w:r w:rsidRPr="00B74CFF">
        <w:rPr>
          <w:color w:val="000000" w:themeColor="text1"/>
          <w:lang w:val="ro-MD"/>
        </w:rPr>
        <w:t xml:space="preserve">la Regulamentul cu privire la </w:t>
      </w:r>
    </w:p>
    <w:p w14:paraId="193777FA" w14:textId="77777777" w:rsidR="003A40E5" w:rsidRPr="00B74CFF" w:rsidRDefault="003A40E5" w:rsidP="003A40E5">
      <w:pPr>
        <w:tabs>
          <w:tab w:val="left" w:pos="-720"/>
        </w:tabs>
        <w:suppressAutoHyphens/>
        <w:jc w:val="right"/>
        <w:rPr>
          <w:color w:val="000000" w:themeColor="text1"/>
          <w:lang w:val="ro-MD"/>
        </w:rPr>
      </w:pPr>
      <w:r w:rsidRPr="00B74CFF">
        <w:rPr>
          <w:color w:val="000000" w:themeColor="text1"/>
          <w:lang w:val="ro-MD"/>
        </w:rPr>
        <w:t>asistența de lichiditate în situații de urgență</w:t>
      </w:r>
    </w:p>
    <w:p w14:paraId="00026CDE" w14:textId="77777777" w:rsidR="003A40E5" w:rsidRPr="00B74CFF" w:rsidRDefault="003A40E5" w:rsidP="003A40E5">
      <w:pPr>
        <w:tabs>
          <w:tab w:val="left" w:pos="900"/>
        </w:tabs>
        <w:ind w:left="360"/>
        <w:jc w:val="both"/>
        <w:rPr>
          <w:color w:val="000000" w:themeColor="text1"/>
          <w:lang w:val="ro-MD"/>
        </w:rPr>
      </w:pPr>
    </w:p>
    <w:p w14:paraId="78173937" w14:textId="77777777" w:rsidR="003A40E5" w:rsidRPr="00B74CFF" w:rsidRDefault="003A40E5" w:rsidP="003A40E5">
      <w:pPr>
        <w:tabs>
          <w:tab w:val="left" w:pos="0"/>
          <w:tab w:val="left" w:pos="6521"/>
        </w:tabs>
        <w:jc w:val="center"/>
        <w:rPr>
          <w:color w:val="000000" w:themeColor="text1"/>
          <w:lang w:val="ro-MD"/>
        </w:rPr>
      </w:pPr>
      <w:r w:rsidRPr="00B74CFF">
        <w:rPr>
          <w:b/>
          <w:color w:val="000000" w:themeColor="text1"/>
          <w:lang w:val="ro-MD"/>
        </w:rPr>
        <w:t>Lista creanțelor pecuniare (contractelor de credit)</w:t>
      </w:r>
      <w:r w:rsidRPr="00B74CFF">
        <w:rPr>
          <w:color w:val="000000" w:themeColor="text1"/>
          <w:lang w:val="ro-MD"/>
        </w:rPr>
        <w:t xml:space="preserve"> </w:t>
      </w:r>
    </w:p>
    <w:p w14:paraId="2DFAF881" w14:textId="77777777" w:rsidR="003A40E5" w:rsidRPr="00B74CFF" w:rsidRDefault="003A40E5" w:rsidP="003A40E5">
      <w:pPr>
        <w:tabs>
          <w:tab w:val="left" w:pos="0"/>
          <w:tab w:val="left" w:pos="6521"/>
        </w:tabs>
        <w:jc w:val="center"/>
        <w:rPr>
          <w:b/>
          <w:color w:val="000000" w:themeColor="text1"/>
          <w:lang w:val="ro-MD"/>
        </w:rPr>
      </w:pPr>
      <w:r w:rsidRPr="00B74CFF">
        <w:rPr>
          <w:b/>
          <w:color w:val="000000" w:themeColor="text1"/>
          <w:lang w:val="ro-MD"/>
        </w:rPr>
        <w:t xml:space="preserve">ale ______________________________ </w:t>
      </w:r>
    </w:p>
    <w:p w14:paraId="101C4881" w14:textId="77777777" w:rsidR="003A40E5" w:rsidRPr="00B74CFF" w:rsidRDefault="003A40E5" w:rsidP="003A40E5">
      <w:pPr>
        <w:tabs>
          <w:tab w:val="left" w:pos="0"/>
          <w:tab w:val="left" w:pos="6521"/>
        </w:tabs>
        <w:jc w:val="center"/>
        <w:rPr>
          <w:b/>
          <w:color w:val="000000" w:themeColor="text1"/>
          <w:lang w:val="ro-MD"/>
        </w:rPr>
      </w:pPr>
      <w:r w:rsidRPr="00B74CFF">
        <w:rPr>
          <w:b/>
          <w:color w:val="000000" w:themeColor="text1"/>
          <w:lang w:val="ro-MD"/>
        </w:rPr>
        <w:t xml:space="preserve">      </w:t>
      </w:r>
      <w:r w:rsidRPr="00B74CFF">
        <w:rPr>
          <w:b/>
          <w:color w:val="000000" w:themeColor="text1"/>
          <w:sz w:val="20"/>
          <w:szCs w:val="20"/>
          <w:lang w:val="ro-MD"/>
        </w:rPr>
        <w:t>(denumirea băncii)</w:t>
      </w:r>
    </w:p>
    <w:p w14:paraId="281635F6" w14:textId="77777777" w:rsidR="00B434C8" w:rsidRPr="00B74CFF" w:rsidRDefault="003A40E5" w:rsidP="003A40E5">
      <w:pPr>
        <w:tabs>
          <w:tab w:val="left" w:pos="900"/>
        </w:tabs>
        <w:ind w:left="360"/>
        <w:jc w:val="center"/>
        <w:rPr>
          <w:b/>
          <w:color w:val="000000" w:themeColor="text1"/>
          <w:lang w:val="ro-MD"/>
        </w:rPr>
      </w:pPr>
      <w:r w:rsidRPr="00B74CFF">
        <w:rPr>
          <w:b/>
          <w:color w:val="000000" w:themeColor="text1"/>
          <w:lang w:val="ro-MD"/>
        </w:rPr>
        <w:t xml:space="preserve">pentru garantarea asistenței de lichiditate </w:t>
      </w:r>
      <w:r w:rsidR="003306D7" w:rsidRPr="00B74CFF">
        <w:rPr>
          <w:b/>
          <w:color w:val="000000" w:themeColor="text1"/>
          <w:lang w:val="ro-MD"/>
        </w:rPr>
        <w:t xml:space="preserve">în situații de urgență </w:t>
      </w:r>
      <w:r w:rsidRPr="00B74CFF">
        <w:rPr>
          <w:b/>
          <w:color w:val="000000" w:themeColor="text1"/>
          <w:lang w:val="ro-MD"/>
        </w:rPr>
        <w:t xml:space="preserve">solicitată de </w:t>
      </w:r>
      <w:r w:rsidRPr="00B74CFF">
        <w:rPr>
          <w:b/>
          <w:color w:val="000000" w:themeColor="text1"/>
          <w:sz w:val="20"/>
          <w:szCs w:val="20"/>
          <w:lang w:val="ro-MD"/>
        </w:rPr>
        <w:t xml:space="preserve"> </w:t>
      </w:r>
      <w:r w:rsidRPr="00B74CFF">
        <w:rPr>
          <w:b/>
          <w:color w:val="000000" w:themeColor="text1"/>
          <w:lang w:val="ro-MD"/>
        </w:rPr>
        <w:t xml:space="preserve">la </w:t>
      </w:r>
    </w:p>
    <w:p w14:paraId="7720E193" w14:textId="7AF51C71" w:rsidR="003A40E5" w:rsidRPr="00B74CFF" w:rsidRDefault="003A40E5" w:rsidP="003A40E5">
      <w:pPr>
        <w:tabs>
          <w:tab w:val="left" w:pos="900"/>
        </w:tabs>
        <w:ind w:left="360"/>
        <w:jc w:val="center"/>
        <w:rPr>
          <w:b/>
          <w:color w:val="000000" w:themeColor="text1"/>
          <w:lang w:val="ro-MD"/>
        </w:rPr>
      </w:pPr>
      <w:r w:rsidRPr="00B74CFF">
        <w:rPr>
          <w:b/>
          <w:color w:val="000000" w:themeColor="text1"/>
          <w:lang w:val="ro-MD"/>
        </w:rPr>
        <w:t>Banca Națională a Moldovei la_________</w:t>
      </w:r>
    </w:p>
    <w:p w14:paraId="28510D78" w14:textId="1363089C" w:rsidR="004066E3" w:rsidRPr="00B74CFF" w:rsidRDefault="00AD0637" w:rsidP="003A40E5">
      <w:pPr>
        <w:tabs>
          <w:tab w:val="left" w:pos="900"/>
        </w:tabs>
        <w:ind w:left="360"/>
        <w:jc w:val="center"/>
        <w:rPr>
          <w:bCs/>
          <w:color w:val="000000" w:themeColor="text1"/>
          <w:sz w:val="20"/>
          <w:szCs w:val="20"/>
          <w:lang w:val="ro-MD"/>
        </w:rPr>
      </w:pPr>
      <w:r w:rsidRPr="00B74CFF">
        <w:rPr>
          <w:bCs/>
          <w:color w:val="000000" w:themeColor="text1"/>
          <w:sz w:val="20"/>
          <w:szCs w:val="20"/>
          <w:lang w:val="ro-MD"/>
        </w:rPr>
        <w:t xml:space="preserve">                                            </w:t>
      </w:r>
      <w:r w:rsidR="00EE41C0" w:rsidRPr="00B74CFF">
        <w:rPr>
          <w:bCs/>
          <w:color w:val="000000" w:themeColor="text1"/>
          <w:sz w:val="20"/>
          <w:szCs w:val="20"/>
          <w:lang w:val="ro-MD"/>
        </w:rPr>
        <w:t xml:space="preserve">        </w:t>
      </w:r>
      <w:r w:rsidRPr="00B74CFF">
        <w:rPr>
          <w:bCs/>
          <w:color w:val="000000" w:themeColor="text1"/>
          <w:sz w:val="20"/>
          <w:szCs w:val="20"/>
          <w:lang w:val="ro-MD"/>
        </w:rPr>
        <w:t xml:space="preserve">        (</w:t>
      </w:r>
      <w:proofErr w:type="spellStart"/>
      <w:r w:rsidRPr="00B74CFF">
        <w:rPr>
          <w:bCs/>
          <w:color w:val="000000" w:themeColor="text1"/>
          <w:sz w:val="20"/>
          <w:szCs w:val="20"/>
          <w:lang w:val="ro-MD"/>
        </w:rPr>
        <w:t>zz.ll.aaaa</w:t>
      </w:r>
      <w:proofErr w:type="spellEnd"/>
      <w:r w:rsidRPr="00B74CFF">
        <w:rPr>
          <w:bCs/>
          <w:color w:val="000000" w:themeColor="text1"/>
          <w:sz w:val="20"/>
          <w:szCs w:val="20"/>
          <w:lang w:val="ro-MD"/>
        </w:rPr>
        <w:t>)</w:t>
      </w:r>
    </w:p>
    <w:tbl>
      <w:tblPr>
        <w:tblStyle w:val="TableGrid"/>
        <w:tblW w:w="14742" w:type="dxa"/>
        <w:tblInd w:w="421" w:type="dxa"/>
        <w:tblLayout w:type="fixed"/>
        <w:tblLook w:val="04A0" w:firstRow="1" w:lastRow="0" w:firstColumn="1" w:lastColumn="0" w:noHBand="0" w:noVBand="1"/>
      </w:tblPr>
      <w:tblGrid>
        <w:gridCol w:w="709"/>
        <w:gridCol w:w="1417"/>
        <w:gridCol w:w="1417"/>
        <w:gridCol w:w="1418"/>
        <w:gridCol w:w="1417"/>
        <w:gridCol w:w="1418"/>
        <w:gridCol w:w="1276"/>
        <w:gridCol w:w="2268"/>
        <w:gridCol w:w="1275"/>
        <w:gridCol w:w="2127"/>
      </w:tblGrid>
      <w:tr w:rsidR="00AB3086" w:rsidRPr="00B74CFF" w14:paraId="1239CF0F" w14:textId="7E3379FD" w:rsidTr="007D0F6B">
        <w:trPr>
          <w:trHeight w:val="780"/>
        </w:trPr>
        <w:tc>
          <w:tcPr>
            <w:tcW w:w="709" w:type="dxa"/>
            <w:vMerge w:val="restart"/>
          </w:tcPr>
          <w:p w14:paraId="0FB7AA53" w14:textId="77777777"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Nr</w:t>
            </w:r>
          </w:p>
          <w:p w14:paraId="1D6E46B9" w14:textId="2A5BEC6D"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d/o</w:t>
            </w:r>
          </w:p>
        </w:tc>
        <w:tc>
          <w:tcPr>
            <w:tcW w:w="1417" w:type="dxa"/>
            <w:vMerge w:val="restart"/>
          </w:tcPr>
          <w:p w14:paraId="3196866A" w14:textId="0E60546B"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Denumirea sau numele, prenumele</w:t>
            </w:r>
          </w:p>
          <w:p w14:paraId="2A9BEE77" w14:textId="3CB47B52"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debitorului</w:t>
            </w:r>
          </w:p>
        </w:tc>
        <w:tc>
          <w:tcPr>
            <w:tcW w:w="1417" w:type="dxa"/>
            <w:vMerge w:val="restart"/>
          </w:tcPr>
          <w:p w14:paraId="3B181B1B" w14:textId="7071486A"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Numărul de identificare de stat (IDNO) sau codul personal (IDNP) al debitorului</w:t>
            </w:r>
          </w:p>
        </w:tc>
        <w:tc>
          <w:tcPr>
            <w:tcW w:w="1418" w:type="dxa"/>
            <w:vMerge w:val="restart"/>
          </w:tcPr>
          <w:p w14:paraId="7D43B98C" w14:textId="77777777"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Codul de identificare unic al creditului (CRR_ ID)</w:t>
            </w:r>
          </w:p>
          <w:p w14:paraId="26D4A66A" w14:textId="5C1FF2AB" w:rsidR="00AB3086" w:rsidRPr="00B74CFF" w:rsidRDefault="00AB3086" w:rsidP="00AB3086">
            <w:pPr>
              <w:tabs>
                <w:tab w:val="left" w:pos="900"/>
              </w:tabs>
              <w:jc w:val="center"/>
              <w:rPr>
                <w:b/>
                <w:color w:val="000000" w:themeColor="text1"/>
                <w:sz w:val="22"/>
                <w:szCs w:val="22"/>
                <w:lang w:val="ro-MD"/>
              </w:rPr>
            </w:pPr>
          </w:p>
        </w:tc>
        <w:tc>
          <w:tcPr>
            <w:tcW w:w="1417" w:type="dxa"/>
            <w:vMerge w:val="restart"/>
          </w:tcPr>
          <w:p w14:paraId="3CEE4FCF" w14:textId="77777777"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Data contractului de credit</w:t>
            </w:r>
          </w:p>
          <w:p w14:paraId="35ACB9A0" w14:textId="77777777" w:rsidR="00AB3086" w:rsidRPr="00B74CFF" w:rsidRDefault="00AB3086" w:rsidP="003A40E5">
            <w:pPr>
              <w:tabs>
                <w:tab w:val="left" w:pos="900"/>
              </w:tabs>
              <w:jc w:val="center"/>
              <w:rPr>
                <w:b/>
                <w:color w:val="000000" w:themeColor="text1"/>
                <w:sz w:val="22"/>
                <w:szCs w:val="22"/>
                <w:lang w:val="ro-MD"/>
              </w:rPr>
            </w:pPr>
          </w:p>
          <w:p w14:paraId="4700EE8C" w14:textId="1D789304" w:rsidR="00AB3086" w:rsidRPr="00B74CFF" w:rsidRDefault="00AB3086" w:rsidP="003A40E5">
            <w:pPr>
              <w:tabs>
                <w:tab w:val="left" w:pos="900"/>
              </w:tabs>
              <w:jc w:val="center"/>
              <w:rPr>
                <w:b/>
                <w:color w:val="000000" w:themeColor="text1"/>
                <w:sz w:val="22"/>
                <w:szCs w:val="22"/>
                <w:lang w:val="ro-MD"/>
              </w:rPr>
            </w:pPr>
          </w:p>
        </w:tc>
        <w:tc>
          <w:tcPr>
            <w:tcW w:w="1418" w:type="dxa"/>
            <w:vMerge w:val="restart"/>
          </w:tcPr>
          <w:p w14:paraId="09CC59FD" w14:textId="1E83A372"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Data scadenței creditului conform contractului de credit</w:t>
            </w:r>
          </w:p>
        </w:tc>
        <w:tc>
          <w:tcPr>
            <w:tcW w:w="3544" w:type="dxa"/>
            <w:gridSpan w:val="2"/>
          </w:tcPr>
          <w:p w14:paraId="750ABC1C" w14:textId="76A94C36"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Soldul creditului nerambursat la data prezentării listei</w:t>
            </w:r>
          </w:p>
        </w:tc>
        <w:tc>
          <w:tcPr>
            <w:tcW w:w="1275" w:type="dxa"/>
            <w:vMerge w:val="restart"/>
          </w:tcPr>
          <w:p w14:paraId="37DF7289" w14:textId="529159FE"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Codul alfabetic al monedei creditului (ISO)</w:t>
            </w:r>
          </w:p>
        </w:tc>
        <w:tc>
          <w:tcPr>
            <w:tcW w:w="2127" w:type="dxa"/>
            <w:vMerge w:val="restart"/>
          </w:tcPr>
          <w:p w14:paraId="3B2117DF" w14:textId="77777777"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Modul de garantare a creditului</w:t>
            </w:r>
          </w:p>
          <w:p w14:paraId="17DBD5F9" w14:textId="1102FDAE" w:rsidR="00AB3086" w:rsidRPr="00B74CFF" w:rsidRDefault="00AB3086" w:rsidP="00A84285">
            <w:pPr>
              <w:tabs>
                <w:tab w:val="left" w:pos="900"/>
              </w:tabs>
              <w:jc w:val="center"/>
              <w:rPr>
                <w:b/>
                <w:color w:val="000000" w:themeColor="text1"/>
                <w:sz w:val="22"/>
                <w:szCs w:val="22"/>
                <w:lang w:val="ro-MD"/>
              </w:rPr>
            </w:pPr>
            <w:r w:rsidRPr="00B74CFF">
              <w:rPr>
                <w:b/>
                <w:color w:val="000000" w:themeColor="text1"/>
                <w:sz w:val="22"/>
                <w:szCs w:val="22"/>
                <w:lang w:val="ro-MD"/>
              </w:rPr>
              <w:t>(se indică tipul principal de garanție, raport ORD 3.17 potrivit actelor normative ale Băncii Naționale)</w:t>
            </w:r>
          </w:p>
        </w:tc>
      </w:tr>
      <w:tr w:rsidR="00AB3086" w:rsidRPr="00B74CFF" w14:paraId="0313D8FC" w14:textId="77777777" w:rsidTr="007D0F6B">
        <w:trPr>
          <w:trHeight w:val="600"/>
        </w:trPr>
        <w:tc>
          <w:tcPr>
            <w:tcW w:w="709" w:type="dxa"/>
            <w:vMerge/>
          </w:tcPr>
          <w:p w14:paraId="2E0A0589" w14:textId="77777777" w:rsidR="00AB3086" w:rsidRPr="00B74CFF" w:rsidRDefault="00AB3086" w:rsidP="003A40E5">
            <w:pPr>
              <w:tabs>
                <w:tab w:val="left" w:pos="900"/>
              </w:tabs>
              <w:jc w:val="center"/>
              <w:rPr>
                <w:b/>
                <w:color w:val="000000" w:themeColor="text1"/>
                <w:sz w:val="22"/>
                <w:szCs w:val="22"/>
                <w:lang w:val="ro-MD"/>
              </w:rPr>
            </w:pPr>
          </w:p>
        </w:tc>
        <w:tc>
          <w:tcPr>
            <w:tcW w:w="1417" w:type="dxa"/>
            <w:vMerge/>
          </w:tcPr>
          <w:p w14:paraId="51832CD7" w14:textId="77777777" w:rsidR="00AB3086" w:rsidRPr="00B74CFF" w:rsidRDefault="00AB3086" w:rsidP="003A40E5">
            <w:pPr>
              <w:tabs>
                <w:tab w:val="left" w:pos="900"/>
              </w:tabs>
              <w:jc w:val="center"/>
              <w:rPr>
                <w:b/>
                <w:color w:val="000000" w:themeColor="text1"/>
                <w:sz w:val="22"/>
                <w:szCs w:val="22"/>
                <w:lang w:val="ro-MD"/>
              </w:rPr>
            </w:pPr>
          </w:p>
        </w:tc>
        <w:tc>
          <w:tcPr>
            <w:tcW w:w="1417" w:type="dxa"/>
            <w:vMerge/>
          </w:tcPr>
          <w:p w14:paraId="305C064E" w14:textId="77777777" w:rsidR="00AB3086" w:rsidRPr="00B74CFF" w:rsidRDefault="00AB3086" w:rsidP="003A40E5">
            <w:pPr>
              <w:tabs>
                <w:tab w:val="left" w:pos="900"/>
              </w:tabs>
              <w:jc w:val="center"/>
              <w:rPr>
                <w:b/>
                <w:color w:val="000000" w:themeColor="text1"/>
                <w:sz w:val="22"/>
                <w:szCs w:val="22"/>
                <w:lang w:val="ro-MD"/>
              </w:rPr>
            </w:pPr>
          </w:p>
        </w:tc>
        <w:tc>
          <w:tcPr>
            <w:tcW w:w="1418" w:type="dxa"/>
            <w:vMerge/>
          </w:tcPr>
          <w:p w14:paraId="556A9BC7" w14:textId="77777777" w:rsidR="00AB3086" w:rsidRPr="00B74CFF" w:rsidRDefault="00AB3086" w:rsidP="003A40E5">
            <w:pPr>
              <w:tabs>
                <w:tab w:val="left" w:pos="900"/>
              </w:tabs>
              <w:jc w:val="center"/>
              <w:rPr>
                <w:b/>
                <w:color w:val="000000" w:themeColor="text1"/>
                <w:sz w:val="22"/>
                <w:szCs w:val="22"/>
                <w:lang w:val="ro-MD"/>
              </w:rPr>
            </w:pPr>
          </w:p>
        </w:tc>
        <w:tc>
          <w:tcPr>
            <w:tcW w:w="1417" w:type="dxa"/>
            <w:vMerge/>
          </w:tcPr>
          <w:p w14:paraId="75E6F908" w14:textId="77777777" w:rsidR="00AB3086" w:rsidRPr="00B74CFF" w:rsidRDefault="00AB3086" w:rsidP="003A40E5">
            <w:pPr>
              <w:tabs>
                <w:tab w:val="left" w:pos="900"/>
              </w:tabs>
              <w:jc w:val="center"/>
              <w:rPr>
                <w:b/>
                <w:color w:val="000000" w:themeColor="text1"/>
                <w:sz w:val="22"/>
                <w:szCs w:val="22"/>
                <w:lang w:val="ro-MD"/>
              </w:rPr>
            </w:pPr>
          </w:p>
        </w:tc>
        <w:tc>
          <w:tcPr>
            <w:tcW w:w="1418" w:type="dxa"/>
            <w:vMerge/>
          </w:tcPr>
          <w:p w14:paraId="38EC9CA5" w14:textId="21ECC4CE" w:rsidR="00AB3086" w:rsidRPr="00B74CFF" w:rsidRDefault="00AB3086" w:rsidP="003A40E5">
            <w:pPr>
              <w:tabs>
                <w:tab w:val="left" w:pos="900"/>
              </w:tabs>
              <w:jc w:val="center"/>
              <w:rPr>
                <w:b/>
                <w:color w:val="000000" w:themeColor="text1"/>
                <w:sz w:val="22"/>
                <w:szCs w:val="22"/>
                <w:lang w:val="ro-MD"/>
              </w:rPr>
            </w:pPr>
          </w:p>
        </w:tc>
        <w:tc>
          <w:tcPr>
            <w:tcW w:w="1276" w:type="dxa"/>
          </w:tcPr>
          <w:p w14:paraId="68423FC7" w14:textId="2D2DF896"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 xml:space="preserve">În moneda </w:t>
            </w:r>
            <w:r w:rsidRPr="00B74CFF">
              <w:rPr>
                <w:b/>
                <w:strike/>
                <w:color w:val="000000" w:themeColor="text1"/>
                <w:sz w:val="22"/>
                <w:szCs w:val="22"/>
                <w:lang w:val="ro-MD"/>
              </w:rPr>
              <w:t xml:space="preserve"> </w:t>
            </w:r>
            <w:r w:rsidRPr="00B74CFF">
              <w:rPr>
                <w:b/>
                <w:color w:val="000000" w:themeColor="text1"/>
                <w:sz w:val="22"/>
                <w:szCs w:val="22"/>
                <w:lang w:val="ro-MD"/>
              </w:rPr>
              <w:t>creditului</w:t>
            </w:r>
          </w:p>
        </w:tc>
        <w:tc>
          <w:tcPr>
            <w:tcW w:w="2268" w:type="dxa"/>
          </w:tcPr>
          <w:p w14:paraId="5095AD54" w14:textId="36C8FEAC"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Recalculat în  MDL la cursul oficial al leului moldovenesc valabil la data prezentării listei (conform datelor raportate în ORD 3.17)</w:t>
            </w:r>
          </w:p>
        </w:tc>
        <w:tc>
          <w:tcPr>
            <w:tcW w:w="1275" w:type="dxa"/>
            <w:vMerge/>
          </w:tcPr>
          <w:p w14:paraId="192748E8" w14:textId="77777777" w:rsidR="00AB3086" w:rsidRPr="00B74CFF" w:rsidRDefault="00AB3086" w:rsidP="003A40E5">
            <w:pPr>
              <w:tabs>
                <w:tab w:val="left" w:pos="900"/>
              </w:tabs>
              <w:jc w:val="center"/>
              <w:rPr>
                <w:b/>
                <w:color w:val="000000" w:themeColor="text1"/>
                <w:sz w:val="22"/>
                <w:szCs w:val="22"/>
                <w:lang w:val="ro-MD"/>
              </w:rPr>
            </w:pPr>
          </w:p>
        </w:tc>
        <w:tc>
          <w:tcPr>
            <w:tcW w:w="2127" w:type="dxa"/>
            <w:vMerge/>
          </w:tcPr>
          <w:p w14:paraId="1324BA82" w14:textId="77777777" w:rsidR="00AB3086" w:rsidRPr="00B74CFF" w:rsidRDefault="00AB3086" w:rsidP="003A40E5">
            <w:pPr>
              <w:tabs>
                <w:tab w:val="left" w:pos="900"/>
              </w:tabs>
              <w:jc w:val="center"/>
              <w:rPr>
                <w:b/>
                <w:color w:val="000000" w:themeColor="text1"/>
                <w:sz w:val="22"/>
                <w:szCs w:val="22"/>
                <w:lang w:val="ro-MD"/>
              </w:rPr>
            </w:pPr>
          </w:p>
        </w:tc>
      </w:tr>
      <w:tr w:rsidR="00AB3086" w:rsidRPr="00B74CFF" w14:paraId="2679BFFA" w14:textId="67AC7D0F" w:rsidTr="007D0F6B">
        <w:tc>
          <w:tcPr>
            <w:tcW w:w="709" w:type="dxa"/>
          </w:tcPr>
          <w:p w14:paraId="4EC92B65" w14:textId="33965880"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0</w:t>
            </w:r>
          </w:p>
        </w:tc>
        <w:tc>
          <w:tcPr>
            <w:tcW w:w="1417" w:type="dxa"/>
          </w:tcPr>
          <w:p w14:paraId="16929D55" w14:textId="2D891C8C"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1</w:t>
            </w:r>
          </w:p>
        </w:tc>
        <w:tc>
          <w:tcPr>
            <w:tcW w:w="1417" w:type="dxa"/>
          </w:tcPr>
          <w:p w14:paraId="11AA7EFA" w14:textId="396BF967"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2</w:t>
            </w:r>
          </w:p>
        </w:tc>
        <w:tc>
          <w:tcPr>
            <w:tcW w:w="1418" w:type="dxa"/>
          </w:tcPr>
          <w:p w14:paraId="54D60008" w14:textId="69ADFCB2"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3</w:t>
            </w:r>
          </w:p>
        </w:tc>
        <w:tc>
          <w:tcPr>
            <w:tcW w:w="1417" w:type="dxa"/>
          </w:tcPr>
          <w:p w14:paraId="30CC0A20" w14:textId="7BB6B16E"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4</w:t>
            </w:r>
          </w:p>
        </w:tc>
        <w:tc>
          <w:tcPr>
            <w:tcW w:w="1418" w:type="dxa"/>
          </w:tcPr>
          <w:p w14:paraId="1EAD3196" w14:textId="72FDF89C"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5</w:t>
            </w:r>
          </w:p>
        </w:tc>
        <w:tc>
          <w:tcPr>
            <w:tcW w:w="1276" w:type="dxa"/>
          </w:tcPr>
          <w:p w14:paraId="755417AA" w14:textId="14375DE7"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6</w:t>
            </w:r>
          </w:p>
        </w:tc>
        <w:tc>
          <w:tcPr>
            <w:tcW w:w="2268" w:type="dxa"/>
          </w:tcPr>
          <w:p w14:paraId="361CBC3C" w14:textId="2B1A29AE"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7</w:t>
            </w:r>
          </w:p>
        </w:tc>
        <w:tc>
          <w:tcPr>
            <w:tcW w:w="1275" w:type="dxa"/>
          </w:tcPr>
          <w:p w14:paraId="076E1DCC" w14:textId="25BDCBFC"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8</w:t>
            </w:r>
          </w:p>
        </w:tc>
        <w:tc>
          <w:tcPr>
            <w:tcW w:w="2127" w:type="dxa"/>
          </w:tcPr>
          <w:p w14:paraId="5F468CDA" w14:textId="305D90F0"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9</w:t>
            </w:r>
          </w:p>
        </w:tc>
      </w:tr>
      <w:tr w:rsidR="00AB3086" w:rsidRPr="00B74CFF" w14:paraId="4C5C6860" w14:textId="30967052" w:rsidTr="007D0F6B">
        <w:tc>
          <w:tcPr>
            <w:tcW w:w="709" w:type="dxa"/>
          </w:tcPr>
          <w:p w14:paraId="27C69B62" w14:textId="77777777" w:rsidR="00AB3086" w:rsidRPr="00B74CFF" w:rsidRDefault="00AB3086" w:rsidP="003A40E5">
            <w:pPr>
              <w:tabs>
                <w:tab w:val="left" w:pos="900"/>
              </w:tabs>
              <w:jc w:val="center"/>
              <w:rPr>
                <w:b/>
                <w:color w:val="000000" w:themeColor="text1"/>
                <w:sz w:val="22"/>
                <w:szCs w:val="22"/>
                <w:lang w:val="ro-MD"/>
              </w:rPr>
            </w:pPr>
          </w:p>
        </w:tc>
        <w:tc>
          <w:tcPr>
            <w:tcW w:w="1417" w:type="dxa"/>
          </w:tcPr>
          <w:p w14:paraId="0943D5F9" w14:textId="77777777" w:rsidR="00AB3086" w:rsidRPr="00B74CFF" w:rsidRDefault="00AB3086" w:rsidP="003A40E5">
            <w:pPr>
              <w:tabs>
                <w:tab w:val="left" w:pos="900"/>
              </w:tabs>
              <w:jc w:val="center"/>
              <w:rPr>
                <w:b/>
                <w:color w:val="000000" w:themeColor="text1"/>
                <w:sz w:val="22"/>
                <w:szCs w:val="22"/>
                <w:lang w:val="ro-MD"/>
              </w:rPr>
            </w:pPr>
          </w:p>
        </w:tc>
        <w:tc>
          <w:tcPr>
            <w:tcW w:w="1417" w:type="dxa"/>
          </w:tcPr>
          <w:p w14:paraId="0A745CFE" w14:textId="77777777" w:rsidR="00AB3086" w:rsidRPr="00B74CFF" w:rsidRDefault="00AB3086" w:rsidP="003A40E5">
            <w:pPr>
              <w:tabs>
                <w:tab w:val="left" w:pos="900"/>
              </w:tabs>
              <w:jc w:val="center"/>
              <w:rPr>
                <w:b/>
                <w:color w:val="000000" w:themeColor="text1"/>
                <w:sz w:val="22"/>
                <w:szCs w:val="22"/>
                <w:lang w:val="ro-MD"/>
              </w:rPr>
            </w:pPr>
          </w:p>
        </w:tc>
        <w:tc>
          <w:tcPr>
            <w:tcW w:w="1418" w:type="dxa"/>
          </w:tcPr>
          <w:p w14:paraId="2D204435" w14:textId="77777777" w:rsidR="00AB3086" w:rsidRPr="00B74CFF" w:rsidRDefault="00AB3086" w:rsidP="003A40E5">
            <w:pPr>
              <w:tabs>
                <w:tab w:val="left" w:pos="900"/>
              </w:tabs>
              <w:jc w:val="center"/>
              <w:rPr>
                <w:b/>
                <w:color w:val="000000" w:themeColor="text1"/>
                <w:sz w:val="22"/>
                <w:szCs w:val="22"/>
                <w:lang w:val="ro-MD"/>
              </w:rPr>
            </w:pPr>
          </w:p>
        </w:tc>
        <w:tc>
          <w:tcPr>
            <w:tcW w:w="1417" w:type="dxa"/>
          </w:tcPr>
          <w:p w14:paraId="49E5671E" w14:textId="77777777" w:rsidR="00AB3086" w:rsidRPr="00B74CFF" w:rsidRDefault="00AB3086" w:rsidP="003A40E5">
            <w:pPr>
              <w:tabs>
                <w:tab w:val="left" w:pos="900"/>
              </w:tabs>
              <w:jc w:val="center"/>
              <w:rPr>
                <w:b/>
                <w:color w:val="000000" w:themeColor="text1"/>
                <w:sz w:val="22"/>
                <w:szCs w:val="22"/>
                <w:lang w:val="ro-MD"/>
              </w:rPr>
            </w:pPr>
          </w:p>
        </w:tc>
        <w:tc>
          <w:tcPr>
            <w:tcW w:w="1418" w:type="dxa"/>
          </w:tcPr>
          <w:p w14:paraId="00B1B6C7" w14:textId="4C5893EB" w:rsidR="00AB3086" w:rsidRPr="00B74CFF" w:rsidRDefault="00AB3086" w:rsidP="003A40E5">
            <w:pPr>
              <w:tabs>
                <w:tab w:val="left" w:pos="900"/>
              </w:tabs>
              <w:jc w:val="center"/>
              <w:rPr>
                <w:b/>
                <w:color w:val="000000" w:themeColor="text1"/>
                <w:sz w:val="22"/>
                <w:szCs w:val="22"/>
                <w:lang w:val="ro-MD"/>
              </w:rPr>
            </w:pPr>
          </w:p>
        </w:tc>
        <w:tc>
          <w:tcPr>
            <w:tcW w:w="1276" w:type="dxa"/>
          </w:tcPr>
          <w:p w14:paraId="3CBDB1B5" w14:textId="77777777" w:rsidR="00AB3086" w:rsidRPr="00B74CFF" w:rsidRDefault="00AB3086" w:rsidP="003A40E5">
            <w:pPr>
              <w:tabs>
                <w:tab w:val="left" w:pos="900"/>
              </w:tabs>
              <w:jc w:val="center"/>
              <w:rPr>
                <w:b/>
                <w:color w:val="000000" w:themeColor="text1"/>
                <w:sz w:val="22"/>
                <w:szCs w:val="22"/>
                <w:lang w:val="ro-MD"/>
              </w:rPr>
            </w:pPr>
          </w:p>
        </w:tc>
        <w:tc>
          <w:tcPr>
            <w:tcW w:w="2268" w:type="dxa"/>
          </w:tcPr>
          <w:p w14:paraId="5457362F" w14:textId="77777777" w:rsidR="00AB3086" w:rsidRPr="00B74CFF" w:rsidRDefault="00AB3086" w:rsidP="003A40E5">
            <w:pPr>
              <w:tabs>
                <w:tab w:val="left" w:pos="900"/>
              </w:tabs>
              <w:jc w:val="center"/>
              <w:rPr>
                <w:b/>
                <w:color w:val="000000" w:themeColor="text1"/>
                <w:sz w:val="22"/>
                <w:szCs w:val="22"/>
                <w:lang w:val="ro-MD"/>
              </w:rPr>
            </w:pPr>
          </w:p>
        </w:tc>
        <w:tc>
          <w:tcPr>
            <w:tcW w:w="1275" w:type="dxa"/>
          </w:tcPr>
          <w:p w14:paraId="30C68EAE" w14:textId="77777777" w:rsidR="00AB3086" w:rsidRPr="00B74CFF" w:rsidRDefault="00AB3086" w:rsidP="003A40E5">
            <w:pPr>
              <w:tabs>
                <w:tab w:val="left" w:pos="900"/>
              </w:tabs>
              <w:jc w:val="center"/>
              <w:rPr>
                <w:b/>
                <w:color w:val="000000" w:themeColor="text1"/>
                <w:sz w:val="22"/>
                <w:szCs w:val="22"/>
                <w:lang w:val="ro-MD"/>
              </w:rPr>
            </w:pPr>
          </w:p>
        </w:tc>
        <w:tc>
          <w:tcPr>
            <w:tcW w:w="2127" w:type="dxa"/>
          </w:tcPr>
          <w:p w14:paraId="165FCD90" w14:textId="77777777" w:rsidR="00AB3086" w:rsidRPr="00B74CFF" w:rsidRDefault="00AB3086" w:rsidP="003A40E5">
            <w:pPr>
              <w:tabs>
                <w:tab w:val="left" w:pos="900"/>
              </w:tabs>
              <w:jc w:val="center"/>
              <w:rPr>
                <w:b/>
                <w:color w:val="000000" w:themeColor="text1"/>
                <w:sz w:val="22"/>
                <w:szCs w:val="22"/>
                <w:lang w:val="ro-MD"/>
              </w:rPr>
            </w:pPr>
          </w:p>
        </w:tc>
      </w:tr>
      <w:tr w:rsidR="00AB3086" w:rsidRPr="00B74CFF" w14:paraId="2279D3AC" w14:textId="77777777" w:rsidTr="007D0F6B">
        <w:tc>
          <w:tcPr>
            <w:tcW w:w="709" w:type="dxa"/>
          </w:tcPr>
          <w:p w14:paraId="041FEC8F" w14:textId="77777777" w:rsidR="00AB3086" w:rsidRPr="00B74CFF" w:rsidRDefault="00AB3086" w:rsidP="003A40E5">
            <w:pPr>
              <w:tabs>
                <w:tab w:val="left" w:pos="900"/>
              </w:tabs>
              <w:jc w:val="center"/>
              <w:rPr>
                <w:b/>
                <w:color w:val="000000" w:themeColor="text1"/>
                <w:sz w:val="22"/>
                <w:szCs w:val="22"/>
                <w:lang w:val="ro-MD"/>
              </w:rPr>
            </w:pPr>
          </w:p>
        </w:tc>
        <w:tc>
          <w:tcPr>
            <w:tcW w:w="1417" w:type="dxa"/>
          </w:tcPr>
          <w:p w14:paraId="57C2E5BE" w14:textId="77777777" w:rsidR="00AB3086" w:rsidRPr="00B74CFF" w:rsidRDefault="00AB3086" w:rsidP="003A40E5">
            <w:pPr>
              <w:tabs>
                <w:tab w:val="left" w:pos="900"/>
              </w:tabs>
              <w:jc w:val="center"/>
              <w:rPr>
                <w:b/>
                <w:color w:val="000000" w:themeColor="text1"/>
                <w:sz w:val="22"/>
                <w:szCs w:val="22"/>
                <w:lang w:val="ro-MD"/>
              </w:rPr>
            </w:pPr>
          </w:p>
        </w:tc>
        <w:tc>
          <w:tcPr>
            <w:tcW w:w="1417" w:type="dxa"/>
          </w:tcPr>
          <w:p w14:paraId="6AF481E9" w14:textId="77777777" w:rsidR="00AB3086" w:rsidRPr="00B74CFF" w:rsidRDefault="00AB3086" w:rsidP="003A40E5">
            <w:pPr>
              <w:tabs>
                <w:tab w:val="left" w:pos="900"/>
              </w:tabs>
              <w:jc w:val="center"/>
              <w:rPr>
                <w:b/>
                <w:color w:val="000000" w:themeColor="text1"/>
                <w:sz w:val="22"/>
                <w:szCs w:val="22"/>
                <w:lang w:val="ro-MD"/>
              </w:rPr>
            </w:pPr>
          </w:p>
        </w:tc>
        <w:tc>
          <w:tcPr>
            <w:tcW w:w="1418" w:type="dxa"/>
          </w:tcPr>
          <w:p w14:paraId="4128CA52" w14:textId="77777777" w:rsidR="00AB3086" w:rsidRPr="00B74CFF" w:rsidRDefault="00AB3086" w:rsidP="003A40E5">
            <w:pPr>
              <w:tabs>
                <w:tab w:val="left" w:pos="900"/>
              </w:tabs>
              <w:jc w:val="center"/>
              <w:rPr>
                <w:b/>
                <w:color w:val="000000" w:themeColor="text1"/>
                <w:sz w:val="22"/>
                <w:szCs w:val="22"/>
                <w:lang w:val="ro-MD"/>
              </w:rPr>
            </w:pPr>
          </w:p>
        </w:tc>
        <w:tc>
          <w:tcPr>
            <w:tcW w:w="1417" w:type="dxa"/>
          </w:tcPr>
          <w:p w14:paraId="54E67D3C" w14:textId="77777777" w:rsidR="00AB3086" w:rsidRPr="00B74CFF" w:rsidRDefault="00AB3086" w:rsidP="003A40E5">
            <w:pPr>
              <w:tabs>
                <w:tab w:val="left" w:pos="900"/>
              </w:tabs>
              <w:jc w:val="center"/>
              <w:rPr>
                <w:b/>
                <w:color w:val="000000" w:themeColor="text1"/>
                <w:sz w:val="22"/>
                <w:szCs w:val="22"/>
                <w:lang w:val="ro-MD"/>
              </w:rPr>
            </w:pPr>
          </w:p>
        </w:tc>
        <w:tc>
          <w:tcPr>
            <w:tcW w:w="1418" w:type="dxa"/>
          </w:tcPr>
          <w:p w14:paraId="295F51A5" w14:textId="222ED544" w:rsidR="00AB3086" w:rsidRPr="00B74CFF" w:rsidRDefault="00AB3086" w:rsidP="003A40E5">
            <w:pPr>
              <w:tabs>
                <w:tab w:val="left" w:pos="900"/>
              </w:tabs>
              <w:jc w:val="center"/>
              <w:rPr>
                <w:b/>
                <w:color w:val="000000" w:themeColor="text1"/>
                <w:sz w:val="22"/>
                <w:szCs w:val="22"/>
                <w:lang w:val="ro-MD"/>
              </w:rPr>
            </w:pPr>
          </w:p>
        </w:tc>
        <w:tc>
          <w:tcPr>
            <w:tcW w:w="1276" w:type="dxa"/>
          </w:tcPr>
          <w:p w14:paraId="48CC0188" w14:textId="77777777" w:rsidR="00AB3086" w:rsidRPr="00B74CFF" w:rsidRDefault="00AB3086" w:rsidP="003A40E5">
            <w:pPr>
              <w:tabs>
                <w:tab w:val="left" w:pos="900"/>
              </w:tabs>
              <w:jc w:val="center"/>
              <w:rPr>
                <w:b/>
                <w:color w:val="000000" w:themeColor="text1"/>
                <w:sz w:val="22"/>
                <w:szCs w:val="22"/>
                <w:lang w:val="ro-MD"/>
              </w:rPr>
            </w:pPr>
          </w:p>
        </w:tc>
        <w:tc>
          <w:tcPr>
            <w:tcW w:w="2268" w:type="dxa"/>
          </w:tcPr>
          <w:p w14:paraId="55638909" w14:textId="77777777" w:rsidR="00AB3086" w:rsidRPr="00B74CFF" w:rsidRDefault="00AB3086" w:rsidP="003A40E5">
            <w:pPr>
              <w:tabs>
                <w:tab w:val="left" w:pos="900"/>
              </w:tabs>
              <w:jc w:val="center"/>
              <w:rPr>
                <w:b/>
                <w:color w:val="000000" w:themeColor="text1"/>
                <w:sz w:val="22"/>
                <w:szCs w:val="22"/>
                <w:lang w:val="ro-MD"/>
              </w:rPr>
            </w:pPr>
          </w:p>
        </w:tc>
        <w:tc>
          <w:tcPr>
            <w:tcW w:w="1275" w:type="dxa"/>
          </w:tcPr>
          <w:p w14:paraId="668CF4CF" w14:textId="77777777" w:rsidR="00AB3086" w:rsidRPr="00B74CFF" w:rsidRDefault="00AB3086" w:rsidP="003A40E5">
            <w:pPr>
              <w:tabs>
                <w:tab w:val="left" w:pos="900"/>
              </w:tabs>
              <w:jc w:val="center"/>
              <w:rPr>
                <w:b/>
                <w:color w:val="000000" w:themeColor="text1"/>
                <w:sz w:val="22"/>
                <w:szCs w:val="22"/>
                <w:lang w:val="ro-MD"/>
              </w:rPr>
            </w:pPr>
          </w:p>
        </w:tc>
        <w:tc>
          <w:tcPr>
            <w:tcW w:w="2127" w:type="dxa"/>
          </w:tcPr>
          <w:p w14:paraId="4898A189" w14:textId="77777777" w:rsidR="00AB3086" w:rsidRPr="00B74CFF" w:rsidRDefault="00AB3086" w:rsidP="003A40E5">
            <w:pPr>
              <w:tabs>
                <w:tab w:val="left" w:pos="900"/>
              </w:tabs>
              <w:jc w:val="center"/>
              <w:rPr>
                <w:b/>
                <w:color w:val="000000" w:themeColor="text1"/>
                <w:sz w:val="22"/>
                <w:szCs w:val="22"/>
                <w:lang w:val="ro-MD"/>
              </w:rPr>
            </w:pPr>
          </w:p>
        </w:tc>
      </w:tr>
      <w:tr w:rsidR="00AB3086" w:rsidRPr="00B74CFF" w14:paraId="4ED3628C" w14:textId="77777777" w:rsidTr="007D0F6B">
        <w:tc>
          <w:tcPr>
            <w:tcW w:w="709" w:type="dxa"/>
          </w:tcPr>
          <w:p w14:paraId="29781841" w14:textId="77777777" w:rsidR="00AB3086" w:rsidRPr="00B74CFF" w:rsidRDefault="00AB3086" w:rsidP="003A40E5">
            <w:pPr>
              <w:tabs>
                <w:tab w:val="left" w:pos="900"/>
              </w:tabs>
              <w:jc w:val="center"/>
              <w:rPr>
                <w:b/>
                <w:color w:val="000000" w:themeColor="text1"/>
                <w:sz w:val="22"/>
                <w:szCs w:val="22"/>
                <w:lang w:val="ro-MD"/>
              </w:rPr>
            </w:pPr>
          </w:p>
        </w:tc>
        <w:tc>
          <w:tcPr>
            <w:tcW w:w="1417" w:type="dxa"/>
          </w:tcPr>
          <w:p w14:paraId="7F4748C8" w14:textId="77777777" w:rsidR="00AB3086" w:rsidRPr="00B74CFF" w:rsidRDefault="00AB3086" w:rsidP="003A40E5">
            <w:pPr>
              <w:tabs>
                <w:tab w:val="left" w:pos="900"/>
              </w:tabs>
              <w:jc w:val="center"/>
              <w:rPr>
                <w:b/>
                <w:color w:val="000000" w:themeColor="text1"/>
                <w:sz w:val="22"/>
                <w:szCs w:val="22"/>
                <w:lang w:val="ro-MD"/>
              </w:rPr>
            </w:pPr>
          </w:p>
        </w:tc>
        <w:tc>
          <w:tcPr>
            <w:tcW w:w="1417" w:type="dxa"/>
          </w:tcPr>
          <w:p w14:paraId="6CC01252" w14:textId="77777777" w:rsidR="00AB3086" w:rsidRPr="00B74CFF" w:rsidRDefault="00AB3086" w:rsidP="003A40E5">
            <w:pPr>
              <w:tabs>
                <w:tab w:val="left" w:pos="900"/>
              </w:tabs>
              <w:jc w:val="center"/>
              <w:rPr>
                <w:b/>
                <w:color w:val="000000" w:themeColor="text1"/>
                <w:sz w:val="22"/>
                <w:szCs w:val="22"/>
                <w:lang w:val="ro-MD"/>
              </w:rPr>
            </w:pPr>
          </w:p>
        </w:tc>
        <w:tc>
          <w:tcPr>
            <w:tcW w:w="1418" w:type="dxa"/>
          </w:tcPr>
          <w:p w14:paraId="1F8BC2C3" w14:textId="77777777" w:rsidR="00AB3086" w:rsidRPr="00B74CFF" w:rsidRDefault="00AB3086" w:rsidP="003A40E5">
            <w:pPr>
              <w:tabs>
                <w:tab w:val="left" w:pos="900"/>
              </w:tabs>
              <w:jc w:val="center"/>
              <w:rPr>
                <w:b/>
                <w:color w:val="000000" w:themeColor="text1"/>
                <w:sz w:val="22"/>
                <w:szCs w:val="22"/>
                <w:lang w:val="ro-MD"/>
              </w:rPr>
            </w:pPr>
          </w:p>
        </w:tc>
        <w:tc>
          <w:tcPr>
            <w:tcW w:w="1417" w:type="dxa"/>
          </w:tcPr>
          <w:p w14:paraId="4FBB66C4" w14:textId="77777777" w:rsidR="00AB3086" w:rsidRPr="00B74CFF" w:rsidRDefault="00AB3086" w:rsidP="003A40E5">
            <w:pPr>
              <w:tabs>
                <w:tab w:val="left" w:pos="900"/>
              </w:tabs>
              <w:jc w:val="center"/>
              <w:rPr>
                <w:b/>
                <w:color w:val="000000" w:themeColor="text1"/>
                <w:sz w:val="22"/>
                <w:szCs w:val="22"/>
                <w:lang w:val="ro-MD"/>
              </w:rPr>
            </w:pPr>
          </w:p>
        </w:tc>
        <w:tc>
          <w:tcPr>
            <w:tcW w:w="1418" w:type="dxa"/>
          </w:tcPr>
          <w:p w14:paraId="63624252" w14:textId="2D42C762" w:rsidR="00AB3086" w:rsidRPr="00B74CFF" w:rsidRDefault="00AB3086" w:rsidP="003A40E5">
            <w:pPr>
              <w:tabs>
                <w:tab w:val="left" w:pos="900"/>
              </w:tabs>
              <w:jc w:val="center"/>
              <w:rPr>
                <w:b/>
                <w:color w:val="000000" w:themeColor="text1"/>
                <w:sz w:val="22"/>
                <w:szCs w:val="22"/>
                <w:lang w:val="ro-MD"/>
              </w:rPr>
            </w:pPr>
          </w:p>
        </w:tc>
        <w:tc>
          <w:tcPr>
            <w:tcW w:w="1276" w:type="dxa"/>
          </w:tcPr>
          <w:p w14:paraId="4B972AD1" w14:textId="77777777" w:rsidR="00AB3086" w:rsidRPr="00B74CFF" w:rsidRDefault="00AB3086" w:rsidP="003A40E5">
            <w:pPr>
              <w:tabs>
                <w:tab w:val="left" w:pos="900"/>
              </w:tabs>
              <w:jc w:val="center"/>
              <w:rPr>
                <w:b/>
                <w:color w:val="000000" w:themeColor="text1"/>
                <w:sz w:val="22"/>
                <w:szCs w:val="22"/>
                <w:lang w:val="ro-MD"/>
              </w:rPr>
            </w:pPr>
          </w:p>
        </w:tc>
        <w:tc>
          <w:tcPr>
            <w:tcW w:w="2268" w:type="dxa"/>
          </w:tcPr>
          <w:p w14:paraId="01526467" w14:textId="77777777" w:rsidR="00AB3086" w:rsidRPr="00B74CFF" w:rsidRDefault="00AB3086" w:rsidP="003A40E5">
            <w:pPr>
              <w:tabs>
                <w:tab w:val="left" w:pos="900"/>
              </w:tabs>
              <w:jc w:val="center"/>
              <w:rPr>
                <w:b/>
                <w:color w:val="000000" w:themeColor="text1"/>
                <w:sz w:val="22"/>
                <w:szCs w:val="22"/>
                <w:lang w:val="ro-MD"/>
              </w:rPr>
            </w:pPr>
          </w:p>
        </w:tc>
        <w:tc>
          <w:tcPr>
            <w:tcW w:w="1275" w:type="dxa"/>
          </w:tcPr>
          <w:p w14:paraId="50E27A0A" w14:textId="77777777" w:rsidR="00AB3086" w:rsidRPr="00B74CFF" w:rsidRDefault="00AB3086" w:rsidP="003A40E5">
            <w:pPr>
              <w:tabs>
                <w:tab w:val="left" w:pos="900"/>
              </w:tabs>
              <w:jc w:val="center"/>
              <w:rPr>
                <w:b/>
                <w:color w:val="000000" w:themeColor="text1"/>
                <w:sz w:val="22"/>
                <w:szCs w:val="22"/>
                <w:lang w:val="ro-MD"/>
              </w:rPr>
            </w:pPr>
          </w:p>
        </w:tc>
        <w:tc>
          <w:tcPr>
            <w:tcW w:w="2127" w:type="dxa"/>
          </w:tcPr>
          <w:p w14:paraId="1B70BB6F" w14:textId="77777777" w:rsidR="00AB3086" w:rsidRPr="00B74CFF" w:rsidRDefault="00AB3086" w:rsidP="003A40E5">
            <w:pPr>
              <w:tabs>
                <w:tab w:val="left" w:pos="900"/>
              </w:tabs>
              <w:jc w:val="center"/>
              <w:rPr>
                <w:b/>
                <w:color w:val="000000" w:themeColor="text1"/>
                <w:sz w:val="22"/>
                <w:szCs w:val="22"/>
                <w:lang w:val="ro-MD"/>
              </w:rPr>
            </w:pPr>
          </w:p>
        </w:tc>
      </w:tr>
      <w:tr w:rsidR="00AB3086" w:rsidRPr="00B74CFF" w14:paraId="7D35016D" w14:textId="77777777" w:rsidTr="007D0F6B">
        <w:tc>
          <w:tcPr>
            <w:tcW w:w="709" w:type="dxa"/>
          </w:tcPr>
          <w:p w14:paraId="4BAF104B" w14:textId="77777777" w:rsidR="00AB3086" w:rsidRPr="00B74CFF" w:rsidRDefault="00AB3086" w:rsidP="003A40E5">
            <w:pPr>
              <w:tabs>
                <w:tab w:val="left" w:pos="900"/>
              </w:tabs>
              <w:jc w:val="center"/>
              <w:rPr>
                <w:b/>
                <w:color w:val="000000" w:themeColor="text1"/>
                <w:sz w:val="22"/>
                <w:szCs w:val="22"/>
                <w:lang w:val="ro-MD"/>
              </w:rPr>
            </w:pPr>
          </w:p>
        </w:tc>
        <w:tc>
          <w:tcPr>
            <w:tcW w:w="1417" w:type="dxa"/>
          </w:tcPr>
          <w:p w14:paraId="1610DD59" w14:textId="77777777" w:rsidR="00AB3086" w:rsidRPr="00B74CFF" w:rsidRDefault="00AB3086" w:rsidP="003A40E5">
            <w:pPr>
              <w:tabs>
                <w:tab w:val="left" w:pos="900"/>
              </w:tabs>
              <w:jc w:val="center"/>
              <w:rPr>
                <w:b/>
                <w:color w:val="000000" w:themeColor="text1"/>
                <w:sz w:val="22"/>
                <w:szCs w:val="22"/>
                <w:lang w:val="ro-MD"/>
              </w:rPr>
            </w:pPr>
          </w:p>
        </w:tc>
        <w:tc>
          <w:tcPr>
            <w:tcW w:w="1417" w:type="dxa"/>
          </w:tcPr>
          <w:p w14:paraId="2008597B" w14:textId="77777777" w:rsidR="00AB3086" w:rsidRPr="00B74CFF" w:rsidRDefault="00AB3086" w:rsidP="003A40E5">
            <w:pPr>
              <w:tabs>
                <w:tab w:val="left" w:pos="900"/>
              </w:tabs>
              <w:jc w:val="center"/>
              <w:rPr>
                <w:b/>
                <w:color w:val="000000" w:themeColor="text1"/>
                <w:sz w:val="22"/>
                <w:szCs w:val="22"/>
                <w:lang w:val="ro-MD"/>
              </w:rPr>
            </w:pPr>
          </w:p>
        </w:tc>
        <w:tc>
          <w:tcPr>
            <w:tcW w:w="1418" w:type="dxa"/>
          </w:tcPr>
          <w:p w14:paraId="7B5D755C" w14:textId="77777777" w:rsidR="00AB3086" w:rsidRPr="00B74CFF" w:rsidRDefault="00AB3086" w:rsidP="003A40E5">
            <w:pPr>
              <w:tabs>
                <w:tab w:val="left" w:pos="900"/>
              </w:tabs>
              <w:jc w:val="center"/>
              <w:rPr>
                <w:b/>
                <w:color w:val="000000" w:themeColor="text1"/>
                <w:sz w:val="22"/>
                <w:szCs w:val="22"/>
                <w:lang w:val="ro-MD"/>
              </w:rPr>
            </w:pPr>
          </w:p>
        </w:tc>
        <w:tc>
          <w:tcPr>
            <w:tcW w:w="1417" w:type="dxa"/>
          </w:tcPr>
          <w:p w14:paraId="4B6C34AB" w14:textId="77777777" w:rsidR="00AB3086" w:rsidRPr="00B74CFF" w:rsidRDefault="00AB3086" w:rsidP="003A40E5">
            <w:pPr>
              <w:tabs>
                <w:tab w:val="left" w:pos="900"/>
              </w:tabs>
              <w:jc w:val="center"/>
              <w:rPr>
                <w:b/>
                <w:color w:val="000000" w:themeColor="text1"/>
                <w:sz w:val="22"/>
                <w:szCs w:val="22"/>
                <w:lang w:val="ro-MD"/>
              </w:rPr>
            </w:pPr>
          </w:p>
        </w:tc>
        <w:tc>
          <w:tcPr>
            <w:tcW w:w="1418" w:type="dxa"/>
          </w:tcPr>
          <w:p w14:paraId="112D73D8" w14:textId="59C2453D" w:rsidR="00AB3086" w:rsidRPr="00B74CFF" w:rsidRDefault="00AB3086" w:rsidP="003A40E5">
            <w:pPr>
              <w:tabs>
                <w:tab w:val="left" w:pos="900"/>
              </w:tabs>
              <w:jc w:val="center"/>
              <w:rPr>
                <w:b/>
                <w:color w:val="000000" w:themeColor="text1"/>
                <w:sz w:val="22"/>
                <w:szCs w:val="22"/>
                <w:lang w:val="ro-MD"/>
              </w:rPr>
            </w:pPr>
          </w:p>
        </w:tc>
        <w:tc>
          <w:tcPr>
            <w:tcW w:w="1276" w:type="dxa"/>
          </w:tcPr>
          <w:p w14:paraId="17C1D247" w14:textId="77777777" w:rsidR="00AB3086" w:rsidRPr="00B74CFF" w:rsidRDefault="00AB3086" w:rsidP="003A40E5">
            <w:pPr>
              <w:tabs>
                <w:tab w:val="left" w:pos="900"/>
              </w:tabs>
              <w:jc w:val="center"/>
              <w:rPr>
                <w:b/>
                <w:color w:val="000000" w:themeColor="text1"/>
                <w:sz w:val="22"/>
                <w:szCs w:val="22"/>
                <w:lang w:val="ro-MD"/>
              </w:rPr>
            </w:pPr>
          </w:p>
        </w:tc>
        <w:tc>
          <w:tcPr>
            <w:tcW w:w="2268" w:type="dxa"/>
          </w:tcPr>
          <w:p w14:paraId="01ACB91A" w14:textId="77777777" w:rsidR="00AB3086" w:rsidRPr="00B74CFF" w:rsidRDefault="00AB3086" w:rsidP="003A40E5">
            <w:pPr>
              <w:tabs>
                <w:tab w:val="left" w:pos="900"/>
              </w:tabs>
              <w:jc w:val="center"/>
              <w:rPr>
                <w:b/>
                <w:color w:val="000000" w:themeColor="text1"/>
                <w:sz w:val="22"/>
                <w:szCs w:val="22"/>
                <w:lang w:val="ro-MD"/>
              </w:rPr>
            </w:pPr>
          </w:p>
        </w:tc>
        <w:tc>
          <w:tcPr>
            <w:tcW w:w="1275" w:type="dxa"/>
          </w:tcPr>
          <w:p w14:paraId="5A45BC9D" w14:textId="77777777" w:rsidR="00AB3086" w:rsidRPr="00B74CFF" w:rsidRDefault="00AB3086" w:rsidP="003A40E5">
            <w:pPr>
              <w:tabs>
                <w:tab w:val="left" w:pos="900"/>
              </w:tabs>
              <w:jc w:val="center"/>
              <w:rPr>
                <w:b/>
                <w:color w:val="000000" w:themeColor="text1"/>
                <w:sz w:val="22"/>
                <w:szCs w:val="22"/>
                <w:lang w:val="ro-MD"/>
              </w:rPr>
            </w:pPr>
          </w:p>
        </w:tc>
        <w:tc>
          <w:tcPr>
            <w:tcW w:w="2127" w:type="dxa"/>
          </w:tcPr>
          <w:p w14:paraId="4061A648" w14:textId="77777777" w:rsidR="00AB3086" w:rsidRPr="00B74CFF" w:rsidRDefault="00AB3086" w:rsidP="003A40E5">
            <w:pPr>
              <w:tabs>
                <w:tab w:val="left" w:pos="900"/>
              </w:tabs>
              <w:jc w:val="center"/>
              <w:rPr>
                <w:b/>
                <w:color w:val="000000" w:themeColor="text1"/>
                <w:sz w:val="22"/>
                <w:szCs w:val="22"/>
                <w:lang w:val="ro-MD"/>
              </w:rPr>
            </w:pPr>
          </w:p>
        </w:tc>
      </w:tr>
      <w:tr w:rsidR="00AB3086" w:rsidRPr="00B74CFF" w14:paraId="560D6ACF" w14:textId="77777777" w:rsidTr="007D0F6B">
        <w:tc>
          <w:tcPr>
            <w:tcW w:w="2126" w:type="dxa"/>
            <w:gridSpan w:val="2"/>
          </w:tcPr>
          <w:p w14:paraId="08F5E01D" w14:textId="2241F67C" w:rsidR="00AB3086" w:rsidRPr="00B74CFF" w:rsidRDefault="00AB3086" w:rsidP="001E4027">
            <w:pPr>
              <w:tabs>
                <w:tab w:val="left" w:pos="900"/>
              </w:tabs>
              <w:rPr>
                <w:b/>
                <w:color w:val="000000" w:themeColor="text1"/>
                <w:sz w:val="22"/>
                <w:szCs w:val="22"/>
                <w:lang w:val="ro-MD"/>
              </w:rPr>
            </w:pPr>
            <w:r w:rsidRPr="00B74CFF">
              <w:rPr>
                <w:b/>
                <w:color w:val="000000" w:themeColor="text1"/>
                <w:sz w:val="22"/>
                <w:szCs w:val="22"/>
                <w:lang w:val="ro-MD"/>
              </w:rPr>
              <w:t>Total</w:t>
            </w:r>
          </w:p>
        </w:tc>
        <w:tc>
          <w:tcPr>
            <w:tcW w:w="1417" w:type="dxa"/>
          </w:tcPr>
          <w:p w14:paraId="5BA36F88" w14:textId="6719C2F3"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x</w:t>
            </w:r>
          </w:p>
        </w:tc>
        <w:tc>
          <w:tcPr>
            <w:tcW w:w="1418" w:type="dxa"/>
          </w:tcPr>
          <w:p w14:paraId="27FA9AAF" w14:textId="5FD83750"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x</w:t>
            </w:r>
          </w:p>
        </w:tc>
        <w:tc>
          <w:tcPr>
            <w:tcW w:w="1417" w:type="dxa"/>
          </w:tcPr>
          <w:p w14:paraId="540D0317" w14:textId="3DB40792"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x</w:t>
            </w:r>
          </w:p>
        </w:tc>
        <w:tc>
          <w:tcPr>
            <w:tcW w:w="1418" w:type="dxa"/>
          </w:tcPr>
          <w:p w14:paraId="123C6931" w14:textId="19A428BD"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x</w:t>
            </w:r>
          </w:p>
        </w:tc>
        <w:tc>
          <w:tcPr>
            <w:tcW w:w="1276" w:type="dxa"/>
          </w:tcPr>
          <w:p w14:paraId="329C3C7E" w14:textId="6B582562"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x</w:t>
            </w:r>
          </w:p>
        </w:tc>
        <w:tc>
          <w:tcPr>
            <w:tcW w:w="2268" w:type="dxa"/>
          </w:tcPr>
          <w:p w14:paraId="2EC97063" w14:textId="77777777" w:rsidR="00AB3086" w:rsidRPr="00B74CFF" w:rsidRDefault="00AB3086" w:rsidP="003A40E5">
            <w:pPr>
              <w:tabs>
                <w:tab w:val="left" w:pos="900"/>
              </w:tabs>
              <w:jc w:val="center"/>
              <w:rPr>
                <w:b/>
                <w:color w:val="000000" w:themeColor="text1"/>
                <w:sz w:val="22"/>
                <w:szCs w:val="22"/>
                <w:lang w:val="ro-MD"/>
              </w:rPr>
            </w:pPr>
          </w:p>
        </w:tc>
        <w:tc>
          <w:tcPr>
            <w:tcW w:w="1275" w:type="dxa"/>
          </w:tcPr>
          <w:p w14:paraId="00E94BCD" w14:textId="460DDDA8"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x</w:t>
            </w:r>
          </w:p>
        </w:tc>
        <w:tc>
          <w:tcPr>
            <w:tcW w:w="2127" w:type="dxa"/>
          </w:tcPr>
          <w:p w14:paraId="110DB60A" w14:textId="3EFFDB14" w:rsidR="00AB3086" w:rsidRPr="00B74CFF" w:rsidRDefault="00AB3086" w:rsidP="003A40E5">
            <w:pPr>
              <w:tabs>
                <w:tab w:val="left" w:pos="900"/>
              </w:tabs>
              <w:jc w:val="center"/>
              <w:rPr>
                <w:b/>
                <w:color w:val="000000" w:themeColor="text1"/>
                <w:sz w:val="22"/>
                <w:szCs w:val="22"/>
                <w:lang w:val="ro-MD"/>
              </w:rPr>
            </w:pPr>
            <w:r w:rsidRPr="00B74CFF">
              <w:rPr>
                <w:b/>
                <w:color w:val="000000" w:themeColor="text1"/>
                <w:sz w:val="22"/>
                <w:szCs w:val="22"/>
                <w:lang w:val="ro-MD"/>
              </w:rPr>
              <w:t>x</w:t>
            </w:r>
          </w:p>
        </w:tc>
      </w:tr>
    </w:tbl>
    <w:p w14:paraId="57CF0299" w14:textId="1DF8EF04" w:rsidR="004066E3" w:rsidRPr="00B74CFF" w:rsidRDefault="004066E3" w:rsidP="003A40E5">
      <w:pPr>
        <w:tabs>
          <w:tab w:val="left" w:pos="900"/>
        </w:tabs>
        <w:ind w:left="360"/>
        <w:jc w:val="center"/>
        <w:rPr>
          <w:b/>
          <w:color w:val="000000" w:themeColor="text1"/>
          <w:sz w:val="22"/>
          <w:szCs w:val="22"/>
          <w:lang w:val="ro-MD"/>
        </w:rPr>
      </w:pPr>
    </w:p>
    <w:p w14:paraId="562BE82B" w14:textId="0764D576" w:rsidR="000553A7" w:rsidRPr="00B74CFF" w:rsidRDefault="003A40E5" w:rsidP="009768AF">
      <w:pPr>
        <w:tabs>
          <w:tab w:val="left" w:pos="900"/>
        </w:tabs>
        <w:ind w:left="360"/>
        <w:jc w:val="both"/>
        <w:rPr>
          <w:color w:val="000000" w:themeColor="text1"/>
          <w:sz w:val="22"/>
          <w:szCs w:val="22"/>
          <w:lang w:val="ro-MD"/>
        </w:rPr>
      </w:pPr>
      <w:r w:rsidRPr="00B74CFF">
        <w:rPr>
          <w:b/>
          <w:color w:val="000000" w:themeColor="text1"/>
          <w:lang w:val="ro-MD"/>
        </w:rPr>
        <w:t xml:space="preserve">       </w:t>
      </w:r>
    </w:p>
    <w:p w14:paraId="2DB7B8D3" w14:textId="4DBE1397" w:rsidR="003A40E5" w:rsidRPr="00B74CFF" w:rsidRDefault="003A40E5" w:rsidP="009768AF">
      <w:pPr>
        <w:tabs>
          <w:tab w:val="left" w:pos="900"/>
        </w:tabs>
        <w:ind w:left="-142" w:right="110" w:firstLine="567"/>
        <w:jc w:val="both"/>
        <w:rPr>
          <w:color w:val="000000" w:themeColor="text1"/>
          <w:lang w:val="ro-MD"/>
        </w:rPr>
      </w:pPr>
      <w:r w:rsidRPr="00B74CFF">
        <w:rPr>
          <w:color w:val="000000" w:themeColor="text1"/>
          <w:lang w:val="ro-MD"/>
        </w:rPr>
        <w:t xml:space="preserve">Confirmăm că toate </w:t>
      </w:r>
      <w:proofErr w:type="spellStart"/>
      <w:r w:rsidRPr="00B74CFF">
        <w:rPr>
          <w:color w:val="000000" w:themeColor="text1"/>
          <w:lang w:val="ro-MD"/>
        </w:rPr>
        <w:t>creanţele</w:t>
      </w:r>
      <w:proofErr w:type="spellEnd"/>
      <w:r w:rsidRPr="00B74CFF">
        <w:rPr>
          <w:color w:val="000000" w:themeColor="text1"/>
          <w:lang w:val="ro-MD"/>
        </w:rPr>
        <w:t xml:space="preserve"> pecuniare</w:t>
      </w:r>
      <w:r w:rsidR="00A37FD5" w:rsidRPr="00B74CFF">
        <w:rPr>
          <w:color w:val="000000" w:themeColor="text1"/>
          <w:lang w:val="ro-MD"/>
        </w:rPr>
        <w:t>,</w:t>
      </w:r>
      <w:r w:rsidRPr="00B74CFF">
        <w:rPr>
          <w:color w:val="000000" w:themeColor="text1"/>
          <w:lang w:val="ro-MD"/>
        </w:rPr>
        <w:t xml:space="preserve"> incluse în prezenta listă</w:t>
      </w:r>
      <w:r w:rsidR="00A37FD5" w:rsidRPr="00B74CFF">
        <w:rPr>
          <w:color w:val="000000" w:themeColor="text1"/>
          <w:lang w:val="ro-MD"/>
        </w:rPr>
        <w:t>,</w:t>
      </w:r>
      <w:r w:rsidRPr="00B74CFF">
        <w:rPr>
          <w:color w:val="000000" w:themeColor="text1"/>
          <w:lang w:val="ro-MD"/>
        </w:rPr>
        <w:t xml:space="preserve"> corespund criteriilor de eligibilitate stipulate în Regulamentul cu privire la asistența de lichiditate în situații de urgență, aprobat prin Hotărârea Comitetului executiv al Băncii Naționale a Moldovei nr.</w:t>
      </w:r>
      <w:r w:rsidR="006D12A0" w:rsidRPr="00B74CFF">
        <w:rPr>
          <w:color w:val="000000" w:themeColor="text1"/>
          <w:lang w:val="ro-MD"/>
        </w:rPr>
        <w:t>343</w:t>
      </w:r>
      <w:r w:rsidR="00585671" w:rsidRPr="00B74CFF">
        <w:rPr>
          <w:color w:val="000000" w:themeColor="text1"/>
          <w:lang w:val="ro-MD"/>
        </w:rPr>
        <w:t>/</w:t>
      </w:r>
      <w:r w:rsidR="006D12A0" w:rsidRPr="00B74CFF">
        <w:rPr>
          <w:color w:val="000000" w:themeColor="text1"/>
          <w:lang w:val="ro-MD"/>
        </w:rPr>
        <w:t>2019</w:t>
      </w:r>
      <w:r w:rsidRPr="00B74CFF">
        <w:rPr>
          <w:color w:val="000000" w:themeColor="text1"/>
          <w:lang w:val="ro-MD"/>
        </w:rPr>
        <w:t>.</w:t>
      </w:r>
    </w:p>
    <w:p w14:paraId="7C3A4C24" w14:textId="77777777" w:rsidR="003A40E5" w:rsidRPr="00B74CFF" w:rsidRDefault="003A40E5" w:rsidP="009768AF">
      <w:pPr>
        <w:tabs>
          <w:tab w:val="left" w:pos="900"/>
        </w:tabs>
        <w:ind w:left="-142" w:right="110" w:firstLine="567"/>
        <w:jc w:val="both"/>
        <w:rPr>
          <w:color w:val="000000" w:themeColor="text1"/>
          <w:lang w:val="ro-MD"/>
        </w:rPr>
      </w:pPr>
      <w:r w:rsidRPr="00B74CFF">
        <w:rPr>
          <w:color w:val="000000" w:themeColor="text1"/>
          <w:lang w:val="ro-MD"/>
        </w:rPr>
        <w:t>Adițional, confirmăm și garantăm că nicio creanță pecuniară din lista prezentată nu este grevată cu un alt gaj, nu este sechestrată și nu constituie obiect al unui litigiu.</w:t>
      </w:r>
    </w:p>
    <w:p w14:paraId="63880AF2" w14:textId="77777777" w:rsidR="003A40E5" w:rsidRPr="00B74CFF" w:rsidRDefault="003A40E5" w:rsidP="009768AF">
      <w:pPr>
        <w:tabs>
          <w:tab w:val="left" w:pos="900"/>
        </w:tabs>
        <w:ind w:left="-142" w:right="110" w:firstLine="567"/>
        <w:jc w:val="both"/>
        <w:rPr>
          <w:color w:val="000000" w:themeColor="text1"/>
          <w:lang w:val="ro-MD"/>
        </w:rPr>
      </w:pPr>
      <w:r w:rsidRPr="00B74CFF">
        <w:rPr>
          <w:color w:val="000000" w:themeColor="text1"/>
          <w:lang w:val="ro-MD"/>
        </w:rPr>
        <w:t>Ne angajăm să nu utilizăm nicio creanță în beneficiul unui terț.</w:t>
      </w:r>
    </w:p>
    <w:p w14:paraId="7518C824" w14:textId="2E6AE54A" w:rsidR="003A40E5" w:rsidRPr="00B74CFF" w:rsidRDefault="003A40E5" w:rsidP="009768AF">
      <w:pPr>
        <w:tabs>
          <w:tab w:val="left" w:pos="900"/>
        </w:tabs>
        <w:ind w:left="-142" w:right="110" w:firstLine="567"/>
        <w:jc w:val="both"/>
        <w:rPr>
          <w:color w:val="000000" w:themeColor="text1"/>
          <w:lang w:val="ro-MD"/>
        </w:rPr>
      </w:pPr>
      <w:r w:rsidRPr="00B74CFF">
        <w:rPr>
          <w:color w:val="000000" w:themeColor="text1"/>
          <w:lang w:val="ro-MD"/>
        </w:rPr>
        <w:t xml:space="preserve">Ne angajăm să comunicăm Băncii Naționale a Moldovei, cu cel puțin o zi lucrătoare înainte, despre modificarea clauzelor contractului de credit și/sau ale contractului de gaj și, </w:t>
      </w:r>
      <w:r w:rsidRPr="00B74CFF">
        <w:rPr>
          <w:rStyle w:val="acttart"/>
          <w:color w:val="000000" w:themeColor="text1"/>
          <w:lang w:val="ro-MD"/>
        </w:rPr>
        <w:t xml:space="preserve">nu mai târziu de ziua lucrătoare următoare, cu privire la orice eveniment care a intervenit și ne-a devenit cunoscut și care ar putea </w:t>
      </w:r>
      <w:r w:rsidRPr="00B74CFF">
        <w:rPr>
          <w:rStyle w:val="acttart"/>
          <w:color w:val="000000" w:themeColor="text1"/>
          <w:lang w:val="ro-MD"/>
        </w:rPr>
        <w:lastRenderedPageBreak/>
        <w:t>afecta relația noastră contractuală cu Banca Națională a Moldovei (în particular, rambursarea anticipată, parțială sau totală a creditului, scadența acestuia, insolvabilitatea debitorului, clasificarea creanței într-o altă categorie și alte evenimente).</w:t>
      </w:r>
    </w:p>
    <w:p w14:paraId="52C3124D" w14:textId="77777777" w:rsidR="003A40E5" w:rsidRPr="00B74CFF" w:rsidRDefault="003A40E5" w:rsidP="009768AF">
      <w:pPr>
        <w:tabs>
          <w:tab w:val="left" w:pos="900"/>
        </w:tabs>
        <w:ind w:left="-142" w:right="110" w:firstLine="76"/>
        <w:jc w:val="both"/>
        <w:rPr>
          <w:color w:val="000000" w:themeColor="text1"/>
          <w:lang w:val="ro-MD"/>
        </w:rPr>
      </w:pPr>
    </w:p>
    <w:p w14:paraId="20A1EC51" w14:textId="77777777" w:rsidR="003A40E5" w:rsidRPr="00B74CFF" w:rsidRDefault="003A40E5" w:rsidP="003A40E5">
      <w:pPr>
        <w:tabs>
          <w:tab w:val="left" w:pos="900"/>
        </w:tabs>
        <w:jc w:val="both"/>
        <w:rPr>
          <w:color w:val="000000" w:themeColor="text1"/>
          <w:lang w:val="ro-MD"/>
        </w:rPr>
      </w:pPr>
      <w:r w:rsidRPr="00B74CFF">
        <w:rPr>
          <w:color w:val="000000" w:themeColor="text1"/>
          <w:lang w:val="ro-MD"/>
        </w:rPr>
        <w:t>Persoana autorizată a băncii</w:t>
      </w:r>
    </w:p>
    <w:p w14:paraId="7EF398D1" w14:textId="77777777" w:rsidR="003A40E5" w:rsidRPr="00B74CFF" w:rsidRDefault="003A40E5" w:rsidP="003A40E5">
      <w:pPr>
        <w:tabs>
          <w:tab w:val="left" w:pos="900"/>
        </w:tabs>
        <w:jc w:val="both"/>
        <w:rPr>
          <w:color w:val="000000" w:themeColor="text1"/>
          <w:lang w:val="ro-MD"/>
        </w:rPr>
      </w:pPr>
      <w:r w:rsidRPr="00B74CFF">
        <w:rPr>
          <w:color w:val="000000" w:themeColor="text1"/>
          <w:sz w:val="22"/>
          <w:szCs w:val="22"/>
          <w:lang w:val="ro-MD"/>
        </w:rPr>
        <w:t xml:space="preserve"> _______________________________</w:t>
      </w:r>
      <w:r w:rsidRPr="00B74CFF">
        <w:rPr>
          <w:color w:val="000000" w:themeColor="text1"/>
          <w:lang w:val="ro-MD"/>
        </w:rPr>
        <w:t>_</w:t>
      </w:r>
    </w:p>
    <w:p w14:paraId="623A8F5F" w14:textId="77777777" w:rsidR="003A40E5" w:rsidRPr="00B74CFF" w:rsidRDefault="003A40E5" w:rsidP="006D0779">
      <w:pPr>
        <w:tabs>
          <w:tab w:val="left" w:pos="900"/>
        </w:tabs>
        <w:jc w:val="both"/>
        <w:rPr>
          <w:color w:val="000000" w:themeColor="text1"/>
          <w:sz w:val="28"/>
          <w:szCs w:val="20"/>
          <w:lang w:val="ro-MD"/>
        </w:rPr>
      </w:pPr>
      <w:r w:rsidRPr="00B74CFF">
        <w:rPr>
          <w:color w:val="000000" w:themeColor="text1"/>
          <w:sz w:val="20"/>
          <w:szCs w:val="20"/>
          <w:lang w:val="ro-MD"/>
        </w:rPr>
        <w:t xml:space="preserve">      (</w:t>
      </w:r>
      <w:proofErr w:type="spellStart"/>
      <w:r w:rsidRPr="00B74CFF">
        <w:rPr>
          <w:color w:val="000000" w:themeColor="text1"/>
          <w:sz w:val="20"/>
          <w:szCs w:val="20"/>
          <w:lang w:val="ro-MD"/>
        </w:rPr>
        <w:t>funcţia</w:t>
      </w:r>
      <w:proofErr w:type="spellEnd"/>
      <w:r w:rsidRPr="00B74CFF">
        <w:rPr>
          <w:color w:val="000000" w:themeColor="text1"/>
          <w:sz w:val="20"/>
          <w:szCs w:val="20"/>
          <w:lang w:val="ro-MD"/>
        </w:rPr>
        <w:t>, numele, prenumele, semnătura)</w:t>
      </w:r>
    </w:p>
    <w:p w14:paraId="7B9B1CAE" w14:textId="77777777" w:rsidR="003A40E5" w:rsidRPr="00B74CFF" w:rsidRDefault="003A40E5" w:rsidP="003A40E5">
      <w:pPr>
        <w:rPr>
          <w:color w:val="000000" w:themeColor="text1"/>
          <w:lang w:val="ro-MD"/>
        </w:rPr>
      </w:pPr>
    </w:p>
    <w:p w14:paraId="08A83201" w14:textId="77777777" w:rsidR="003A40E5" w:rsidRPr="00B74CFF" w:rsidRDefault="003A40E5" w:rsidP="003A40E5">
      <w:pPr>
        <w:rPr>
          <w:color w:val="000000" w:themeColor="text1"/>
          <w:lang w:val="ro-MD"/>
        </w:rPr>
      </w:pPr>
    </w:p>
    <w:p w14:paraId="5F93AB60" w14:textId="20878B14" w:rsidR="00FB5279" w:rsidRPr="00B74CFF" w:rsidRDefault="00FB5279" w:rsidP="00FB5279">
      <w:pPr>
        <w:pStyle w:val="ListParagraph"/>
        <w:tabs>
          <w:tab w:val="left" w:pos="0"/>
          <w:tab w:val="left" w:pos="900"/>
          <w:tab w:val="left" w:pos="993"/>
          <w:tab w:val="left" w:pos="1134"/>
        </w:tabs>
        <w:autoSpaceDE w:val="0"/>
        <w:autoSpaceDN w:val="0"/>
        <w:adjustRightInd w:val="0"/>
        <w:ind w:left="426" w:hanging="426"/>
        <w:jc w:val="both"/>
        <w:rPr>
          <w:i/>
          <w:color w:val="000000" w:themeColor="text1"/>
          <w:sz w:val="20"/>
          <w:szCs w:val="20"/>
          <w:lang w:val="ro-RO"/>
        </w:rPr>
      </w:pPr>
      <w:r w:rsidRPr="00B74CFF">
        <w:rPr>
          <w:i/>
          <w:color w:val="000000" w:themeColor="text1"/>
          <w:sz w:val="20"/>
          <w:szCs w:val="20"/>
          <w:lang w:val="ro-RO"/>
        </w:rPr>
        <w:t xml:space="preserve">(Anexa nr.3 în redacția HCE al BNM </w:t>
      </w:r>
      <w:r w:rsidR="00C85EDD" w:rsidRPr="00B74CFF">
        <w:rPr>
          <w:i/>
          <w:iCs/>
          <w:color w:val="000000" w:themeColor="text1"/>
          <w:sz w:val="20"/>
          <w:szCs w:val="20"/>
          <w:lang w:val="ro-RO"/>
        </w:rPr>
        <w:t>nr.112 din 02.06.2022</w:t>
      </w:r>
      <w:r w:rsidRPr="00B74CFF">
        <w:rPr>
          <w:i/>
          <w:color w:val="000000" w:themeColor="text1"/>
          <w:sz w:val="20"/>
          <w:szCs w:val="20"/>
          <w:lang w:val="ro-RO"/>
        </w:rPr>
        <w:t xml:space="preserve">, în vigoare </w:t>
      </w:r>
      <w:r w:rsidR="00721CD3" w:rsidRPr="00B74CFF">
        <w:rPr>
          <w:i/>
          <w:iCs/>
          <w:color w:val="000000" w:themeColor="text1"/>
          <w:sz w:val="20"/>
          <w:szCs w:val="20"/>
          <w:lang w:val="ro-RO"/>
        </w:rPr>
        <w:t>15.06.2022</w:t>
      </w:r>
      <w:r w:rsidRPr="00B74CFF">
        <w:rPr>
          <w:i/>
          <w:color w:val="000000" w:themeColor="text1"/>
          <w:sz w:val="20"/>
          <w:szCs w:val="20"/>
          <w:lang w:val="ro-RO"/>
        </w:rPr>
        <w:t>)</w:t>
      </w:r>
    </w:p>
    <w:p w14:paraId="37930E54" w14:textId="77777777" w:rsidR="003A40E5" w:rsidRPr="00B74CFF" w:rsidRDefault="003A40E5" w:rsidP="00986BE9">
      <w:pPr>
        <w:pStyle w:val="NormalWeb"/>
        <w:spacing w:before="0" w:beforeAutospacing="0" w:after="0" w:afterAutospacing="0"/>
        <w:ind w:firstLine="567"/>
        <w:jc w:val="both"/>
        <w:rPr>
          <w:rFonts w:ascii="Arial" w:hAnsi="Arial" w:cs="Arial"/>
          <w:b/>
          <w:color w:val="000000" w:themeColor="text1"/>
          <w:lang w:val="ro-RO"/>
        </w:rPr>
      </w:pPr>
    </w:p>
    <w:p w14:paraId="1F998EAD" w14:textId="77777777" w:rsidR="0083310D" w:rsidRPr="00B74CFF" w:rsidRDefault="006D0779" w:rsidP="00986BE9">
      <w:pPr>
        <w:pStyle w:val="NormalWeb"/>
        <w:spacing w:before="0" w:beforeAutospacing="0" w:after="0" w:afterAutospacing="0"/>
        <w:ind w:firstLine="567"/>
        <w:jc w:val="both"/>
        <w:rPr>
          <w:rFonts w:ascii="Arial" w:hAnsi="Arial" w:cs="Arial"/>
          <w:b/>
          <w:color w:val="000000" w:themeColor="text1"/>
          <w:lang w:val="ro-MD"/>
        </w:rPr>
      </w:pPr>
      <w:r w:rsidRPr="00B74CFF">
        <w:rPr>
          <w:rFonts w:ascii="Arial" w:hAnsi="Arial" w:cs="Arial"/>
          <w:b/>
          <w:color w:val="000000" w:themeColor="text1"/>
          <w:lang w:val="ro-MD"/>
        </w:rPr>
        <w:br w:type="page"/>
      </w:r>
    </w:p>
    <w:p w14:paraId="10517E40" w14:textId="77777777" w:rsidR="007829C5" w:rsidRDefault="007829C5" w:rsidP="0083310D">
      <w:pPr>
        <w:jc w:val="right"/>
        <w:rPr>
          <w:color w:val="000000" w:themeColor="text1"/>
          <w:lang w:val="ro-MD"/>
        </w:rPr>
        <w:sectPr w:rsidR="007829C5" w:rsidSect="000A7AF6">
          <w:pgSz w:w="16838" w:h="11906" w:orient="landscape" w:code="9"/>
          <w:pgMar w:top="1418" w:right="851" w:bottom="737" w:left="851" w:header="425" w:footer="284" w:gutter="0"/>
          <w:cols w:space="708"/>
          <w:docGrid w:linePitch="360"/>
        </w:sectPr>
      </w:pPr>
    </w:p>
    <w:p w14:paraId="59693B14" w14:textId="77777777" w:rsidR="00E87F46" w:rsidRDefault="00E87F46" w:rsidP="0083310D">
      <w:pPr>
        <w:jc w:val="right"/>
        <w:rPr>
          <w:color w:val="000000" w:themeColor="text1"/>
          <w:lang w:val="ro-MD"/>
        </w:rPr>
      </w:pPr>
    </w:p>
    <w:p w14:paraId="61033460" w14:textId="590316A7" w:rsidR="0083310D" w:rsidRPr="00B74CFF" w:rsidRDefault="007829C5" w:rsidP="007829C5">
      <w:pPr>
        <w:tabs>
          <w:tab w:val="left" w:pos="8670"/>
        </w:tabs>
        <w:rPr>
          <w:color w:val="000000" w:themeColor="text1"/>
          <w:lang w:val="ro-MD"/>
        </w:rPr>
      </w:pPr>
      <w:r>
        <w:rPr>
          <w:color w:val="000000" w:themeColor="text1"/>
          <w:lang w:val="ro-MD"/>
        </w:rPr>
        <w:tab/>
      </w:r>
      <w:r w:rsidR="00B434C8" w:rsidRPr="00B74CFF">
        <w:rPr>
          <w:color w:val="000000" w:themeColor="text1"/>
          <w:lang w:val="ro-MD"/>
        </w:rPr>
        <w:t>Anexa nr.</w:t>
      </w:r>
      <w:r w:rsidR="002D3FCB" w:rsidRPr="00B74CFF">
        <w:rPr>
          <w:color w:val="000000" w:themeColor="text1"/>
          <w:lang w:val="ro-MD"/>
        </w:rPr>
        <w:t>4</w:t>
      </w:r>
    </w:p>
    <w:p w14:paraId="52FD2330" w14:textId="77777777" w:rsidR="00D15AD7" w:rsidRPr="00B74CFF" w:rsidRDefault="0083310D" w:rsidP="0083310D">
      <w:pPr>
        <w:jc w:val="right"/>
        <w:rPr>
          <w:color w:val="000000" w:themeColor="text1"/>
          <w:lang w:val="ro-MD"/>
        </w:rPr>
      </w:pPr>
      <w:r w:rsidRPr="00B74CFF">
        <w:rPr>
          <w:color w:val="000000" w:themeColor="text1"/>
          <w:lang w:val="ro-MD"/>
        </w:rPr>
        <w:t>la Regulamentul cu privire la</w:t>
      </w:r>
    </w:p>
    <w:p w14:paraId="543BB9E2" w14:textId="77777777" w:rsidR="0083310D" w:rsidRPr="00B74CFF" w:rsidRDefault="00D15AD7" w:rsidP="0083310D">
      <w:pPr>
        <w:jc w:val="right"/>
        <w:rPr>
          <w:color w:val="000000" w:themeColor="text1"/>
          <w:lang w:val="ro-MD"/>
        </w:rPr>
      </w:pPr>
      <w:r w:rsidRPr="00B74CFF">
        <w:rPr>
          <w:color w:val="000000" w:themeColor="text1"/>
          <w:lang w:val="ro-MD"/>
        </w:rPr>
        <w:t>asistența de lichiditate în situații de urgență</w:t>
      </w:r>
    </w:p>
    <w:p w14:paraId="1256FDF4" w14:textId="77777777" w:rsidR="0083310D" w:rsidRPr="00B74CFF" w:rsidRDefault="0083310D" w:rsidP="0083310D">
      <w:pPr>
        <w:jc w:val="right"/>
        <w:rPr>
          <w:color w:val="000000" w:themeColor="text1"/>
          <w:lang w:val="ro-MD"/>
        </w:rPr>
      </w:pPr>
    </w:p>
    <w:p w14:paraId="2E592DDE" w14:textId="77777777" w:rsidR="0083310D" w:rsidRPr="00B74CFF" w:rsidRDefault="0083310D" w:rsidP="0083310D">
      <w:pPr>
        <w:spacing w:line="360" w:lineRule="auto"/>
        <w:rPr>
          <w:color w:val="000000" w:themeColor="text1"/>
          <w:lang w:val="ro-MD"/>
        </w:rPr>
      </w:pPr>
      <w:r w:rsidRPr="00B74CFF">
        <w:rPr>
          <w:color w:val="000000" w:themeColor="text1"/>
          <w:lang w:val="ro-MD"/>
        </w:rPr>
        <w:t>______________________</w:t>
      </w:r>
    </w:p>
    <w:p w14:paraId="2E416847" w14:textId="77777777" w:rsidR="0083310D" w:rsidRPr="00B74CFF" w:rsidRDefault="0083310D" w:rsidP="0083310D">
      <w:pPr>
        <w:spacing w:line="360" w:lineRule="auto"/>
        <w:rPr>
          <w:color w:val="000000" w:themeColor="text1"/>
          <w:lang w:val="ro-MD"/>
        </w:rPr>
      </w:pPr>
      <w:r w:rsidRPr="00B74CFF">
        <w:rPr>
          <w:color w:val="000000" w:themeColor="text1"/>
          <w:lang w:val="ro-MD"/>
        </w:rPr>
        <w:t xml:space="preserve">    (denumirea băncii)</w:t>
      </w:r>
    </w:p>
    <w:p w14:paraId="1E4A4256" w14:textId="77777777" w:rsidR="0083310D" w:rsidRPr="00B74CFF" w:rsidRDefault="0083310D" w:rsidP="0083310D">
      <w:pPr>
        <w:spacing w:line="360" w:lineRule="auto"/>
        <w:rPr>
          <w:color w:val="000000" w:themeColor="text1"/>
          <w:lang w:val="ro-MD"/>
        </w:rPr>
      </w:pPr>
    </w:p>
    <w:p w14:paraId="21DFAF37" w14:textId="77777777" w:rsidR="0083310D" w:rsidRPr="00B74CFF" w:rsidRDefault="0083310D" w:rsidP="0083310D">
      <w:pPr>
        <w:jc w:val="center"/>
        <w:rPr>
          <w:b/>
          <w:color w:val="000000" w:themeColor="text1"/>
          <w:lang w:val="ro-MD"/>
        </w:rPr>
      </w:pPr>
      <w:r w:rsidRPr="00B74CFF">
        <w:rPr>
          <w:b/>
          <w:color w:val="000000" w:themeColor="text1"/>
          <w:lang w:val="ro-MD"/>
        </w:rPr>
        <w:t>NOTIFICARE</w:t>
      </w:r>
    </w:p>
    <w:p w14:paraId="1D519FE2" w14:textId="77777777" w:rsidR="0083310D" w:rsidRPr="00B74CFF" w:rsidRDefault="0083310D" w:rsidP="0083310D">
      <w:pPr>
        <w:jc w:val="center"/>
        <w:rPr>
          <w:b/>
          <w:color w:val="000000" w:themeColor="text1"/>
          <w:lang w:val="ro-MD"/>
        </w:rPr>
      </w:pPr>
      <w:r w:rsidRPr="00B74CFF">
        <w:rPr>
          <w:b/>
          <w:color w:val="000000" w:themeColor="text1"/>
          <w:lang w:val="ro-MD"/>
        </w:rPr>
        <w:t xml:space="preserve">privind acceptarea creanțelor pecuniare </w:t>
      </w:r>
      <w:r w:rsidR="00D15AD7" w:rsidRPr="00B74CFF">
        <w:rPr>
          <w:b/>
          <w:color w:val="000000" w:themeColor="text1"/>
          <w:lang w:val="ro-MD"/>
        </w:rPr>
        <w:t>drept garanții</w:t>
      </w:r>
      <w:r w:rsidRPr="00B74CFF">
        <w:rPr>
          <w:b/>
          <w:color w:val="000000" w:themeColor="text1"/>
          <w:lang w:val="ro-MD"/>
        </w:rPr>
        <w:t xml:space="preserve"> de către Banca Națională a Moldovei </w:t>
      </w:r>
    </w:p>
    <w:p w14:paraId="5F6F5ED7" w14:textId="77777777" w:rsidR="0083310D" w:rsidRPr="00B74CFF" w:rsidRDefault="0083310D" w:rsidP="0083310D">
      <w:pPr>
        <w:spacing w:line="360" w:lineRule="auto"/>
        <w:jc w:val="both"/>
        <w:rPr>
          <w:color w:val="000000" w:themeColor="text1"/>
          <w:lang w:val="ro-MD"/>
        </w:rPr>
      </w:pPr>
    </w:p>
    <w:p w14:paraId="4E9651B8" w14:textId="536DB969" w:rsidR="0083310D" w:rsidRPr="00B74CFF" w:rsidRDefault="0083310D" w:rsidP="0083310D">
      <w:pPr>
        <w:spacing w:line="360" w:lineRule="auto"/>
        <w:jc w:val="both"/>
        <w:rPr>
          <w:color w:val="000000" w:themeColor="text1"/>
          <w:lang w:val="ro-MD"/>
        </w:rPr>
      </w:pPr>
      <w:r w:rsidRPr="00B74CFF">
        <w:rPr>
          <w:color w:val="000000" w:themeColor="text1"/>
          <w:lang w:val="ro-MD"/>
        </w:rPr>
        <w:t xml:space="preserve">Vă informăm că Banca Națională a Moldovei a acceptat creanțele pecuniare remise de dvs. la </w:t>
      </w:r>
      <w:r w:rsidR="0001339A" w:rsidRPr="00B74CFF">
        <w:rPr>
          <w:color w:val="000000" w:themeColor="text1"/>
          <w:lang w:val="ro-MD"/>
        </w:rPr>
        <w:t xml:space="preserve">data de </w:t>
      </w:r>
      <w:r w:rsidRPr="00B74CFF">
        <w:rPr>
          <w:color w:val="000000" w:themeColor="text1"/>
          <w:lang w:val="ro-MD"/>
        </w:rPr>
        <w:t xml:space="preserve">__________ ca și eligibile </w:t>
      </w:r>
      <w:r w:rsidR="00722712" w:rsidRPr="00B74CFF">
        <w:rPr>
          <w:color w:val="000000" w:themeColor="text1"/>
          <w:lang w:val="ro-MD"/>
        </w:rPr>
        <w:t xml:space="preserve">pentru garantarea asistenței de lichiditate în situații de urgență </w:t>
      </w:r>
      <w:r w:rsidRPr="00B74CFF">
        <w:rPr>
          <w:color w:val="000000" w:themeColor="text1"/>
          <w:lang w:val="ro-MD"/>
        </w:rPr>
        <w:t xml:space="preserve">în conformitate cu criteriile stipulate în Regulamentul cu privire la </w:t>
      </w:r>
      <w:r w:rsidR="00FC1091" w:rsidRPr="00B74CFF">
        <w:rPr>
          <w:color w:val="000000" w:themeColor="text1"/>
          <w:lang w:val="ro-MD"/>
        </w:rPr>
        <w:t>asistența de lichiditate în situații de urgență</w:t>
      </w:r>
      <w:r w:rsidRPr="00B74CFF">
        <w:rPr>
          <w:color w:val="000000" w:themeColor="text1"/>
          <w:lang w:val="ro-MD"/>
        </w:rPr>
        <w:t>.</w:t>
      </w:r>
    </w:p>
    <w:p w14:paraId="77C9E418" w14:textId="77777777" w:rsidR="0083310D" w:rsidRPr="00B74CFF" w:rsidRDefault="0083310D" w:rsidP="0083310D">
      <w:pPr>
        <w:spacing w:line="360" w:lineRule="auto"/>
        <w:jc w:val="both"/>
        <w:rPr>
          <w:b/>
          <w:color w:val="000000" w:themeColor="text1"/>
          <w:lang w:val="ro-MD"/>
        </w:rPr>
      </w:pPr>
      <w:r w:rsidRPr="00B74CFF">
        <w:rPr>
          <w:b/>
          <w:color w:val="000000" w:themeColor="text1"/>
          <w:lang w:val="ro-MD"/>
        </w:rPr>
        <w:t>Caracteristica creanțelor pecuniare: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019"/>
        <w:gridCol w:w="1701"/>
        <w:gridCol w:w="1276"/>
        <w:gridCol w:w="1984"/>
        <w:gridCol w:w="1701"/>
      </w:tblGrid>
      <w:tr w:rsidR="006D19AE" w:rsidRPr="00B74CFF" w14:paraId="530C0A38" w14:textId="77777777" w:rsidTr="00D62BD4">
        <w:tc>
          <w:tcPr>
            <w:tcW w:w="528" w:type="dxa"/>
          </w:tcPr>
          <w:p w14:paraId="17406E46" w14:textId="77777777" w:rsidR="006D19AE" w:rsidRPr="00B74CFF" w:rsidRDefault="006D19AE" w:rsidP="00D034AA">
            <w:pPr>
              <w:jc w:val="center"/>
              <w:rPr>
                <w:b/>
                <w:color w:val="000000" w:themeColor="text1"/>
                <w:sz w:val="20"/>
                <w:szCs w:val="20"/>
                <w:lang w:val="ro-MD"/>
              </w:rPr>
            </w:pPr>
            <w:r w:rsidRPr="00B74CFF">
              <w:rPr>
                <w:b/>
                <w:color w:val="000000" w:themeColor="text1"/>
                <w:sz w:val="20"/>
                <w:szCs w:val="20"/>
                <w:lang w:val="ro-MD"/>
              </w:rPr>
              <w:t>Nr.</w:t>
            </w:r>
          </w:p>
          <w:p w14:paraId="1DD32928" w14:textId="77777777" w:rsidR="006D19AE" w:rsidRPr="00B74CFF" w:rsidRDefault="006D19AE" w:rsidP="00D034AA">
            <w:pPr>
              <w:jc w:val="center"/>
              <w:rPr>
                <w:b/>
                <w:color w:val="000000" w:themeColor="text1"/>
                <w:sz w:val="20"/>
                <w:szCs w:val="20"/>
                <w:lang w:val="ro-MD"/>
              </w:rPr>
            </w:pPr>
            <w:r w:rsidRPr="00B74CFF">
              <w:rPr>
                <w:b/>
                <w:color w:val="000000" w:themeColor="text1"/>
                <w:sz w:val="20"/>
                <w:szCs w:val="20"/>
                <w:lang w:val="ro-MD"/>
              </w:rPr>
              <w:t>d/o</w:t>
            </w:r>
          </w:p>
        </w:tc>
        <w:tc>
          <w:tcPr>
            <w:tcW w:w="2019" w:type="dxa"/>
          </w:tcPr>
          <w:p w14:paraId="48DEA013" w14:textId="17A969C8" w:rsidR="006D19AE" w:rsidRPr="00B74CFF" w:rsidRDefault="006D19AE" w:rsidP="00DE6713">
            <w:pPr>
              <w:jc w:val="center"/>
              <w:rPr>
                <w:b/>
                <w:color w:val="000000" w:themeColor="text1"/>
                <w:sz w:val="20"/>
                <w:szCs w:val="20"/>
                <w:lang w:val="ro-MD"/>
              </w:rPr>
            </w:pPr>
            <w:r w:rsidRPr="00B74CFF">
              <w:rPr>
                <w:b/>
                <w:color w:val="000000" w:themeColor="text1"/>
                <w:sz w:val="20"/>
                <w:szCs w:val="20"/>
                <w:lang w:val="ro-MD"/>
              </w:rPr>
              <w:t xml:space="preserve">Denumirea sau numele, prenumele debitorului </w:t>
            </w:r>
          </w:p>
        </w:tc>
        <w:tc>
          <w:tcPr>
            <w:tcW w:w="1701" w:type="dxa"/>
          </w:tcPr>
          <w:p w14:paraId="1FAFC9C1" w14:textId="69F66073" w:rsidR="006D19AE" w:rsidRPr="00B74CFF" w:rsidRDefault="006D19AE" w:rsidP="00C07144">
            <w:pPr>
              <w:jc w:val="center"/>
              <w:rPr>
                <w:b/>
                <w:color w:val="000000" w:themeColor="text1"/>
                <w:sz w:val="20"/>
                <w:szCs w:val="20"/>
                <w:lang w:val="ro-MD"/>
              </w:rPr>
            </w:pPr>
            <w:r w:rsidRPr="00B74CFF">
              <w:rPr>
                <w:b/>
                <w:color w:val="000000" w:themeColor="text1"/>
                <w:sz w:val="20"/>
                <w:szCs w:val="20"/>
                <w:lang w:val="ro-MD"/>
              </w:rPr>
              <w:t xml:space="preserve">Numărul de identificare de stat (IDNO) sau codul personal (IDNP) al debitorului </w:t>
            </w:r>
          </w:p>
        </w:tc>
        <w:tc>
          <w:tcPr>
            <w:tcW w:w="1276" w:type="dxa"/>
          </w:tcPr>
          <w:p w14:paraId="6F0B399D" w14:textId="77777777" w:rsidR="00D62BD4" w:rsidRPr="00B74CFF" w:rsidRDefault="00D62BD4" w:rsidP="00C07144">
            <w:pPr>
              <w:jc w:val="center"/>
              <w:rPr>
                <w:b/>
                <w:color w:val="000000" w:themeColor="text1"/>
                <w:sz w:val="20"/>
                <w:szCs w:val="20"/>
                <w:lang w:val="ro-MD"/>
              </w:rPr>
            </w:pPr>
          </w:p>
          <w:p w14:paraId="4637A72D" w14:textId="4C72E6C0" w:rsidR="006D19AE" w:rsidRPr="00B74CFF" w:rsidRDefault="006D19AE" w:rsidP="00C07144">
            <w:pPr>
              <w:jc w:val="center"/>
              <w:rPr>
                <w:b/>
                <w:color w:val="000000" w:themeColor="text1"/>
                <w:sz w:val="20"/>
                <w:szCs w:val="20"/>
                <w:lang w:val="ro-MD"/>
              </w:rPr>
            </w:pPr>
            <w:r w:rsidRPr="00B74CFF">
              <w:rPr>
                <w:b/>
                <w:color w:val="000000" w:themeColor="text1"/>
                <w:sz w:val="20"/>
                <w:szCs w:val="20"/>
                <w:lang w:val="ro-MD"/>
              </w:rPr>
              <w:t>CRR_ID</w:t>
            </w:r>
          </w:p>
        </w:tc>
        <w:tc>
          <w:tcPr>
            <w:tcW w:w="1984" w:type="dxa"/>
          </w:tcPr>
          <w:p w14:paraId="601530FA" w14:textId="5B94255A" w:rsidR="006D19AE" w:rsidRPr="00B74CFF" w:rsidRDefault="006D19AE" w:rsidP="00435F0B">
            <w:pPr>
              <w:jc w:val="center"/>
              <w:rPr>
                <w:b/>
                <w:color w:val="000000" w:themeColor="text1"/>
                <w:sz w:val="20"/>
                <w:szCs w:val="20"/>
                <w:lang w:val="ro-MD"/>
              </w:rPr>
            </w:pPr>
            <w:r w:rsidRPr="00B74CFF">
              <w:rPr>
                <w:b/>
                <w:color w:val="000000" w:themeColor="text1"/>
                <w:sz w:val="20"/>
                <w:szCs w:val="20"/>
                <w:lang w:val="ro-MD"/>
              </w:rPr>
              <w:t>Soldul creditului la data depunerii notificării la Banca Națională</w:t>
            </w:r>
          </w:p>
          <w:p w14:paraId="2804D98A" w14:textId="416D41D7" w:rsidR="006D19AE" w:rsidRPr="00B74CFF" w:rsidRDefault="006D19AE" w:rsidP="00B90E64">
            <w:pPr>
              <w:jc w:val="center"/>
              <w:rPr>
                <w:b/>
                <w:color w:val="000000" w:themeColor="text1"/>
                <w:sz w:val="20"/>
                <w:szCs w:val="20"/>
                <w:lang w:val="ro-MD"/>
              </w:rPr>
            </w:pPr>
            <w:r w:rsidRPr="00B74CFF">
              <w:rPr>
                <w:b/>
                <w:color w:val="000000" w:themeColor="text1"/>
                <w:sz w:val="20"/>
                <w:szCs w:val="20"/>
                <w:lang w:val="ro-MD"/>
              </w:rPr>
              <w:t>(lei)</w:t>
            </w:r>
          </w:p>
        </w:tc>
        <w:tc>
          <w:tcPr>
            <w:tcW w:w="1701" w:type="dxa"/>
          </w:tcPr>
          <w:p w14:paraId="6E0070CA" w14:textId="77777777" w:rsidR="006D19AE" w:rsidRPr="00B74CFF" w:rsidRDefault="006D19AE" w:rsidP="00435F0B">
            <w:pPr>
              <w:jc w:val="center"/>
              <w:rPr>
                <w:b/>
                <w:color w:val="000000" w:themeColor="text1"/>
                <w:sz w:val="20"/>
                <w:szCs w:val="20"/>
                <w:lang w:val="ro-MD"/>
              </w:rPr>
            </w:pPr>
            <w:r w:rsidRPr="00B74CFF">
              <w:rPr>
                <w:b/>
                <w:color w:val="000000" w:themeColor="text1"/>
                <w:sz w:val="20"/>
                <w:szCs w:val="20"/>
                <w:lang w:val="ro-MD"/>
              </w:rPr>
              <w:t>Valoarea determinată de Banca Națională</w:t>
            </w:r>
          </w:p>
          <w:p w14:paraId="6A64054A" w14:textId="77777777" w:rsidR="006D19AE" w:rsidRPr="00B74CFF" w:rsidRDefault="006D19AE" w:rsidP="00722712">
            <w:pPr>
              <w:jc w:val="center"/>
              <w:rPr>
                <w:b/>
                <w:color w:val="000000" w:themeColor="text1"/>
                <w:sz w:val="20"/>
                <w:szCs w:val="20"/>
                <w:lang w:val="ro-MD"/>
              </w:rPr>
            </w:pPr>
            <w:r w:rsidRPr="00B74CFF">
              <w:rPr>
                <w:b/>
                <w:color w:val="000000" w:themeColor="text1"/>
                <w:sz w:val="20"/>
                <w:szCs w:val="20"/>
                <w:lang w:val="ro-MD"/>
              </w:rPr>
              <w:t>(lei)</w:t>
            </w:r>
          </w:p>
          <w:p w14:paraId="5234EA44" w14:textId="026C7628" w:rsidR="006D19AE" w:rsidRPr="00B74CFF" w:rsidRDefault="006D19AE" w:rsidP="00722712">
            <w:pPr>
              <w:jc w:val="center"/>
              <w:rPr>
                <w:b/>
                <w:color w:val="000000" w:themeColor="text1"/>
                <w:sz w:val="20"/>
                <w:szCs w:val="20"/>
                <w:lang w:val="ro-MD"/>
              </w:rPr>
            </w:pPr>
          </w:p>
        </w:tc>
      </w:tr>
      <w:tr w:rsidR="006D19AE" w:rsidRPr="00B74CFF" w14:paraId="11471C30" w14:textId="77777777" w:rsidTr="00D62BD4">
        <w:tc>
          <w:tcPr>
            <w:tcW w:w="528" w:type="dxa"/>
          </w:tcPr>
          <w:p w14:paraId="0FF0E62E" w14:textId="45506183" w:rsidR="006D19AE" w:rsidRPr="00B74CFF" w:rsidRDefault="006D19AE" w:rsidP="00D034AA">
            <w:pPr>
              <w:jc w:val="center"/>
              <w:rPr>
                <w:color w:val="000000" w:themeColor="text1"/>
                <w:sz w:val="20"/>
                <w:szCs w:val="20"/>
                <w:lang w:val="ro-MD"/>
              </w:rPr>
            </w:pPr>
            <w:r w:rsidRPr="00B74CFF">
              <w:rPr>
                <w:color w:val="000000" w:themeColor="text1"/>
                <w:sz w:val="20"/>
                <w:szCs w:val="20"/>
                <w:lang w:val="ro-MD"/>
              </w:rPr>
              <w:t>0</w:t>
            </w:r>
          </w:p>
        </w:tc>
        <w:tc>
          <w:tcPr>
            <w:tcW w:w="2019" w:type="dxa"/>
          </w:tcPr>
          <w:p w14:paraId="27BB3267" w14:textId="0A82D422" w:rsidR="006D19AE" w:rsidRPr="00B74CFF" w:rsidRDefault="006D19AE" w:rsidP="00D034AA">
            <w:pPr>
              <w:jc w:val="center"/>
              <w:rPr>
                <w:color w:val="000000" w:themeColor="text1"/>
                <w:sz w:val="20"/>
                <w:szCs w:val="20"/>
                <w:lang w:val="ro-MD"/>
              </w:rPr>
            </w:pPr>
            <w:r w:rsidRPr="00B74CFF">
              <w:rPr>
                <w:color w:val="000000" w:themeColor="text1"/>
                <w:sz w:val="20"/>
                <w:szCs w:val="20"/>
                <w:lang w:val="ro-MD"/>
              </w:rPr>
              <w:t>1</w:t>
            </w:r>
          </w:p>
        </w:tc>
        <w:tc>
          <w:tcPr>
            <w:tcW w:w="1701" w:type="dxa"/>
          </w:tcPr>
          <w:p w14:paraId="53895C07" w14:textId="41380948" w:rsidR="006D19AE" w:rsidRPr="00B74CFF" w:rsidRDefault="006D19AE" w:rsidP="00D034AA">
            <w:pPr>
              <w:jc w:val="center"/>
              <w:rPr>
                <w:color w:val="000000" w:themeColor="text1"/>
                <w:sz w:val="20"/>
                <w:szCs w:val="20"/>
                <w:lang w:val="ro-MD"/>
              </w:rPr>
            </w:pPr>
            <w:r w:rsidRPr="00B74CFF">
              <w:rPr>
                <w:color w:val="000000" w:themeColor="text1"/>
                <w:sz w:val="20"/>
                <w:szCs w:val="20"/>
                <w:lang w:val="ro-MD"/>
              </w:rPr>
              <w:t>2</w:t>
            </w:r>
          </w:p>
        </w:tc>
        <w:tc>
          <w:tcPr>
            <w:tcW w:w="1276" w:type="dxa"/>
          </w:tcPr>
          <w:p w14:paraId="25D18B97" w14:textId="0D4D170B" w:rsidR="006D19AE" w:rsidRPr="00B74CFF" w:rsidRDefault="006D19AE" w:rsidP="00D034AA">
            <w:pPr>
              <w:jc w:val="center"/>
              <w:rPr>
                <w:color w:val="000000" w:themeColor="text1"/>
                <w:sz w:val="20"/>
                <w:szCs w:val="20"/>
                <w:lang w:val="ro-MD"/>
              </w:rPr>
            </w:pPr>
            <w:r w:rsidRPr="00B74CFF">
              <w:rPr>
                <w:color w:val="000000" w:themeColor="text1"/>
                <w:sz w:val="20"/>
                <w:szCs w:val="20"/>
                <w:lang w:val="ro-MD"/>
              </w:rPr>
              <w:t>3</w:t>
            </w:r>
          </w:p>
        </w:tc>
        <w:tc>
          <w:tcPr>
            <w:tcW w:w="1984" w:type="dxa"/>
          </w:tcPr>
          <w:p w14:paraId="72E4ED07" w14:textId="791A1439" w:rsidR="006D19AE" w:rsidRPr="00B74CFF" w:rsidRDefault="006D19AE" w:rsidP="00D034AA">
            <w:pPr>
              <w:jc w:val="center"/>
              <w:rPr>
                <w:color w:val="000000" w:themeColor="text1"/>
                <w:sz w:val="20"/>
                <w:szCs w:val="20"/>
                <w:lang w:val="ro-MD"/>
              </w:rPr>
            </w:pPr>
            <w:r w:rsidRPr="00B74CFF">
              <w:rPr>
                <w:color w:val="000000" w:themeColor="text1"/>
                <w:sz w:val="20"/>
                <w:szCs w:val="20"/>
                <w:lang w:val="ro-MD"/>
              </w:rPr>
              <w:t>4</w:t>
            </w:r>
          </w:p>
        </w:tc>
        <w:tc>
          <w:tcPr>
            <w:tcW w:w="1701" w:type="dxa"/>
          </w:tcPr>
          <w:p w14:paraId="53662931" w14:textId="54768A0A" w:rsidR="006D19AE" w:rsidRPr="00B74CFF" w:rsidRDefault="006D19AE" w:rsidP="00D034AA">
            <w:pPr>
              <w:jc w:val="center"/>
              <w:rPr>
                <w:color w:val="000000" w:themeColor="text1"/>
                <w:sz w:val="20"/>
                <w:szCs w:val="20"/>
                <w:lang w:val="ro-MD"/>
              </w:rPr>
            </w:pPr>
            <w:r w:rsidRPr="00B74CFF">
              <w:rPr>
                <w:color w:val="000000" w:themeColor="text1"/>
                <w:sz w:val="20"/>
                <w:szCs w:val="20"/>
                <w:lang w:val="ro-MD"/>
              </w:rPr>
              <w:t>5</w:t>
            </w:r>
          </w:p>
        </w:tc>
      </w:tr>
      <w:tr w:rsidR="006D19AE" w:rsidRPr="00B74CFF" w14:paraId="551F1182" w14:textId="77777777" w:rsidTr="00D62BD4">
        <w:tc>
          <w:tcPr>
            <w:tcW w:w="528" w:type="dxa"/>
          </w:tcPr>
          <w:p w14:paraId="701119AD" w14:textId="77777777" w:rsidR="006D19AE" w:rsidRPr="00B74CFF" w:rsidRDefault="006D19AE" w:rsidP="00D034AA">
            <w:pPr>
              <w:jc w:val="center"/>
              <w:rPr>
                <w:color w:val="000000" w:themeColor="text1"/>
                <w:lang w:val="ro-MD"/>
              </w:rPr>
            </w:pPr>
          </w:p>
        </w:tc>
        <w:tc>
          <w:tcPr>
            <w:tcW w:w="2019" w:type="dxa"/>
          </w:tcPr>
          <w:p w14:paraId="5B13038C" w14:textId="77777777" w:rsidR="006D19AE" w:rsidRPr="00B74CFF" w:rsidRDefault="006D19AE" w:rsidP="00D034AA">
            <w:pPr>
              <w:jc w:val="center"/>
              <w:rPr>
                <w:color w:val="000000" w:themeColor="text1"/>
                <w:lang w:val="ro-MD"/>
              </w:rPr>
            </w:pPr>
          </w:p>
        </w:tc>
        <w:tc>
          <w:tcPr>
            <w:tcW w:w="1701" w:type="dxa"/>
          </w:tcPr>
          <w:p w14:paraId="037BFBE3" w14:textId="77777777" w:rsidR="006D19AE" w:rsidRPr="00B74CFF" w:rsidRDefault="006D19AE" w:rsidP="00D034AA">
            <w:pPr>
              <w:jc w:val="center"/>
              <w:rPr>
                <w:color w:val="000000" w:themeColor="text1"/>
                <w:lang w:val="ro-MD"/>
              </w:rPr>
            </w:pPr>
          </w:p>
        </w:tc>
        <w:tc>
          <w:tcPr>
            <w:tcW w:w="1276" w:type="dxa"/>
          </w:tcPr>
          <w:p w14:paraId="741A1BCC" w14:textId="77777777" w:rsidR="006D19AE" w:rsidRPr="00B74CFF" w:rsidRDefault="006D19AE" w:rsidP="00D034AA">
            <w:pPr>
              <w:jc w:val="center"/>
              <w:rPr>
                <w:color w:val="000000" w:themeColor="text1"/>
                <w:lang w:val="ro-MD"/>
              </w:rPr>
            </w:pPr>
          </w:p>
        </w:tc>
        <w:tc>
          <w:tcPr>
            <w:tcW w:w="1984" w:type="dxa"/>
          </w:tcPr>
          <w:p w14:paraId="28A959E5" w14:textId="77777777" w:rsidR="006D19AE" w:rsidRPr="00B74CFF" w:rsidRDefault="006D19AE" w:rsidP="00D034AA">
            <w:pPr>
              <w:jc w:val="center"/>
              <w:rPr>
                <w:color w:val="000000" w:themeColor="text1"/>
                <w:lang w:val="ro-MD"/>
              </w:rPr>
            </w:pPr>
          </w:p>
        </w:tc>
        <w:tc>
          <w:tcPr>
            <w:tcW w:w="1701" w:type="dxa"/>
          </w:tcPr>
          <w:p w14:paraId="03EA788B" w14:textId="77777777" w:rsidR="006D19AE" w:rsidRPr="00B74CFF" w:rsidRDefault="006D19AE" w:rsidP="00D034AA">
            <w:pPr>
              <w:jc w:val="center"/>
              <w:rPr>
                <w:color w:val="000000" w:themeColor="text1"/>
                <w:lang w:val="ro-MD"/>
              </w:rPr>
            </w:pPr>
          </w:p>
        </w:tc>
      </w:tr>
      <w:tr w:rsidR="006D19AE" w:rsidRPr="00B74CFF" w14:paraId="0E6622EF" w14:textId="77777777" w:rsidTr="00D62BD4">
        <w:tc>
          <w:tcPr>
            <w:tcW w:w="528" w:type="dxa"/>
          </w:tcPr>
          <w:p w14:paraId="23EF9E17" w14:textId="77777777" w:rsidR="006D19AE" w:rsidRPr="00B74CFF" w:rsidRDefault="006D19AE" w:rsidP="00D034AA">
            <w:pPr>
              <w:jc w:val="center"/>
              <w:rPr>
                <w:color w:val="000000" w:themeColor="text1"/>
                <w:lang w:val="ro-MD"/>
              </w:rPr>
            </w:pPr>
          </w:p>
        </w:tc>
        <w:tc>
          <w:tcPr>
            <w:tcW w:w="2019" w:type="dxa"/>
          </w:tcPr>
          <w:p w14:paraId="3A90A77B" w14:textId="77777777" w:rsidR="006D19AE" w:rsidRPr="00B74CFF" w:rsidRDefault="006D19AE" w:rsidP="00D034AA">
            <w:pPr>
              <w:jc w:val="center"/>
              <w:rPr>
                <w:color w:val="000000" w:themeColor="text1"/>
                <w:lang w:val="ro-MD"/>
              </w:rPr>
            </w:pPr>
          </w:p>
        </w:tc>
        <w:tc>
          <w:tcPr>
            <w:tcW w:w="1701" w:type="dxa"/>
          </w:tcPr>
          <w:p w14:paraId="5A75EC54" w14:textId="77777777" w:rsidR="006D19AE" w:rsidRPr="00B74CFF" w:rsidRDefault="006D19AE" w:rsidP="00D034AA">
            <w:pPr>
              <w:jc w:val="center"/>
              <w:rPr>
                <w:color w:val="000000" w:themeColor="text1"/>
                <w:lang w:val="ro-MD"/>
              </w:rPr>
            </w:pPr>
          </w:p>
        </w:tc>
        <w:tc>
          <w:tcPr>
            <w:tcW w:w="1276" w:type="dxa"/>
          </w:tcPr>
          <w:p w14:paraId="65CCF994" w14:textId="77777777" w:rsidR="006D19AE" w:rsidRPr="00B74CFF" w:rsidRDefault="006D19AE" w:rsidP="00D034AA">
            <w:pPr>
              <w:jc w:val="center"/>
              <w:rPr>
                <w:color w:val="000000" w:themeColor="text1"/>
                <w:lang w:val="ro-MD"/>
              </w:rPr>
            </w:pPr>
          </w:p>
        </w:tc>
        <w:tc>
          <w:tcPr>
            <w:tcW w:w="1984" w:type="dxa"/>
          </w:tcPr>
          <w:p w14:paraId="038F99D5" w14:textId="77777777" w:rsidR="006D19AE" w:rsidRPr="00B74CFF" w:rsidRDefault="006D19AE" w:rsidP="00D034AA">
            <w:pPr>
              <w:jc w:val="center"/>
              <w:rPr>
                <w:color w:val="000000" w:themeColor="text1"/>
                <w:lang w:val="ro-MD"/>
              </w:rPr>
            </w:pPr>
          </w:p>
        </w:tc>
        <w:tc>
          <w:tcPr>
            <w:tcW w:w="1701" w:type="dxa"/>
          </w:tcPr>
          <w:p w14:paraId="370D258B" w14:textId="77777777" w:rsidR="006D19AE" w:rsidRPr="00B74CFF" w:rsidRDefault="006D19AE" w:rsidP="00D034AA">
            <w:pPr>
              <w:jc w:val="center"/>
              <w:rPr>
                <w:color w:val="000000" w:themeColor="text1"/>
                <w:lang w:val="ro-MD"/>
              </w:rPr>
            </w:pPr>
          </w:p>
        </w:tc>
      </w:tr>
      <w:tr w:rsidR="006D19AE" w:rsidRPr="00B74CFF" w14:paraId="4F6C62C9" w14:textId="77777777" w:rsidTr="00D62BD4">
        <w:tc>
          <w:tcPr>
            <w:tcW w:w="528" w:type="dxa"/>
          </w:tcPr>
          <w:p w14:paraId="7F56F1B4" w14:textId="77777777" w:rsidR="006D19AE" w:rsidRPr="00B74CFF" w:rsidRDefault="006D19AE" w:rsidP="00D034AA">
            <w:pPr>
              <w:jc w:val="center"/>
              <w:rPr>
                <w:color w:val="000000" w:themeColor="text1"/>
                <w:lang w:val="ro-MD"/>
              </w:rPr>
            </w:pPr>
          </w:p>
        </w:tc>
        <w:tc>
          <w:tcPr>
            <w:tcW w:w="2019" w:type="dxa"/>
          </w:tcPr>
          <w:p w14:paraId="45838026" w14:textId="77777777" w:rsidR="006D19AE" w:rsidRPr="00B74CFF" w:rsidRDefault="006D19AE" w:rsidP="00D034AA">
            <w:pPr>
              <w:jc w:val="center"/>
              <w:rPr>
                <w:color w:val="000000" w:themeColor="text1"/>
                <w:lang w:val="ro-MD"/>
              </w:rPr>
            </w:pPr>
          </w:p>
        </w:tc>
        <w:tc>
          <w:tcPr>
            <w:tcW w:w="1701" w:type="dxa"/>
          </w:tcPr>
          <w:p w14:paraId="60D81216" w14:textId="77777777" w:rsidR="006D19AE" w:rsidRPr="00B74CFF" w:rsidRDefault="006D19AE" w:rsidP="00D034AA">
            <w:pPr>
              <w:jc w:val="center"/>
              <w:rPr>
                <w:color w:val="000000" w:themeColor="text1"/>
                <w:lang w:val="ro-MD"/>
              </w:rPr>
            </w:pPr>
          </w:p>
        </w:tc>
        <w:tc>
          <w:tcPr>
            <w:tcW w:w="1276" w:type="dxa"/>
          </w:tcPr>
          <w:p w14:paraId="54D11505" w14:textId="77777777" w:rsidR="006D19AE" w:rsidRPr="00B74CFF" w:rsidRDefault="006D19AE" w:rsidP="00D034AA">
            <w:pPr>
              <w:jc w:val="center"/>
              <w:rPr>
                <w:color w:val="000000" w:themeColor="text1"/>
                <w:lang w:val="ro-MD"/>
              </w:rPr>
            </w:pPr>
          </w:p>
        </w:tc>
        <w:tc>
          <w:tcPr>
            <w:tcW w:w="1984" w:type="dxa"/>
          </w:tcPr>
          <w:p w14:paraId="74204F42" w14:textId="77777777" w:rsidR="006D19AE" w:rsidRPr="00B74CFF" w:rsidRDefault="006D19AE" w:rsidP="00D034AA">
            <w:pPr>
              <w:jc w:val="center"/>
              <w:rPr>
                <w:color w:val="000000" w:themeColor="text1"/>
                <w:lang w:val="ro-MD"/>
              </w:rPr>
            </w:pPr>
          </w:p>
        </w:tc>
        <w:tc>
          <w:tcPr>
            <w:tcW w:w="1701" w:type="dxa"/>
          </w:tcPr>
          <w:p w14:paraId="168D8D24" w14:textId="77777777" w:rsidR="006D19AE" w:rsidRPr="00B74CFF" w:rsidRDefault="006D19AE" w:rsidP="00D034AA">
            <w:pPr>
              <w:jc w:val="center"/>
              <w:rPr>
                <w:color w:val="000000" w:themeColor="text1"/>
                <w:lang w:val="ro-MD"/>
              </w:rPr>
            </w:pPr>
          </w:p>
        </w:tc>
      </w:tr>
      <w:tr w:rsidR="006D19AE" w:rsidRPr="00B74CFF" w14:paraId="40130C71" w14:textId="77777777" w:rsidTr="00D62BD4">
        <w:tc>
          <w:tcPr>
            <w:tcW w:w="2547" w:type="dxa"/>
            <w:gridSpan w:val="2"/>
          </w:tcPr>
          <w:p w14:paraId="0C16A884" w14:textId="77777777" w:rsidR="006D19AE" w:rsidRPr="00B74CFF" w:rsidRDefault="006D19AE" w:rsidP="00D034AA">
            <w:pPr>
              <w:rPr>
                <w:b/>
                <w:color w:val="000000" w:themeColor="text1"/>
                <w:lang w:val="ro-MD"/>
              </w:rPr>
            </w:pPr>
            <w:r w:rsidRPr="00B74CFF">
              <w:rPr>
                <w:b/>
                <w:color w:val="000000" w:themeColor="text1"/>
                <w:lang w:val="ro-MD"/>
              </w:rPr>
              <w:t>Total</w:t>
            </w:r>
          </w:p>
        </w:tc>
        <w:tc>
          <w:tcPr>
            <w:tcW w:w="1701" w:type="dxa"/>
          </w:tcPr>
          <w:p w14:paraId="5C4B8E38" w14:textId="77777777" w:rsidR="006D19AE" w:rsidRPr="00B74CFF" w:rsidRDefault="006D19AE" w:rsidP="00D034AA">
            <w:pPr>
              <w:jc w:val="center"/>
              <w:rPr>
                <w:color w:val="000000" w:themeColor="text1"/>
                <w:lang w:val="ro-MD"/>
              </w:rPr>
            </w:pPr>
            <w:r w:rsidRPr="00B74CFF">
              <w:rPr>
                <w:color w:val="000000" w:themeColor="text1"/>
                <w:lang w:val="ro-MD"/>
              </w:rPr>
              <w:t>x</w:t>
            </w:r>
          </w:p>
        </w:tc>
        <w:tc>
          <w:tcPr>
            <w:tcW w:w="1276" w:type="dxa"/>
          </w:tcPr>
          <w:p w14:paraId="49D4847F" w14:textId="77777777" w:rsidR="006D19AE" w:rsidRPr="00B74CFF" w:rsidRDefault="006D19AE" w:rsidP="00D034AA">
            <w:pPr>
              <w:jc w:val="center"/>
              <w:rPr>
                <w:color w:val="000000" w:themeColor="text1"/>
                <w:lang w:val="ro-MD"/>
              </w:rPr>
            </w:pPr>
            <w:r w:rsidRPr="00B74CFF">
              <w:rPr>
                <w:color w:val="000000" w:themeColor="text1"/>
                <w:lang w:val="ro-MD"/>
              </w:rPr>
              <w:t>x</w:t>
            </w:r>
          </w:p>
        </w:tc>
        <w:tc>
          <w:tcPr>
            <w:tcW w:w="1984" w:type="dxa"/>
          </w:tcPr>
          <w:p w14:paraId="78EBD9F2" w14:textId="77777777" w:rsidR="006D19AE" w:rsidRPr="00B74CFF" w:rsidRDefault="006D19AE" w:rsidP="00D034AA">
            <w:pPr>
              <w:jc w:val="center"/>
              <w:rPr>
                <w:color w:val="000000" w:themeColor="text1"/>
                <w:lang w:val="ro-MD"/>
              </w:rPr>
            </w:pPr>
          </w:p>
        </w:tc>
        <w:tc>
          <w:tcPr>
            <w:tcW w:w="1701" w:type="dxa"/>
          </w:tcPr>
          <w:p w14:paraId="0B1502A4" w14:textId="77777777" w:rsidR="006D19AE" w:rsidRPr="00B74CFF" w:rsidRDefault="006D19AE" w:rsidP="00D034AA">
            <w:pPr>
              <w:jc w:val="center"/>
              <w:rPr>
                <w:color w:val="000000" w:themeColor="text1"/>
                <w:lang w:val="ro-MD"/>
              </w:rPr>
            </w:pPr>
          </w:p>
        </w:tc>
      </w:tr>
    </w:tbl>
    <w:p w14:paraId="35D1341A" w14:textId="77777777" w:rsidR="0083310D" w:rsidRPr="00B74CFF" w:rsidRDefault="0083310D" w:rsidP="0083310D">
      <w:pPr>
        <w:rPr>
          <w:color w:val="000000" w:themeColor="text1"/>
          <w:lang w:val="ro-MD"/>
        </w:rPr>
      </w:pPr>
    </w:p>
    <w:p w14:paraId="35C8963F" w14:textId="77777777" w:rsidR="0083310D" w:rsidRPr="00B74CFF" w:rsidRDefault="0083310D" w:rsidP="0083310D">
      <w:pPr>
        <w:rPr>
          <w:color w:val="000000" w:themeColor="text1"/>
          <w:lang w:val="ro-MD"/>
        </w:rPr>
      </w:pPr>
    </w:p>
    <w:p w14:paraId="6B38CFB1" w14:textId="77777777" w:rsidR="0083310D" w:rsidRPr="00B74CFF" w:rsidRDefault="0083310D" w:rsidP="0083310D">
      <w:pPr>
        <w:jc w:val="both"/>
        <w:rPr>
          <w:color w:val="000000" w:themeColor="text1"/>
          <w:lang w:val="ro-MD"/>
        </w:rPr>
      </w:pPr>
      <w:r w:rsidRPr="00B74CFF">
        <w:rPr>
          <w:color w:val="000000" w:themeColor="text1"/>
          <w:lang w:val="ro-MD"/>
        </w:rPr>
        <w:t>Persoana responsabilă a</w:t>
      </w:r>
    </w:p>
    <w:p w14:paraId="7D84AD36" w14:textId="77777777" w:rsidR="0083310D" w:rsidRPr="00B74CFF" w:rsidRDefault="0083310D" w:rsidP="0083310D">
      <w:pPr>
        <w:jc w:val="both"/>
        <w:rPr>
          <w:color w:val="000000" w:themeColor="text1"/>
          <w:lang w:val="ro-MD"/>
        </w:rPr>
      </w:pPr>
      <w:r w:rsidRPr="00B74CFF">
        <w:rPr>
          <w:color w:val="000000" w:themeColor="text1"/>
          <w:lang w:val="ro-MD"/>
        </w:rPr>
        <w:t>Băncii Naționale a Moldovei</w:t>
      </w:r>
    </w:p>
    <w:p w14:paraId="65F5F0D1" w14:textId="77777777" w:rsidR="0083310D" w:rsidRPr="00B74CFF" w:rsidRDefault="0083310D" w:rsidP="0083310D">
      <w:pPr>
        <w:jc w:val="both"/>
        <w:rPr>
          <w:color w:val="000000" w:themeColor="text1"/>
          <w:lang w:val="ro-MD"/>
        </w:rPr>
      </w:pPr>
    </w:p>
    <w:p w14:paraId="27247A0A" w14:textId="77777777" w:rsidR="0083310D" w:rsidRPr="00B74CFF" w:rsidRDefault="0083310D" w:rsidP="0083310D">
      <w:pPr>
        <w:jc w:val="both"/>
        <w:rPr>
          <w:color w:val="000000" w:themeColor="text1"/>
          <w:lang w:val="ro-MD"/>
        </w:rPr>
      </w:pPr>
      <w:r w:rsidRPr="00B74CFF">
        <w:rPr>
          <w:color w:val="000000" w:themeColor="text1"/>
          <w:lang w:val="ro-MD"/>
        </w:rPr>
        <w:t>_______________________________</w:t>
      </w:r>
    </w:p>
    <w:p w14:paraId="3D6A8BA1" w14:textId="3D213F01" w:rsidR="0083310D" w:rsidRPr="00B74CFF" w:rsidRDefault="0083310D" w:rsidP="004C3FB4">
      <w:pPr>
        <w:jc w:val="both"/>
        <w:rPr>
          <w:color w:val="000000" w:themeColor="text1"/>
          <w:sz w:val="20"/>
          <w:szCs w:val="20"/>
          <w:lang w:val="ro-MD"/>
        </w:rPr>
      </w:pPr>
      <w:r w:rsidRPr="00B74CFF">
        <w:rPr>
          <w:color w:val="000000" w:themeColor="text1"/>
          <w:sz w:val="20"/>
          <w:szCs w:val="20"/>
          <w:lang w:val="ro-MD"/>
        </w:rPr>
        <w:t xml:space="preserve">           (funcția, numele, prenumele)</w:t>
      </w:r>
    </w:p>
    <w:p w14:paraId="3F7AD378" w14:textId="1E755989" w:rsidR="00FF7C5D" w:rsidRPr="00B74CFF" w:rsidRDefault="00FF7C5D" w:rsidP="004C3FB4">
      <w:pPr>
        <w:jc w:val="both"/>
        <w:rPr>
          <w:color w:val="000000" w:themeColor="text1"/>
          <w:sz w:val="20"/>
          <w:szCs w:val="20"/>
          <w:lang w:val="ro-MD"/>
        </w:rPr>
      </w:pPr>
    </w:p>
    <w:p w14:paraId="16F8ABAC" w14:textId="731B5A9A" w:rsidR="00FF7C5D" w:rsidRPr="00B74CFF" w:rsidRDefault="00FF7C5D" w:rsidP="004C3FB4">
      <w:pPr>
        <w:jc w:val="both"/>
        <w:rPr>
          <w:color w:val="000000" w:themeColor="text1"/>
          <w:sz w:val="20"/>
          <w:szCs w:val="20"/>
          <w:lang w:val="ro-MD"/>
        </w:rPr>
      </w:pPr>
    </w:p>
    <w:p w14:paraId="7B6FC565" w14:textId="431CD8C4" w:rsidR="00FF7C5D" w:rsidRPr="00B74CFF" w:rsidRDefault="00FF7C5D" w:rsidP="004C3FB4">
      <w:pPr>
        <w:jc w:val="both"/>
        <w:rPr>
          <w:color w:val="000000" w:themeColor="text1"/>
          <w:sz w:val="20"/>
          <w:szCs w:val="20"/>
          <w:lang w:val="ro-MD"/>
        </w:rPr>
      </w:pPr>
    </w:p>
    <w:p w14:paraId="7B6CEFD8" w14:textId="03A1FA04" w:rsidR="00FF7C5D" w:rsidRPr="00B74CFF" w:rsidRDefault="00FF7C5D" w:rsidP="00FF7C5D">
      <w:pPr>
        <w:pStyle w:val="ListParagraph"/>
        <w:tabs>
          <w:tab w:val="left" w:pos="0"/>
          <w:tab w:val="left" w:pos="900"/>
          <w:tab w:val="left" w:pos="993"/>
          <w:tab w:val="left" w:pos="1134"/>
        </w:tabs>
        <w:autoSpaceDE w:val="0"/>
        <w:autoSpaceDN w:val="0"/>
        <w:adjustRightInd w:val="0"/>
        <w:ind w:left="426" w:hanging="426"/>
        <w:jc w:val="both"/>
        <w:rPr>
          <w:i/>
          <w:color w:val="000000" w:themeColor="text1"/>
          <w:sz w:val="20"/>
          <w:szCs w:val="20"/>
          <w:lang w:val="ro-RO"/>
        </w:rPr>
      </w:pPr>
      <w:r w:rsidRPr="00B74CFF">
        <w:rPr>
          <w:i/>
          <w:color w:val="000000" w:themeColor="text1"/>
          <w:sz w:val="20"/>
          <w:szCs w:val="20"/>
          <w:lang w:val="ro-RO"/>
        </w:rPr>
        <w:t xml:space="preserve">(Anexa nr.4 în redacția HCE al BNM </w:t>
      </w:r>
      <w:r w:rsidR="00C85EDD" w:rsidRPr="00B74CFF">
        <w:rPr>
          <w:i/>
          <w:iCs/>
          <w:color w:val="000000" w:themeColor="text1"/>
          <w:sz w:val="20"/>
          <w:szCs w:val="20"/>
          <w:lang w:val="ro-RO"/>
        </w:rPr>
        <w:t>nr.112 din 02.06.2022</w:t>
      </w:r>
      <w:r w:rsidRPr="00B74CFF">
        <w:rPr>
          <w:i/>
          <w:color w:val="000000" w:themeColor="text1"/>
          <w:sz w:val="20"/>
          <w:szCs w:val="20"/>
          <w:lang w:val="ro-RO"/>
        </w:rPr>
        <w:t>, în vigoare</w:t>
      </w:r>
      <w:r w:rsidR="00721CD3" w:rsidRPr="00B74CFF">
        <w:rPr>
          <w:i/>
          <w:color w:val="000000" w:themeColor="text1"/>
          <w:sz w:val="20"/>
          <w:szCs w:val="20"/>
          <w:lang w:val="ro-RO"/>
        </w:rPr>
        <w:t xml:space="preserve"> </w:t>
      </w:r>
      <w:r w:rsidR="00721CD3" w:rsidRPr="00B74CFF">
        <w:rPr>
          <w:i/>
          <w:iCs/>
          <w:color w:val="000000" w:themeColor="text1"/>
          <w:sz w:val="20"/>
          <w:szCs w:val="20"/>
          <w:lang w:val="ro-RO"/>
        </w:rPr>
        <w:t>15.06.2022</w:t>
      </w:r>
      <w:r w:rsidRPr="00B74CFF">
        <w:rPr>
          <w:i/>
          <w:color w:val="000000" w:themeColor="text1"/>
          <w:sz w:val="20"/>
          <w:szCs w:val="20"/>
          <w:lang w:val="ro-RO"/>
        </w:rPr>
        <w:t>)</w:t>
      </w:r>
    </w:p>
    <w:p w14:paraId="44B4BAA2" w14:textId="77777777" w:rsidR="00FF7C5D" w:rsidRPr="00B74CFF" w:rsidRDefault="00FF7C5D" w:rsidP="004C3FB4">
      <w:pPr>
        <w:jc w:val="both"/>
        <w:rPr>
          <w:color w:val="000000" w:themeColor="text1"/>
          <w:lang w:val="ro-RO"/>
        </w:rPr>
      </w:pPr>
    </w:p>
    <w:p w14:paraId="3B7B6998" w14:textId="77777777" w:rsidR="0083310D" w:rsidRPr="00B74CFF" w:rsidRDefault="004C3FB4" w:rsidP="0083310D">
      <w:pPr>
        <w:jc w:val="right"/>
        <w:rPr>
          <w:color w:val="000000" w:themeColor="text1"/>
          <w:lang w:val="ro-MD"/>
        </w:rPr>
      </w:pPr>
      <w:r w:rsidRPr="00B74CFF">
        <w:rPr>
          <w:color w:val="000000" w:themeColor="text1"/>
          <w:lang w:val="ro-MD"/>
        </w:rPr>
        <w:br w:type="page"/>
      </w:r>
      <w:r w:rsidR="0083310D" w:rsidRPr="00B74CFF">
        <w:rPr>
          <w:color w:val="000000" w:themeColor="text1"/>
          <w:lang w:val="ro-MD"/>
        </w:rPr>
        <w:lastRenderedPageBreak/>
        <w:t>Anexa nr.</w:t>
      </w:r>
      <w:r w:rsidR="002D3FCB" w:rsidRPr="00B74CFF">
        <w:rPr>
          <w:color w:val="000000" w:themeColor="text1"/>
          <w:lang w:val="ro-MD"/>
        </w:rPr>
        <w:t>5</w:t>
      </w:r>
    </w:p>
    <w:p w14:paraId="088EB859" w14:textId="77777777" w:rsidR="00B434C8" w:rsidRPr="00B74CFF" w:rsidRDefault="0083310D" w:rsidP="0083310D">
      <w:pPr>
        <w:tabs>
          <w:tab w:val="left" w:pos="-720"/>
        </w:tabs>
        <w:suppressAutoHyphens/>
        <w:jc w:val="right"/>
        <w:rPr>
          <w:color w:val="000000" w:themeColor="text1"/>
          <w:lang w:val="ro-MD"/>
        </w:rPr>
      </w:pPr>
      <w:r w:rsidRPr="00B74CFF">
        <w:rPr>
          <w:color w:val="000000" w:themeColor="text1"/>
          <w:lang w:val="ro-MD"/>
        </w:rPr>
        <w:t xml:space="preserve">la Regulamentul cu privire la </w:t>
      </w:r>
    </w:p>
    <w:p w14:paraId="6642F6C9" w14:textId="77777777" w:rsidR="0083310D" w:rsidRPr="00B74CFF" w:rsidRDefault="00B434C8" w:rsidP="0083310D">
      <w:pPr>
        <w:tabs>
          <w:tab w:val="left" w:pos="-720"/>
        </w:tabs>
        <w:suppressAutoHyphens/>
        <w:jc w:val="right"/>
        <w:rPr>
          <w:color w:val="000000" w:themeColor="text1"/>
          <w:lang w:val="ro-MD"/>
        </w:rPr>
      </w:pPr>
      <w:r w:rsidRPr="00B74CFF">
        <w:rPr>
          <w:color w:val="000000" w:themeColor="text1"/>
          <w:lang w:val="ro-MD"/>
        </w:rPr>
        <w:t>asistența de lichiditate în situații de urgență</w:t>
      </w:r>
    </w:p>
    <w:p w14:paraId="32026FA9" w14:textId="77777777" w:rsidR="0083310D" w:rsidRPr="00B74CFF" w:rsidRDefault="0083310D" w:rsidP="0083310D">
      <w:pPr>
        <w:spacing w:line="360" w:lineRule="auto"/>
        <w:jc w:val="right"/>
        <w:rPr>
          <w:color w:val="000000" w:themeColor="text1"/>
          <w:lang w:val="ro-MD"/>
        </w:rPr>
      </w:pPr>
    </w:p>
    <w:p w14:paraId="22827CCA" w14:textId="77777777" w:rsidR="0083310D" w:rsidRPr="00B74CFF" w:rsidRDefault="0083310D" w:rsidP="0083310D">
      <w:pPr>
        <w:spacing w:line="360" w:lineRule="auto"/>
        <w:jc w:val="right"/>
        <w:rPr>
          <w:color w:val="000000" w:themeColor="text1"/>
          <w:lang w:val="ro-MD"/>
        </w:rPr>
      </w:pPr>
    </w:p>
    <w:p w14:paraId="02FA156C" w14:textId="77777777" w:rsidR="0083310D" w:rsidRPr="00B74CFF" w:rsidRDefault="0083310D" w:rsidP="0083310D">
      <w:pPr>
        <w:spacing w:line="360" w:lineRule="auto"/>
        <w:jc w:val="right"/>
        <w:rPr>
          <w:color w:val="000000" w:themeColor="text1"/>
          <w:lang w:val="ro-MD"/>
        </w:rPr>
      </w:pPr>
    </w:p>
    <w:p w14:paraId="4F148103" w14:textId="77777777" w:rsidR="0083310D" w:rsidRPr="00B74CFF" w:rsidRDefault="0083310D" w:rsidP="0083310D">
      <w:pPr>
        <w:spacing w:line="360" w:lineRule="auto"/>
        <w:rPr>
          <w:color w:val="000000" w:themeColor="text1"/>
          <w:lang w:val="ro-MD"/>
        </w:rPr>
      </w:pPr>
      <w:r w:rsidRPr="00B74CFF">
        <w:rPr>
          <w:color w:val="000000" w:themeColor="text1"/>
          <w:lang w:val="ro-MD"/>
        </w:rPr>
        <w:t>_________________________</w:t>
      </w:r>
    </w:p>
    <w:p w14:paraId="60A63372" w14:textId="77777777" w:rsidR="0083310D" w:rsidRPr="00B74CFF" w:rsidRDefault="0083310D" w:rsidP="0083310D">
      <w:pPr>
        <w:spacing w:line="360" w:lineRule="auto"/>
        <w:rPr>
          <w:color w:val="000000" w:themeColor="text1"/>
          <w:sz w:val="20"/>
          <w:szCs w:val="20"/>
          <w:lang w:val="ro-MD"/>
        </w:rPr>
      </w:pPr>
      <w:r w:rsidRPr="00B74CFF">
        <w:rPr>
          <w:color w:val="000000" w:themeColor="text1"/>
          <w:sz w:val="20"/>
          <w:szCs w:val="20"/>
          <w:lang w:val="ro-MD"/>
        </w:rPr>
        <w:t xml:space="preserve">     (denumirea băncii)</w:t>
      </w:r>
    </w:p>
    <w:p w14:paraId="631087B6" w14:textId="77777777" w:rsidR="0083310D" w:rsidRPr="00B74CFF" w:rsidRDefault="0083310D" w:rsidP="0083310D">
      <w:pPr>
        <w:jc w:val="center"/>
        <w:rPr>
          <w:b/>
          <w:color w:val="000000" w:themeColor="text1"/>
          <w:lang w:val="ro-MD"/>
        </w:rPr>
      </w:pPr>
      <w:r w:rsidRPr="00B74CFF">
        <w:rPr>
          <w:b/>
          <w:color w:val="000000" w:themeColor="text1"/>
          <w:lang w:val="ro-MD"/>
        </w:rPr>
        <w:t xml:space="preserve">NOTIFICARE </w:t>
      </w:r>
    </w:p>
    <w:p w14:paraId="0C332F28" w14:textId="77777777" w:rsidR="0083310D" w:rsidRPr="00B74CFF" w:rsidRDefault="0083310D" w:rsidP="0083310D">
      <w:pPr>
        <w:jc w:val="center"/>
        <w:rPr>
          <w:b/>
          <w:color w:val="000000" w:themeColor="text1"/>
          <w:lang w:val="ro-MD"/>
        </w:rPr>
      </w:pPr>
      <w:r w:rsidRPr="00B74CFF">
        <w:rPr>
          <w:b/>
          <w:color w:val="000000" w:themeColor="text1"/>
          <w:lang w:val="ro-MD"/>
        </w:rPr>
        <w:t>de respingere a creanțelor pecuniare</w:t>
      </w:r>
    </w:p>
    <w:p w14:paraId="22A4C370" w14:textId="77777777" w:rsidR="0083310D" w:rsidRPr="00B74CFF" w:rsidRDefault="0083310D" w:rsidP="0083310D">
      <w:pPr>
        <w:spacing w:line="360" w:lineRule="auto"/>
        <w:jc w:val="both"/>
        <w:rPr>
          <w:color w:val="000000" w:themeColor="text1"/>
          <w:lang w:val="ro-MD"/>
        </w:rPr>
      </w:pPr>
    </w:p>
    <w:p w14:paraId="25EA521E" w14:textId="7BB83502" w:rsidR="0083310D" w:rsidRPr="00B74CFF" w:rsidRDefault="0083310D" w:rsidP="0083310D">
      <w:pPr>
        <w:spacing w:line="360" w:lineRule="auto"/>
        <w:jc w:val="both"/>
        <w:rPr>
          <w:color w:val="000000" w:themeColor="text1"/>
          <w:lang w:val="ro-MD"/>
        </w:rPr>
      </w:pPr>
      <w:r w:rsidRPr="00B74CFF">
        <w:rPr>
          <w:color w:val="000000" w:themeColor="text1"/>
          <w:lang w:val="ro-MD"/>
        </w:rPr>
        <w:t xml:space="preserve">Vă informăm că Banca Națională nu a acceptat creanțele pecuniare remise de dvs. la </w:t>
      </w:r>
      <w:r w:rsidR="004269A8" w:rsidRPr="00B74CFF">
        <w:rPr>
          <w:color w:val="000000" w:themeColor="text1"/>
          <w:lang w:val="ro-MD"/>
        </w:rPr>
        <w:t xml:space="preserve">data de </w:t>
      </w:r>
      <w:r w:rsidRPr="00B74CFF">
        <w:rPr>
          <w:color w:val="000000" w:themeColor="text1"/>
          <w:lang w:val="ro-MD"/>
        </w:rPr>
        <w:t>_______.</w:t>
      </w:r>
    </w:p>
    <w:p w14:paraId="295D05BE" w14:textId="7D02BC42" w:rsidR="0083310D" w:rsidRPr="00B74CFF" w:rsidRDefault="0083310D" w:rsidP="0083310D">
      <w:pPr>
        <w:spacing w:line="360" w:lineRule="auto"/>
        <w:jc w:val="both"/>
        <w:rPr>
          <w:color w:val="000000" w:themeColor="text1"/>
          <w:lang w:val="ro-MD"/>
        </w:rPr>
      </w:pPr>
      <w:r w:rsidRPr="00B74CFF">
        <w:rPr>
          <w:color w:val="000000" w:themeColor="text1"/>
          <w:lang w:val="ro-MD"/>
        </w:rPr>
        <w:t xml:space="preserve">Respectiv, nu veți putea utiliza următoarele creanțe pecuniare pentru </w:t>
      </w:r>
      <w:r w:rsidR="00B434C8" w:rsidRPr="00B74CFF">
        <w:rPr>
          <w:color w:val="000000" w:themeColor="text1"/>
          <w:lang w:val="ro-MD"/>
        </w:rPr>
        <w:t xml:space="preserve">constituirea garanției în favoarea </w:t>
      </w:r>
      <w:r w:rsidRPr="00B74CFF">
        <w:rPr>
          <w:color w:val="000000" w:themeColor="text1"/>
          <w:lang w:val="ro-MD"/>
        </w:rPr>
        <w:t>B</w:t>
      </w:r>
      <w:r w:rsidR="00B434C8" w:rsidRPr="00B74CFF">
        <w:rPr>
          <w:color w:val="000000" w:themeColor="text1"/>
          <w:lang w:val="ro-MD"/>
        </w:rPr>
        <w:t>ăncii Naționale</w:t>
      </w:r>
      <w:r w:rsidR="00D62BD4" w:rsidRPr="00B74CFF">
        <w:rPr>
          <w:color w:val="000000" w:themeColor="text1"/>
          <w:lang w:val="ro-MD"/>
        </w:rPr>
        <w:t xml:space="preserve"> a Moldovei: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57"/>
        <w:gridCol w:w="2492"/>
        <w:gridCol w:w="1669"/>
        <w:gridCol w:w="2692"/>
      </w:tblGrid>
      <w:tr w:rsidR="00D2760F" w:rsidRPr="00B74CFF" w14:paraId="459C7DFB" w14:textId="77777777" w:rsidTr="00D034AA">
        <w:tc>
          <w:tcPr>
            <w:tcW w:w="532" w:type="dxa"/>
          </w:tcPr>
          <w:p w14:paraId="70B21061" w14:textId="77777777" w:rsidR="0083310D" w:rsidRPr="00B74CFF" w:rsidRDefault="0083310D" w:rsidP="00D034AA">
            <w:pPr>
              <w:jc w:val="center"/>
              <w:rPr>
                <w:b/>
                <w:color w:val="000000" w:themeColor="text1"/>
                <w:sz w:val="20"/>
                <w:szCs w:val="20"/>
                <w:lang w:val="ro-MD"/>
              </w:rPr>
            </w:pPr>
            <w:r w:rsidRPr="00B74CFF">
              <w:rPr>
                <w:b/>
                <w:color w:val="000000" w:themeColor="text1"/>
                <w:sz w:val="20"/>
                <w:szCs w:val="20"/>
                <w:lang w:val="ro-MD"/>
              </w:rPr>
              <w:t>Nr.</w:t>
            </w:r>
          </w:p>
          <w:p w14:paraId="7A2B4894" w14:textId="77777777" w:rsidR="0083310D" w:rsidRPr="00B74CFF" w:rsidRDefault="0083310D" w:rsidP="00D034AA">
            <w:pPr>
              <w:jc w:val="center"/>
              <w:rPr>
                <w:b/>
                <w:color w:val="000000" w:themeColor="text1"/>
                <w:sz w:val="20"/>
                <w:szCs w:val="20"/>
                <w:lang w:val="ro-MD"/>
              </w:rPr>
            </w:pPr>
            <w:r w:rsidRPr="00B74CFF">
              <w:rPr>
                <w:b/>
                <w:color w:val="000000" w:themeColor="text1"/>
                <w:sz w:val="20"/>
                <w:szCs w:val="20"/>
                <w:lang w:val="ro-MD"/>
              </w:rPr>
              <w:t>d/o</w:t>
            </w:r>
          </w:p>
        </w:tc>
        <w:tc>
          <w:tcPr>
            <w:tcW w:w="2411" w:type="dxa"/>
          </w:tcPr>
          <w:p w14:paraId="698C52F8" w14:textId="370FD094" w:rsidR="0083310D" w:rsidRPr="00B74CFF" w:rsidRDefault="0083310D" w:rsidP="00D034AA">
            <w:pPr>
              <w:jc w:val="center"/>
              <w:rPr>
                <w:b/>
                <w:color w:val="000000" w:themeColor="text1"/>
                <w:sz w:val="20"/>
                <w:szCs w:val="20"/>
                <w:lang w:val="ro-MD"/>
              </w:rPr>
            </w:pPr>
            <w:r w:rsidRPr="00B74CFF">
              <w:rPr>
                <w:b/>
                <w:color w:val="000000" w:themeColor="text1"/>
                <w:sz w:val="20"/>
                <w:szCs w:val="20"/>
                <w:lang w:val="ro-MD"/>
              </w:rPr>
              <w:t xml:space="preserve">Denumirea </w:t>
            </w:r>
            <w:r w:rsidR="00D2760F" w:rsidRPr="00B74CFF">
              <w:rPr>
                <w:b/>
                <w:color w:val="000000" w:themeColor="text1"/>
                <w:sz w:val="20"/>
                <w:szCs w:val="20"/>
                <w:lang w:val="ro-MD"/>
              </w:rPr>
              <w:t xml:space="preserve">sau numele, prenumele </w:t>
            </w:r>
            <w:r w:rsidRPr="00B74CFF">
              <w:rPr>
                <w:b/>
                <w:color w:val="000000" w:themeColor="text1"/>
                <w:sz w:val="20"/>
                <w:szCs w:val="20"/>
                <w:lang w:val="ro-MD"/>
              </w:rPr>
              <w:t>debitorului</w:t>
            </w:r>
          </w:p>
          <w:p w14:paraId="118678D7" w14:textId="77777777" w:rsidR="0083310D" w:rsidRPr="00B74CFF" w:rsidRDefault="0083310D" w:rsidP="00E2366B">
            <w:pPr>
              <w:jc w:val="center"/>
              <w:rPr>
                <w:b/>
                <w:color w:val="000000" w:themeColor="text1"/>
                <w:sz w:val="20"/>
                <w:szCs w:val="20"/>
                <w:lang w:val="ro-MD"/>
              </w:rPr>
            </w:pPr>
          </w:p>
        </w:tc>
        <w:tc>
          <w:tcPr>
            <w:tcW w:w="2552" w:type="dxa"/>
          </w:tcPr>
          <w:p w14:paraId="6ED68B39" w14:textId="5DE52337" w:rsidR="00DE6713" w:rsidRPr="00B74CFF" w:rsidRDefault="00DE6713" w:rsidP="00D034AA">
            <w:pPr>
              <w:jc w:val="center"/>
              <w:rPr>
                <w:b/>
                <w:color w:val="000000" w:themeColor="text1"/>
                <w:sz w:val="20"/>
                <w:szCs w:val="20"/>
                <w:lang w:val="ro-MD"/>
              </w:rPr>
            </w:pPr>
            <w:r w:rsidRPr="00B74CFF">
              <w:rPr>
                <w:b/>
                <w:color w:val="000000" w:themeColor="text1"/>
                <w:sz w:val="20"/>
                <w:szCs w:val="20"/>
                <w:lang w:val="ro-MD"/>
              </w:rPr>
              <w:t xml:space="preserve">Numărul de identificare de stat (IDNO) </w:t>
            </w:r>
            <w:r w:rsidR="00D2760F" w:rsidRPr="00B74CFF">
              <w:rPr>
                <w:b/>
                <w:color w:val="000000" w:themeColor="text1"/>
                <w:sz w:val="20"/>
                <w:szCs w:val="20"/>
                <w:lang w:val="ro-MD"/>
              </w:rPr>
              <w:t xml:space="preserve">sau codul personal (IDNP) </w:t>
            </w:r>
            <w:r w:rsidRPr="00B74CFF">
              <w:rPr>
                <w:b/>
                <w:color w:val="000000" w:themeColor="text1"/>
                <w:sz w:val="20"/>
                <w:szCs w:val="20"/>
                <w:lang w:val="ro-MD"/>
              </w:rPr>
              <w:t>al debitorului</w:t>
            </w:r>
          </w:p>
        </w:tc>
        <w:tc>
          <w:tcPr>
            <w:tcW w:w="1701" w:type="dxa"/>
          </w:tcPr>
          <w:p w14:paraId="17C434E8" w14:textId="6B40C175" w:rsidR="00DE6713" w:rsidRPr="00B74CFF" w:rsidRDefault="00DE6713" w:rsidP="00E2366B">
            <w:pPr>
              <w:jc w:val="center"/>
              <w:rPr>
                <w:b/>
                <w:color w:val="000000" w:themeColor="text1"/>
                <w:sz w:val="20"/>
                <w:szCs w:val="20"/>
                <w:lang w:val="ro-MD"/>
              </w:rPr>
            </w:pPr>
            <w:r w:rsidRPr="00B74CFF">
              <w:rPr>
                <w:b/>
                <w:color w:val="000000" w:themeColor="text1"/>
                <w:sz w:val="20"/>
                <w:szCs w:val="20"/>
                <w:lang w:val="ro-MD"/>
              </w:rPr>
              <w:t>CRR_ID</w:t>
            </w:r>
          </w:p>
          <w:p w14:paraId="37A7EF9C" w14:textId="18BB482A" w:rsidR="00DE6713" w:rsidRPr="00B74CFF" w:rsidRDefault="00DE6713" w:rsidP="00E2366B">
            <w:pPr>
              <w:jc w:val="center"/>
              <w:rPr>
                <w:b/>
                <w:color w:val="000000" w:themeColor="text1"/>
                <w:sz w:val="20"/>
                <w:szCs w:val="20"/>
                <w:lang w:val="ro-MD"/>
              </w:rPr>
            </w:pPr>
          </w:p>
        </w:tc>
        <w:tc>
          <w:tcPr>
            <w:tcW w:w="2767" w:type="dxa"/>
          </w:tcPr>
          <w:p w14:paraId="1F077447" w14:textId="77777777" w:rsidR="00435F0B" w:rsidRPr="00B74CFF" w:rsidRDefault="0083310D" w:rsidP="00435F0B">
            <w:pPr>
              <w:jc w:val="center"/>
              <w:rPr>
                <w:b/>
                <w:color w:val="000000" w:themeColor="text1"/>
                <w:sz w:val="20"/>
                <w:szCs w:val="20"/>
                <w:lang w:val="ro-MD"/>
              </w:rPr>
            </w:pPr>
            <w:r w:rsidRPr="00B74CFF">
              <w:rPr>
                <w:b/>
                <w:color w:val="000000" w:themeColor="text1"/>
                <w:sz w:val="20"/>
                <w:szCs w:val="20"/>
                <w:lang w:val="ro-MD"/>
              </w:rPr>
              <w:t xml:space="preserve">Soldul creditului la data depunerii notificării la </w:t>
            </w:r>
            <w:r w:rsidR="00435F0B" w:rsidRPr="00B74CFF">
              <w:rPr>
                <w:b/>
                <w:color w:val="000000" w:themeColor="text1"/>
                <w:sz w:val="20"/>
                <w:szCs w:val="20"/>
                <w:lang w:val="ro-MD"/>
              </w:rPr>
              <w:t>Banca Națională</w:t>
            </w:r>
          </w:p>
          <w:p w14:paraId="57612A31" w14:textId="1EFFE3A8" w:rsidR="0083310D" w:rsidRPr="00B74CFF" w:rsidRDefault="0083310D" w:rsidP="00134D41">
            <w:pPr>
              <w:jc w:val="center"/>
              <w:rPr>
                <w:b/>
                <w:color w:val="000000" w:themeColor="text1"/>
                <w:sz w:val="20"/>
                <w:szCs w:val="20"/>
                <w:lang w:val="ro-MD"/>
              </w:rPr>
            </w:pPr>
            <w:r w:rsidRPr="00B74CFF">
              <w:rPr>
                <w:b/>
                <w:color w:val="000000" w:themeColor="text1"/>
                <w:sz w:val="20"/>
                <w:szCs w:val="20"/>
                <w:lang w:val="ro-MD"/>
              </w:rPr>
              <w:t>(</w:t>
            </w:r>
            <w:r w:rsidR="00B434C8" w:rsidRPr="00B74CFF">
              <w:rPr>
                <w:b/>
                <w:color w:val="000000" w:themeColor="text1"/>
                <w:sz w:val="20"/>
                <w:szCs w:val="20"/>
                <w:lang w:val="ro-MD"/>
              </w:rPr>
              <w:t>lei</w:t>
            </w:r>
            <w:r w:rsidR="00F31117" w:rsidRPr="00B74CFF">
              <w:rPr>
                <w:b/>
                <w:color w:val="000000" w:themeColor="text1"/>
                <w:sz w:val="20"/>
                <w:szCs w:val="20"/>
                <w:lang w:val="ro-MD"/>
              </w:rPr>
              <w:t>)</w:t>
            </w:r>
          </w:p>
        </w:tc>
      </w:tr>
      <w:tr w:rsidR="00D2760F" w:rsidRPr="00B74CFF" w14:paraId="0FFFFC5C" w14:textId="77777777" w:rsidTr="00D034AA">
        <w:tc>
          <w:tcPr>
            <w:tcW w:w="532" w:type="dxa"/>
          </w:tcPr>
          <w:p w14:paraId="1F99DA68" w14:textId="570A74FC" w:rsidR="0083310D" w:rsidRPr="00B74CFF" w:rsidRDefault="00876330" w:rsidP="00876330">
            <w:pPr>
              <w:jc w:val="center"/>
              <w:rPr>
                <w:color w:val="000000" w:themeColor="text1"/>
                <w:sz w:val="20"/>
                <w:szCs w:val="20"/>
                <w:lang w:val="ro-MD"/>
              </w:rPr>
            </w:pPr>
            <w:r w:rsidRPr="00B74CFF">
              <w:rPr>
                <w:color w:val="000000" w:themeColor="text1"/>
                <w:sz w:val="20"/>
                <w:szCs w:val="20"/>
                <w:lang w:val="ro-MD"/>
              </w:rPr>
              <w:t>0</w:t>
            </w:r>
          </w:p>
        </w:tc>
        <w:tc>
          <w:tcPr>
            <w:tcW w:w="2411" w:type="dxa"/>
          </w:tcPr>
          <w:p w14:paraId="6C5C818C" w14:textId="7B12BBEF" w:rsidR="0083310D" w:rsidRPr="00B74CFF" w:rsidRDefault="00876330" w:rsidP="00876330">
            <w:pPr>
              <w:jc w:val="center"/>
              <w:rPr>
                <w:color w:val="000000" w:themeColor="text1"/>
                <w:sz w:val="20"/>
                <w:szCs w:val="20"/>
                <w:lang w:val="ro-MD"/>
              </w:rPr>
            </w:pPr>
            <w:r w:rsidRPr="00B74CFF">
              <w:rPr>
                <w:color w:val="000000" w:themeColor="text1"/>
                <w:sz w:val="20"/>
                <w:szCs w:val="20"/>
                <w:lang w:val="ro-MD"/>
              </w:rPr>
              <w:t>1</w:t>
            </w:r>
          </w:p>
        </w:tc>
        <w:tc>
          <w:tcPr>
            <w:tcW w:w="2552" w:type="dxa"/>
          </w:tcPr>
          <w:p w14:paraId="33E2D9C9" w14:textId="61D97FC7" w:rsidR="0083310D" w:rsidRPr="00B74CFF" w:rsidRDefault="00876330" w:rsidP="00876330">
            <w:pPr>
              <w:jc w:val="center"/>
              <w:rPr>
                <w:color w:val="000000" w:themeColor="text1"/>
                <w:sz w:val="20"/>
                <w:szCs w:val="20"/>
                <w:lang w:val="ro-MD"/>
              </w:rPr>
            </w:pPr>
            <w:r w:rsidRPr="00B74CFF">
              <w:rPr>
                <w:color w:val="000000" w:themeColor="text1"/>
                <w:sz w:val="20"/>
                <w:szCs w:val="20"/>
                <w:lang w:val="ro-MD"/>
              </w:rPr>
              <w:t>2</w:t>
            </w:r>
          </w:p>
        </w:tc>
        <w:tc>
          <w:tcPr>
            <w:tcW w:w="1701" w:type="dxa"/>
          </w:tcPr>
          <w:p w14:paraId="20C9CCA9" w14:textId="45A01920" w:rsidR="0083310D" w:rsidRPr="00B74CFF" w:rsidRDefault="00876330" w:rsidP="00876330">
            <w:pPr>
              <w:jc w:val="center"/>
              <w:rPr>
                <w:color w:val="000000" w:themeColor="text1"/>
                <w:sz w:val="20"/>
                <w:szCs w:val="20"/>
                <w:lang w:val="ro-MD"/>
              </w:rPr>
            </w:pPr>
            <w:r w:rsidRPr="00B74CFF">
              <w:rPr>
                <w:color w:val="000000" w:themeColor="text1"/>
                <w:sz w:val="20"/>
                <w:szCs w:val="20"/>
                <w:lang w:val="ro-MD"/>
              </w:rPr>
              <w:t>3</w:t>
            </w:r>
          </w:p>
        </w:tc>
        <w:tc>
          <w:tcPr>
            <w:tcW w:w="2767" w:type="dxa"/>
          </w:tcPr>
          <w:p w14:paraId="78BD44A9" w14:textId="2A61B8FC" w:rsidR="0083310D" w:rsidRPr="00B74CFF" w:rsidRDefault="00DB1CFF" w:rsidP="00DB1CFF">
            <w:pPr>
              <w:jc w:val="center"/>
              <w:rPr>
                <w:color w:val="000000" w:themeColor="text1"/>
                <w:sz w:val="20"/>
                <w:szCs w:val="20"/>
                <w:lang w:val="ro-MD"/>
              </w:rPr>
            </w:pPr>
            <w:r w:rsidRPr="00B74CFF">
              <w:rPr>
                <w:color w:val="000000" w:themeColor="text1"/>
                <w:sz w:val="20"/>
                <w:szCs w:val="20"/>
                <w:lang w:val="ro-MD"/>
              </w:rPr>
              <w:t>4</w:t>
            </w:r>
          </w:p>
        </w:tc>
      </w:tr>
      <w:tr w:rsidR="00D2760F" w:rsidRPr="00B74CFF" w14:paraId="39012BF7" w14:textId="77777777" w:rsidTr="00D034AA">
        <w:tc>
          <w:tcPr>
            <w:tcW w:w="532" w:type="dxa"/>
          </w:tcPr>
          <w:p w14:paraId="6A811DBA" w14:textId="77777777" w:rsidR="00722712" w:rsidRPr="00B74CFF" w:rsidRDefault="00722712" w:rsidP="00D034AA">
            <w:pPr>
              <w:rPr>
                <w:color w:val="000000" w:themeColor="text1"/>
                <w:lang w:val="ro-MD"/>
              </w:rPr>
            </w:pPr>
          </w:p>
        </w:tc>
        <w:tc>
          <w:tcPr>
            <w:tcW w:w="2411" w:type="dxa"/>
          </w:tcPr>
          <w:p w14:paraId="765E4D45" w14:textId="77777777" w:rsidR="00722712" w:rsidRPr="00B74CFF" w:rsidRDefault="00722712" w:rsidP="00D034AA">
            <w:pPr>
              <w:rPr>
                <w:color w:val="000000" w:themeColor="text1"/>
                <w:lang w:val="ro-MD"/>
              </w:rPr>
            </w:pPr>
          </w:p>
        </w:tc>
        <w:tc>
          <w:tcPr>
            <w:tcW w:w="2552" w:type="dxa"/>
          </w:tcPr>
          <w:p w14:paraId="1AC75511" w14:textId="77777777" w:rsidR="00722712" w:rsidRPr="00B74CFF" w:rsidRDefault="00722712" w:rsidP="00D034AA">
            <w:pPr>
              <w:rPr>
                <w:color w:val="000000" w:themeColor="text1"/>
                <w:lang w:val="ro-MD"/>
              </w:rPr>
            </w:pPr>
          </w:p>
        </w:tc>
        <w:tc>
          <w:tcPr>
            <w:tcW w:w="1701" w:type="dxa"/>
          </w:tcPr>
          <w:p w14:paraId="6C173089" w14:textId="77777777" w:rsidR="00722712" w:rsidRPr="00B74CFF" w:rsidRDefault="00722712" w:rsidP="00D034AA">
            <w:pPr>
              <w:rPr>
                <w:color w:val="000000" w:themeColor="text1"/>
                <w:lang w:val="ro-MD"/>
              </w:rPr>
            </w:pPr>
          </w:p>
        </w:tc>
        <w:tc>
          <w:tcPr>
            <w:tcW w:w="2767" w:type="dxa"/>
          </w:tcPr>
          <w:p w14:paraId="50ADDCEC" w14:textId="77777777" w:rsidR="00722712" w:rsidRPr="00B74CFF" w:rsidRDefault="00722712" w:rsidP="00D034AA">
            <w:pPr>
              <w:rPr>
                <w:color w:val="000000" w:themeColor="text1"/>
                <w:lang w:val="ro-MD"/>
              </w:rPr>
            </w:pPr>
          </w:p>
        </w:tc>
      </w:tr>
      <w:tr w:rsidR="00D2760F" w:rsidRPr="00B74CFF" w14:paraId="2596531B" w14:textId="77777777" w:rsidTr="00D034AA">
        <w:tc>
          <w:tcPr>
            <w:tcW w:w="532" w:type="dxa"/>
          </w:tcPr>
          <w:p w14:paraId="7D008196" w14:textId="77777777" w:rsidR="0083310D" w:rsidRPr="00B74CFF" w:rsidRDefault="0083310D" w:rsidP="00D034AA">
            <w:pPr>
              <w:rPr>
                <w:color w:val="000000" w:themeColor="text1"/>
                <w:lang w:val="ro-MD"/>
              </w:rPr>
            </w:pPr>
          </w:p>
        </w:tc>
        <w:tc>
          <w:tcPr>
            <w:tcW w:w="2411" w:type="dxa"/>
          </w:tcPr>
          <w:p w14:paraId="1778560D" w14:textId="77777777" w:rsidR="0083310D" w:rsidRPr="00B74CFF" w:rsidRDefault="0083310D" w:rsidP="00D034AA">
            <w:pPr>
              <w:rPr>
                <w:color w:val="000000" w:themeColor="text1"/>
                <w:lang w:val="ro-MD"/>
              </w:rPr>
            </w:pPr>
          </w:p>
        </w:tc>
        <w:tc>
          <w:tcPr>
            <w:tcW w:w="2552" w:type="dxa"/>
          </w:tcPr>
          <w:p w14:paraId="7E89DC41" w14:textId="77777777" w:rsidR="0083310D" w:rsidRPr="00B74CFF" w:rsidRDefault="0083310D" w:rsidP="00D034AA">
            <w:pPr>
              <w:rPr>
                <w:color w:val="000000" w:themeColor="text1"/>
                <w:lang w:val="ro-MD"/>
              </w:rPr>
            </w:pPr>
          </w:p>
        </w:tc>
        <w:tc>
          <w:tcPr>
            <w:tcW w:w="1701" w:type="dxa"/>
          </w:tcPr>
          <w:p w14:paraId="09D397E9" w14:textId="77777777" w:rsidR="0083310D" w:rsidRPr="00B74CFF" w:rsidRDefault="0083310D" w:rsidP="00D034AA">
            <w:pPr>
              <w:rPr>
                <w:color w:val="000000" w:themeColor="text1"/>
                <w:lang w:val="ro-MD"/>
              </w:rPr>
            </w:pPr>
          </w:p>
        </w:tc>
        <w:tc>
          <w:tcPr>
            <w:tcW w:w="2767" w:type="dxa"/>
          </w:tcPr>
          <w:p w14:paraId="15778782" w14:textId="77777777" w:rsidR="0083310D" w:rsidRPr="00B74CFF" w:rsidRDefault="0083310D" w:rsidP="00D034AA">
            <w:pPr>
              <w:rPr>
                <w:color w:val="000000" w:themeColor="text1"/>
                <w:lang w:val="ro-MD"/>
              </w:rPr>
            </w:pPr>
          </w:p>
        </w:tc>
      </w:tr>
      <w:tr w:rsidR="00D2760F" w:rsidRPr="00B74CFF" w14:paraId="4D5F5F42" w14:textId="77777777" w:rsidTr="00D034AA">
        <w:tc>
          <w:tcPr>
            <w:tcW w:w="532" w:type="dxa"/>
          </w:tcPr>
          <w:p w14:paraId="12FEF439" w14:textId="77777777" w:rsidR="0083310D" w:rsidRPr="00B74CFF" w:rsidRDefault="0083310D" w:rsidP="00D034AA">
            <w:pPr>
              <w:rPr>
                <w:color w:val="000000" w:themeColor="text1"/>
                <w:lang w:val="ro-MD"/>
              </w:rPr>
            </w:pPr>
          </w:p>
        </w:tc>
        <w:tc>
          <w:tcPr>
            <w:tcW w:w="2411" w:type="dxa"/>
          </w:tcPr>
          <w:p w14:paraId="59EBF823" w14:textId="00C22247" w:rsidR="0083310D" w:rsidRPr="00B74CFF" w:rsidRDefault="004F3E16" w:rsidP="00D034AA">
            <w:pPr>
              <w:rPr>
                <w:color w:val="000000" w:themeColor="text1"/>
                <w:lang w:val="ro-MD"/>
              </w:rPr>
            </w:pPr>
            <w:r w:rsidRPr="00B74CFF">
              <w:rPr>
                <w:color w:val="000000" w:themeColor="text1"/>
                <w:lang w:val="ro-MD"/>
              </w:rPr>
              <w:t>Total</w:t>
            </w:r>
          </w:p>
        </w:tc>
        <w:tc>
          <w:tcPr>
            <w:tcW w:w="2552" w:type="dxa"/>
          </w:tcPr>
          <w:p w14:paraId="4C9B30DA" w14:textId="352A85D8" w:rsidR="0083310D" w:rsidRPr="00B74CFF" w:rsidRDefault="004F3E16" w:rsidP="004F3E16">
            <w:pPr>
              <w:jc w:val="center"/>
              <w:rPr>
                <w:color w:val="000000" w:themeColor="text1"/>
                <w:lang w:val="ro-MD"/>
              </w:rPr>
            </w:pPr>
            <w:r w:rsidRPr="00B74CFF">
              <w:rPr>
                <w:color w:val="000000" w:themeColor="text1"/>
                <w:lang w:val="ro-MD"/>
              </w:rPr>
              <w:t>x</w:t>
            </w:r>
          </w:p>
        </w:tc>
        <w:tc>
          <w:tcPr>
            <w:tcW w:w="1701" w:type="dxa"/>
          </w:tcPr>
          <w:p w14:paraId="78AE08BD" w14:textId="7468F75B" w:rsidR="0083310D" w:rsidRPr="00B74CFF" w:rsidRDefault="004F3E16" w:rsidP="004F3E16">
            <w:pPr>
              <w:jc w:val="center"/>
              <w:rPr>
                <w:color w:val="000000" w:themeColor="text1"/>
                <w:lang w:val="ro-MD"/>
              </w:rPr>
            </w:pPr>
            <w:r w:rsidRPr="00B74CFF">
              <w:rPr>
                <w:color w:val="000000" w:themeColor="text1"/>
                <w:lang w:val="ro-MD"/>
              </w:rPr>
              <w:t>x</w:t>
            </w:r>
          </w:p>
        </w:tc>
        <w:tc>
          <w:tcPr>
            <w:tcW w:w="2767" w:type="dxa"/>
          </w:tcPr>
          <w:p w14:paraId="479229EE" w14:textId="77777777" w:rsidR="0083310D" w:rsidRPr="00B74CFF" w:rsidRDefault="0083310D" w:rsidP="00D034AA">
            <w:pPr>
              <w:rPr>
                <w:color w:val="000000" w:themeColor="text1"/>
                <w:lang w:val="ro-MD"/>
              </w:rPr>
            </w:pPr>
          </w:p>
        </w:tc>
      </w:tr>
    </w:tbl>
    <w:p w14:paraId="5ED651F9" w14:textId="77777777" w:rsidR="0083310D" w:rsidRPr="00B74CFF" w:rsidRDefault="0083310D" w:rsidP="0083310D">
      <w:pPr>
        <w:spacing w:line="360" w:lineRule="auto"/>
        <w:jc w:val="both"/>
        <w:rPr>
          <w:color w:val="000000" w:themeColor="text1"/>
          <w:lang w:val="ro-MD"/>
        </w:rPr>
      </w:pPr>
    </w:p>
    <w:p w14:paraId="5F13A5FB" w14:textId="77777777" w:rsidR="0083310D" w:rsidRPr="00B74CFF" w:rsidRDefault="0083310D" w:rsidP="0083310D">
      <w:pPr>
        <w:jc w:val="both"/>
        <w:rPr>
          <w:color w:val="000000" w:themeColor="text1"/>
          <w:lang w:val="ro-MD"/>
        </w:rPr>
      </w:pPr>
    </w:p>
    <w:p w14:paraId="0FD376F0" w14:textId="77777777" w:rsidR="0083310D" w:rsidRPr="00B74CFF" w:rsidRDefault="0083310D" w:rsidP="0083310D">
      <w:pPr>
        <w:jc w:val="both"/>
        <w:rPr>
          <w:color w:val="000000" w:themeColor="text1"/>
          <w:lang w:val="ro-MD"/>
        </w:rPr>
      </w:pPr>
    </w:p>
    <w:p w14:paraId="3E86861E" w14:textId="77777777" w:rsidR="0083310D" w:rsidRPr="00B74CFF" w:rsidRDefault="0083310D" w:rsidP="0083310D">
      <w:pPr>
        <w:jc w:val="both"/>
        <w:rPr>
          <w:color w:val="000000" w:themeColor="text1"/>
          <w:lang w:val="ro-MD"/>
        </w:rPr>
      </w:pPr>
      <w:r w:rsidRPr="00B74CFF">
        <w:rPr>
          <w:color w:val="000000" w:themeColor="text1"/>
          <w:lang w:val="ro-MD"/>
        </w:rPr>
        <w:t>Persoana responsabilă a</w:t>
      </w:r>
    </w:p>
    <w:p w14:paraId="49D3F7D4" w14:textId="77777777" w:rsidR="0083310D" w:rsidRPr="00B74CFF" w:rsidRDefault="0083310D" w:rsidP="0083310D">
      <w:pPr>
        <w:jc w:val="both"/>
        <w:rPr>
          <w:color w:val="000000" w:themeColor="text1"/>
          <w:lang w:val="ro-MD"/>
        </w:rPr>
      </w:pPr>
      <w:r w:rsidRPr="00B74CFF">
        <w:rPr>
          <w:color w:val="000000" w:themeColor="text1"/>
          <w:lang w:val="ro-MD"/>
        </w:rPr>
        <w:t>Băncii Naționale a Moldovei</w:t>
      </w:r>
    </w:p>
    <w:p w14:paraId="63D74C11" w14:textId="77777777" w:rsidR="0083310D" w:rsidRPr="00B74CFF" w:rsidRDefault="0083310D" w:rsidP="0083310D">
      <w:pPr>
        <w:jc w:val="both"/>
        <w:rPr>
          <w:color w:val="000000" w:themeColor="text1"/>
          <w:lang w:val="ro-MD"/>
        </w:rPr>
      </w:pPr>
    </w:p>
    <w:p w14:paraId="558E1007" w14:textId="77777777" w:rsidR="0083310D" w:rsidRPr="00B74CFF" w:rsidRDefault="0083310D" w:rsidP="0083310D">
      <w:pPr>
        <w:jc w:val="both"/>
        <w:rPr>
          <w:color w:val="000000" w:themeColor="text1"/>
          <w:lang w:val="ro-MD"/>
        </w:rPr>
      </w:pPr>
      <w:r w:rsidRPr="00B74CFF">
        <w:rPr>
          <w:color w:val="000000" w:themeColor="text1"/>
          <w:lang w:val="ro-MD"/>
        </w:rPr>
        <w:t>_______________________________</w:t>
      </w:r>
    </w:p>
    <w:p w14:paraId="4609ACF1" w14:textId="77777777" w:rsidR="000F32D1" w:rsidRPr="00B74CFF" w:rsidRDefault="0083310D" w:rsidP="00B7784B">
      <w:pPr>
        <w:jc w:val="both"/>
        <w:rPr>
          <w:rFonts w:ascii="Arial" w:hAnsi="Arial" w:cs="Arial"/>
          <w:b/>
          <w:color w:val="000000" w:themeColor="text1"/>
          <w:lang w:val="ro-MD"/>
        </w:rPr>
      </w:pPr>
      <w:r w:rsidRPr="00B74CFF">
        <w:rPr>
          <w:color w:val="000000" w:themeColor="text1"/>
          <w:sz w:val="20"/>
          <w:szCs w:val="20"/>
          <w:lang w:val="ro-MD"/>
        </w:rPr>
        <w:t xml:space="preserve">           (funcția, numele, prenumele)</w:t>
      </w:r>
    </w:p>
    <w:p w14:paraId="7C3C6F91" w14:textId="77777777" w:rsidR="000F32D1" w:rsidRPr="00B74CFF" w:rsidRDefault="000F32D1" w:rsidP="000F32D1">
      <w:pPr>
        <w:ind w:right="333"/>
        <w:jc w:val="right"/>
        <w:rPr>
          <w:rFonts w:ascii="Arial" w:hAnsi="Arial" w:cs="Arial"/>
          <w:b/>
          <w:color w:val="000000" w:themeColor="text1"/>
          <w:lang w:val="ro-MD"/>
        </w:rPr>
      </w:pPr>
    </w:p>
    <w:p w14:paraId="3590FB99" w14:textId="0B4359A0" w:rsidR="000F32D1" w:rsidRPr="00B74CFF" w:rsidRDefault="000F32D1" w:rsidP="000F32D1">
      <w:pPr>
        <w:ind w:right="333"/>
        <w:jc w:val="right"/>
        <w:rPr>
          <w:rFonts w:ascii="Arial" w:hAnsi="Arial" w:cs="Arial"/>
          <w:b/>
          <w:color w:val="000000" w:themeColor="text1"/>
          <w:lang w:val="ro-MD"/>
        </w:rPr>
      </w:pPr>
    </w:p>
    <w:p w14:paraId="3934BDD8" w14:textId="2967EB43" w:rsidR="00FF7C5D" w:rsidRPr="00B74CFF" w:rsidRDefault="00FF7C5D" w:rsidP="00FF7C5D">
      <w:pPr>
        <w:pStyle w:val="ListParagraph"/>
        <w:tabs>
          <w:tab w:val="left" w:pos="0"/>
          <w:tab w:val="left" w:pos="900"/>
          <w:tab w:val="left" w:pos="993"/>
          <w:tab w:val="left" w:pos="1134"/>
        </w:tabs>
        <w:autoSpaceDE w:val="0"/>
        <w:autoSpaceDN w:val="0"/>
        <w:adjustRightInd w:val="0"/>
        <w:ind w:left="426" w:hanging="426"/>
        <w:jc w:val="both"/>
        <w:rPr>
          <w:i/>
          <w:color w:val="000000" w:themeColor="text1"/>
          <w:sz w:val="20"/>
          <w:szCs w:val="20"/>
          <w:lang w:val="ro-RO"/>
        </w:rPr>
      </w:pPr>
      <w:r w:rsidRPr="00B74CFF">
        <w:rPr>
          <w:i/>
          <w:color w:val="000000" w:themeColor="text1"/>
          <w:sz w:val="20"/>
          <w:szCs w:val="20"/>
          <w:lang w:val="ro-RO"/>
        </w:rPr>
        <w:t xml:space="preserve">(Anexa nr.5 în redacția HCE al BNM </w:t>
      </w:r>
      <w:r w:rsidR="00C85EDD" w:rsidRPr="00B74CFF">
        <w:rPr>
          <w:i/>
          <w:iCs/>
          <w:color w:val="000000" w:themeColor="text1"/>
          <w:sz w:val="20"/>
          <w:szCs w:val="20"/>
          <w:lang w:val="ro-RO"/>
        </w:rPr>
        <w:t>nr.112 din 02.06.2022</w:t>
      </w:r>
      <w:r w:rsidRPr="00B74CFF">
        <w:rPr>
          <w:i/>
          <w:color w:val="000000" w:themeColor="text1"/>
          <w:sz w:val="20"/>
          <w:szCs w:val="20"/>
          <w:lang w:val="ro-RO"/>
        </w:rPr>
        <w:t>, în vigoare</w:t>
      </w:r>
      <w:r w:rsidR="00721CD3" w:rsidRPr="00B74CFF">
        <w:rPr>
          <w:i/>
          <w:color w:val="000000" w:themeColor="text1"/>
          <w:sz w:val="20"/>
          <w:szCs w:val="20"/>
          <w:lang w:val="ro-RO"/>
        </w:rPr>
        <w:t xml:space="preserve"> </w:t>
      </w:r>
      <w:r w:rsidR="00721CD3" w:rsidRPr="00B74CFF">
        <w:rPr>
          <w:i/>
          <w:iCs/>
          <w:color w:val="000000" w:themeColor="text1"/>
          <w:sz w:val="20"/>
          <w:szCs w:val="20"/>
          <w:lang w:val="ro-RO"/>
        </w:rPr>
        <w:t>15.06.2022</w:t>
      </w:r>
      <w:r w:rsidRPr="00B74CFF">
        <w:rPr>
          <w:i/>
          <w:color w:val="000000" w:themeColor="text1"/>
          <w:sz w:val="20"/>
          <w:szCs w:val="20"/>
          <w:lang w:val="ro-RO"/>
        </w:rPr>
        <w:t>)</w:t>
      </w:r>
    </w:p>
    <w:p w14:paraId="31D20D51" w14:textId="77777777" w:rsidR="00FF7C5D" w:rsidRPr="00B74CFF" w:rsidRDefault="00FF7C5D" w:rsidP="00FF7C5D">
      <w:pPr>
        <w:ind w:right="333"/>
        <w:jc w:val="both"/>
        <w:rPr>
          <w:rFonts w:ascii="Arial" w:hAnsi="Arial" w:cs="Arial"/>
          <w:b/>
          <w:color w:val="000000" w:themeColor="text1"/>
          <w:lang w:val="ro-RO"/>
        </w:rPr>
      </w:pPr>
    </w:p>
    <w:p w14:paraId="1610E20B" w14:textId="77777777" w:rsidR="000F32D1" w:rsidRPr="00B74CFF" w:rsidRDefault="000F32D1" w:rsidP="000F32D1">
      <w:pPr>
        <w:ind w:right="333"/>
        <w:jc w:val="right"/>
        <w:rPr>
          <w:rFonts w:ascii="Arial" w:hAnsi="Arial" w:cs="Arial"/>
          <w:b/>
          <w:color w:val="000000" w:themeColor="text1"/>
          <w:lang w:val="ro-MD"/>
        </w:rPr>
      </w:pPr>
    </w:p>
    <w:p w14:paraId="20BC8216" w14:textId="77777777" w:rsidR="000F32D1" w:rsidRPr="00B74CFF" w:rsidRDefault="000F32D1" w:rsidP="000F32D1">
      <w:pPr>
        <w:ind w:right="333"/>
        <w:jc w:val="right"/>
        <w:rPr>
          <w:rFonts w:ascii="Arial" w:hAnsi="Arial" w:cs="Arial"/>
          <w:b/>
          <w:color w:val="000000" w:themeColor="text1"/>
          <w:lang w:val="ro-MD"/>
        </w:rPr>
      </w:pPr>
    </w:p>
    <w:p w14:paraId="7AD74168" w14:textId="77777777" w:rsidR="000F32D1" w:rsidRPr="00B74CFF" w:rsidRDefault="000F32D1" w:rsidP="000F32D1">
      <w:pPr>
        <w:ind w:right="333"/>
        <w:jc w:val="right"/>
        <w:rPr>
          <w:rFonts w:ascii="Arial" w:hAnsi="Arial" w:cs="Arial"/>
          <w:b/>
          <w:color w:val="000000" w:themeColor="text1"/>
          <w:lang w:val="ro-MD"/>
        </w:rPr>
      </w:pPr>
    </w:p>
    <w:p w14:paraId="2EF5348F" w14:textId="77777777" w:rsidR="00986BE9" w:rsidRPr="00B74CFF" w:rsidRDefault="00986BE9" w:rsidP="00AE0CFD">
      <w:pPr>
        <w:pStyle w:val="cn"/>
        <w:spacing w:before="0" w:beforeAutospacing="0" w:after="0" w:afterAutospacing="0"/>
        <w:jc w:val="center"/>
        <w:rPr>
          <w:rFonts w:ascii="Arial" w:hAnsi="Arial" w:cs="Arial"/>
          <w:b/>
          <w:bCs/>
          <w:color w:val="000000" w:themeColor="text1"/>
          <w:lang w:val="ro-MD"/>
        </w:rPr>
      </w:pPr>
    </w:p>
    <w:p w14:paraId="0FEE1C82" w14:textId="77777777" w:rsidR="00986BE9" w:rsidRPr="00B74CFF" w:rsidRDefault="00986BE9" w:rsidP="00AE0CFD">
      <w:pPr>
        <w:pStyle w:val="cn"/>
        <w:spacing w:before="0" w:beforeAutospacing="0" w:after="0" w:afterAutospacing="0"/>
        <w:jc w:val="center"/>
        <w:rPr>
          <w:rFonts w:ascii="Arial" w:hAnsi="Arial" w:cs="Arial"/>
          <w:b/>
          <w:bCs/>
          <w:color w:val="000000" w:themeColor="text1"/>
          <w:lang w:val="ro-MD"/>
        </w:rPr>
      </w:pPr>
    </w:p>
    <w:p w14:paraId="3CC85070" w14:textId="77777777" w:rsidR="00DA079F" w:rsidRPr="00B74CFF" w:rsidRDefault="00DA079F" w:rsidP="00EF2779">
      <w:pPr>
        <w:pStyle w:val="BodyTextIndent"/>
        <w:tabs>
          <w:tab w:val="left" w:pos="900"/>
          <w:tab w:val="left" w:pos="1080"/>
        </w:tabs>
        <w:ind w:left="540" w:firstLine="0"/>
        <w:rPr>
          <w:color w:val="000000" w:themeColor="text1"/>
          <w:sz w:val="24"/>
          <w:lang w:val="ro-MD"/>
        </w:rPr>
      </w:pPr>
    </w:p>
    <w:p w14:paraId="6BC2AEC7" w14:textId="77777777" w:rsidR="00DA079F" w:rsidRPr="00B74CFF" w:rsidRDefault="00DA079F" w:rsidP="00EF2779">
      <w:pPr>
        <w:pStyle w:val="BodyTextIndent"/>
        <w:tabs>
          <w:tab w:val="left" w:pos="900"/>
          <w:tab w:val="left" w:pos="1080"/>
        </w:tabs>
        <w:ind w:left="540" w:firstLine="0"/>
        <w:rPr>
          <w:color w:val="000000" w:themeColor="text1"/>
          <w:sz w:val="24"/>
          <w:lang w:val="ro-MD"/>
        </w:rPr>
      </w:pPr>
    </w:p>
    <w:p w14:paraId="26B7FD2F" w14:textId="77777777" w:rsidR="00EF2779" w:rsidRPr="00B74CFF" w:rsidRDefault="00EF2779" w:rsidP="00EF2779">
      <w:pPr>
        <w:pStyle w:val="BodyTextIndent"/>
        <w:tabs>
          <w:tab w:val="left" w:pos="900"/>
          <w:tab w:val="left" w:pos="1080"/>
        </w:tabs>
        <w:ind w:left="540" w:firstLine="0"/>
        <w:rPr>
          <w:color w:val="000000" w:themeColor="text1"/>
          <w:sz w:val="24"/>
          <w:lang w:val="ro-MD"/>
        </w:rPr>
      </w:pPr>
    </w:p>
    <w:sectPr w:rsidR="00EF2779" w:rsidRPr="00B74CFF" w:rsidSect="007829C5">
      <w:pgSz w:w="11906" w:h="16838" w:code="9"/>
      <w:pgMar w:top="851" w:right="737" w:bottom="851" w:left="1418" w:header="425"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A226" w14:textId="77777777" w:rsidR="00613B2D" w:rsidRDefault="00613B2D">
      <w:r>
        <w:separator/>
      </w:r>
    </w:p>
  </w:endnote>
  <w:endnote w:type="continuationSeparator" w:id="0">
    <w:p w14:paraId="1CD0EBBF" w14:textId="77777777" w:rsidR="00613B2D" w:rsidRDefault="00613B2D">
      <w:r>
        <w:continuationSeparator/>
      </w:r>
    </w:p>
  </w:endnote>
  <w:endnote w:type="continuationNotice" w:id="1">
    <w:p w14:paraId="51177819" w14:textId="77777777" w:rsidR="00613B2D" w:rsidRDefault="00613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rmianseriftypefaceregular">
    <w:altName w:val="Times New Roman"/>
    <w:charset w:val="00"/>
    <w:family w:val="auto"/>
    <w:pitch w:val="default"/>
  </w:font>
  <w:font w:name="TimesNewRoman">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PermianSansTypeface">
    <w:panose1 w:val="02000000000000000000"/>
    <w:charset w:val="CC"/>
    <w:family w:val="auto"/>
    <w:pitch w:val="variable"/>
    <w:sig w:usb0="A000022F" w:usb1="4000A07A" w:usb2="00000000" w:usb3="00000000" w:csb0="00000007"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F36D" w14:textId="77777777" w:rsidR="00721CD3" w:rsidRDefault="00721CD3" w:rsidP="00442BF0">
    <w:pPr>
      <w:pStyle w:val="Footer"/>
      <w:jc w:val="right"/>
    </w:pPr>
    <w:r>
      <w:fldChar w:fldCharType="begin"/>
    </w:r>
    <w:r>
      <w:instrText xml:space="preserve"> PAGE   \* MERGEFORMAT </w:instrText>
    </w:r>
    <w:r>
      <w:fldChar w:fldCharType="separate"/>
    </w:r>
    <w:r>
      <w:rPr>
        <w:noProof/>
      </w:rPr>
      <w:t>0</w:t>
    </w:r>
    <w:r>
      <w:rPr>
        <w:noProof/>
      </w:rPr>
      <w:fldChar w:fldCharType="end"/>
    </w:r>
  </w:p>
  <w:p w14:paraId="2BCD4E34" w14:textId="77777777" w:rsidR="00721CD3" w:rsidRDefault="00721C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104080"/>
      <w:docPartObj>
        <w:docPartGallery w:val="Page Numbers (Bottom of Page)"/>
        <w:docPartUnique/>
      </w:docPartObj>
    </w:sdtPr>
    <w:sdtEndPr>
      <w:rPr>
        <w:noProof/>
      </w:rPr>
    </w:sdtEndPr>
    <w:sdtContent>
      <w:p w14:paraId="0AEF5C14" w14:textId="2AAEF1DF" w:rsidR="0063461D" w:rsidRDefault="006346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731B87" w14:textId="0B24B500" w:rsidR="00721CD3" w:rsidRPr="00E87F46" w:rsidRDefault="00721CD3">
    <w:pPr>
      <w:pStyle w:val="Footer"/>
      <w:jc w:val="right"/>
      <w:rPr>
        <w:lang w:val="ro-M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0F88" w14:textId="77777777" w:rsidR="00613B2D" w:rsidRDefault="00613B2D">
      <w:r>
        <w:separator/>
      </w:r>
    </w:p>
  </w:footnote>
  <w:footnote w:type="continuationSeparator" w:id="0">
    <w:p w14:paraId="6102CCCB" w14:textId="77777777" w:rsidR="00613B2D" w:rsidRDefault="00613B2D">
      <w:r>
        <w:continuationSeparator/>
      </w:r>
    </w:p>
  </w:footnote>
  <w:footnote w:type="continuationNotice" w:id="1">
    <w:p w14:paraId="579995A2" w14:textId="77777777" w:rsidR="00613B2D" w:rsidRDefault="00613B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D402" w14:textId="77777777" w:rsidR="00721CD3" w:rsidRDefault="00721CD3" w:rsidP="00334283">
    <w:pPr>
      <w:pStyle w:val="Header"/>
      <w:jc w:val="right"/>
      <w:rPr>
        <w:rFonts w:ascii="PermianSansTypeface" w:hAnsi="PermianSansTypeface"/>
        <w:b/>
        <w:color w:val="000000"/>
        <w:lang w:val="ro-RO"/>
      </w:rPr>
    </w:pPr>
    <w:bookmarkStart w:id="14" w:name="TITUS1HeaderEvenPages"/>
    <w:r w:rsidRPr="00334283">
      <w:rPr>
        <w:rFonts w:ascii="PermianSansTypeface" w:hAnsi="PermianSansTypeface"/>
        <w:b/>
        <w:color w:val="000000"/>
        <w:lang w:val="ro-RO"/>
      </w:rPr>
      <w:t>SP-2</w:t>
    </w:r>
  </w:p>
  <w:bookmarkEnd w:id="14"/>
  <w:p w14:paraId="424419C8" w14:textId="77777777" w:rsidR="00721CD3" w:rsidRDefault="00721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5E36" w14:textId="77777777" w:rsidR="00721CD3" w:rsidRPr="00E6132C" w:rsidRDefault="00721CD3" w:rsidP="00E6132C">
    <w:pPr>
      <w:pStyle w:val="Header"/>
    </w:pPr>
    <w:bookmarkStart w:id="15" w:name="TITUS1HeaderPrimary"/>
  </w:p>
  <w:bookmarkEnd w:id="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BFA"/>
    <w:multiLevelType w:val="hybridMultilevel"/>
    <w:tmpl w:val="513CCBDA"/>
    <w:lvl w:ilvl="0" w:tplc="A1F6C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696497"/>
    <w:multiLevelType w:val="hybridMultilevel"/>
    <w:tmpl w:val="066E124A"/>
    <w:lvl w:ilvl="0" w:tplc="F3F8F6BC">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BF5641F"/>
    <w:multiLevelType w:val="multilevel"/>
    <w:tmpl w:val="17489C96"/>
    <w:lvl w:ilvl="0">
      <w:start w:val="3"/>
      <w:numFmt w:val="decimal"/>
      <w:lvlText w:val="%1."/>
      <w:lvlJc w:val="left"/>
      <w:pPr>
        <w:ind w:left="360" w:hanging="360"/>
      </w:pPr>
      <w:rPr>
        <w:rFonts w:ascii="Times New Roman" w:hAnsi="Times New Roman" w:cs="Times New Roman" w:hint="default"/>
        <w:b/>
        <w:bCs/>
        <w:color w:val="auto"/>
        <w:sz w:val="24"/>
        <w:szCs w:val="24"/>
      </w:rPr>
    </w:lvl>
    <w:lvl w:ilvl="1">
      <w:start w:val="1"/>
      <w:numFmt w:val="decimal"/>
      <w:lvlText w:val="%1.%2."/>
      <w:lvlJc w:val="left"/>
      <w:pPr>
        <w:ind w:left="1152" w:hanging="360"/>
      </w:pPr>
      <w:rPr>
        <w:rFonts w:hint="default"/>
        <w:color w:val="auto"/>
        <w:lang w:val="ro-R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3" w15:restartNumberingAfterBreak="0">
    <w:nsid w:val="0DE95C08"/>
    <w:multiLevelType w:val="hybridMultilevel"/>
    <w:tmpl w:val="D7D8F1EE"/>
    <w:lvl w:ilvl="0" w:tplc="D66A1BAC">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F2B21A3"/>
    <w:multiLevelType w:val="multilevel"/>
    <w:tmpl w:val="5BB800D2"/>
    <w:lvl w:ilvl="0">
      <w:start w:val="13"/>
      <w:numFmt w:val="decimal"/>
      <w:lvlText w:val="%1."/>
      <w:lvlJc w:val="left"/>
      <w:pPr>
        <w:ind w:left="480" w:hanging="480"/>
      </w:pPr>
      <w:rPr>
        <w:rFonts w:ascii="Times New Roman" w:hAnsi="Times New Roman" w:cs="Times New Roman" w:hint="default"/>
        <w:b/>
        <w:bCs/>
        <w:sz w:val="24"/>
        <w:szCs w:val="24"/>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05C3A4C"/>
    <w:multiLevelType w:val="hybridMultilevel"/>
    <w:tmpl w:val="6BB4376A"/>
    <w:lvl w:ilvl="0" w:tplc="D6A89CC2">
      <w:start w:val="1"/>
      <w:numFmt w:val="upperRoman"/>
      <w:lvlText w:val="(%1)"/>
      <w:lvlJc w:val="left"/>
      <w:pPr>
        <w:ind w:left="1004" w:hanging="720"/>
      </w:pPr>
      <w:rPr>
        <w:rFonts w:hint="default"/>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6" w15:restartNumberingAfterBreak="0">
    <w:nsid w:val="162D7DAA"/>
    <w:multiLevelType w:val="hybridMultilevel"/>
    <w:tmpl w:val="D68A2090"/>
    <w:lvl w:ilvl="0" w:tplc="0818000F">
      <w:start w:val="1"/>
      <w:numFmt w:val="decimal"/>
      <w:lvlText w:val="%1."/>
      <w:lvlJc w:val="left"/>
      <w:pPr>
        <w:ind w:left="2838" w:hanging="708"/>
      </w:pPr>
      <w:rPr>
        <w:rFonts w:hint="default"/>
      </w:rPr>
    </w:lvl>
    <w:lvl w:ilvl="1" w:tplc="FFFFFFFF" w:tentative="1">
      <w:start w:val="1"/>
      <w:numFmt w:val="lowerLetter"/>
      <w:lvlText w:val="%2."/>
      <w:lvlJc w:val="left"/>
      <w:pPr>
        <w:ind w:left="2865" w:hanging="360"/>
      </w:pPr>
    </w:lvl>
    <w:lvl w:ilvl="2" w:tplc="FFFFFFFF" w:tentative="1">
      <w:start w:val="1"/>
      <w:numFmt w:val="lowerRoman"/>
      <w:lvlText w:val="%3."/>
      <w:lvlJc w:val="right"/>
      <w:pPr>
        <w:ind w:left="3585" w:hanging="180"/>
      </w:pPr>
    </w:lvl>
    <w:lvl w:ilvl="3" w:tplc="FFFFFFFF" w:tentative="1">
      <w:start w:val="1"/>
      <w:numFmt w:val="decimal"/>
      <w:lvlText w:val="%4."/>
      <w:lvlJc w:val="left"/>
      <w:pPr>
        <w:ind w:left="4305" w:hanging="360"/>
      </w:pPr>
    </w:lvl>
    <w:lvl w:ilvl="4" w:tplc="FFFFFFFF" w:tentative="1">
      <w:start w:val="1"/>
      <w:numFmt w:val="lowerLetter"/>
      <w:lvlText w:val="%5."/>
      <w:lvlJc w:val="left"/>
      <w:pPr>
        <w:ind w:left="5025" w:hanging="360"/>
      </w:pPr>
    </w:lvl>
    <w:lvl w:ilvl="5" w:tplc="FFFFFFFF" w:tentative="1">
      <w:start w:val="1"/>
      <w:numFmt w:val="lowerRoman"/>
      <w:lvlText w:val="%6."/>
      <w:lvlJc w:val="right"/>
      <w:pPr>
        <w:ind w:left="5745" w:hanging="180"/>
      </w:pPr>
    </w:lvl>
    <w:lvl w:ilvl="6" w:tplc="FFFFFFFF" w:tentative="1">
      <w:start w:val="1"/>
      <w:numFmt w:val="decimal"/>
      <w:lvlText w:val="%7."/>
      <w:lvlJc w:val="left"/>
      <w:pPr>
        <w:ind w:left="6465" w:hanging="360"/>
      </w:pPr>
    </w:lvl>
    <w:lvl w:ilvl="7" w:tplc="FFFFFFFF" w:tentative="1">
      <w:start w:val="1"/>
      <w:numFmt w:val="lowerLetter"/>
      <w:lvlText w:val="%8."/>
      <w:lvlJc w:val="left"/>
      <w:pPr>
        <w:ind w:left="7185" w:hanging="360"/>
      </w:pPr>
    </w:lvl>
    <w:lvl w:ilvl="8" w:tplc="FFFFFFFF" w:tentative="1">
      <w:start w:val="1"/>
      <w:numFmt w:val="lowerRoman"/>
      <w:lvlText w:val="%9."/>
      <w:lvlJc w:val="right"/>
      <w:pPr>
        <w:ind w:left="7905" w:hanging="180"/>
      </w:pPr>
    </w:lvl>
  </w:abstractNum>
  <w:abstractNum w:abstractNumId="7" w15:restartNumberingAfterBreak="0">
    <w:nsid w:val="1ADA5AD1"/>
    <w:multiLevelType w:val="hybridMultilevel"/>
    <w:tmpl w:val="3F8AF4A8"/>
    <w:lvl w:ilvl="0" w:tplc="9A3A53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D771553"/>
    <w:multiLevelType w:val="hybridMultilevel"/>
    <w:tmpl w:val="943C4D2A"/>
    <w:lvl w:ilvl="0" w:tplc="BEDA5E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B3CDB"/>
    <w:multiLevelType w:val="hybridMultilevel"/>
    <w:tmpl w:val="CB7837AA"/>
    <w:lvl w:ilvl="0" w:tplc="F3243EC6">
      <w:start w:val="44"/>
      <w:numFmt w:val="decimal"/>
      <w:lvlText w:val="%1."/>
      <w:lvlJc w:val="left"/>
      <w:pPr>
        <w:tabs>
          <w:tab w:val="num" w:pos="1070"/>
        </w:tabs>
        <w:ind w:left="1070" w:hanging="360"/>
      </w:pPr>
      <w:rPr>
        <w:rFonts w:ascii="Times New Roman" w:hAnsi="Times New Roman" w:cs="Times New Roman" w:hint="default"/>
        <w:b/>
        <w:i w:val="0"/>
        <w:strike w:val="0"/>
        <w:color w:val="000000"/>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22B95CFB"/>
    <w:multiLevelType w:val="hybridMultilevel"/>
    <w:tmpl w:val="E874465E"/>
    <w:lvl w:ilvl="0" w:tplc="9BACC0D2">
      <w:start w:val="1"/>
      <w:numFmt w:val="decimal"/>
      <w:lvlText w:val="%1)"/>
      <w:lvlJc w:val="left"/>
      <w:pPr>
        <w:ind w:left="2422" w:hanging="360"/>
      </w:pPr>
      <w:rPr>
        <w:rFonts w:hint="default"/>
      </w:rPr>
    </w:lvl>
    <w:lvl w:ilvl="1" w:tplc="04090019" w:tentative="1">
      <w:start w:val="1"/>
      <w:numFmt w:val="lowerLetter"/>
      <w:lvlText w:val="%2."/>
      <w:lvlJc w:val="left"/>
      <w:pPr>
        <w:ind w:left="3142" w:hanging="360"/>
      </w:pPr>
    </w:lvl>
    <w:lvl w:ilvl="2" w:tplc="0409001B" w:tentative="1">
      <w:start w:val="1"/>
      <w:numFmt w:val="lowerRoman"/>
      <w:lvlText w:val="%3."/>
      <w:lvlJc w:val="right"/>
      <w:pPr>
        <w:ind w:left="3862" w:hanging="180"/>
      </w:pPr>
    </w:lvl>
    <w:lvl w:ilvl="3" w:tplc="0409000F" w:tentative="1">
      <w:start w:val="1"/>
      <w:numFmt w:val="decimal"/>
      <w:lvlText w:val="%4."/>
      <w:lvlJc w:val="left"/>
      <w:pPr>
        <w:ind w:left="4582" w:hanging="360"/>
      </w:pPr>
    </w:lvl>
    <w:lvl w:ilvl="4" w:tplc="04090019" w:tentative="1">
      <w:start w:val="1"/>
      <w:numFmt w:val="lowerLetter"/>
      <w:lvlText w:val="%5."/>
      <w:lvlJc w:val="left"/>
      <w:pPr>
        <w:ind w:left="5302" w:hanging="360"/>
      </w:pPr>
    </w:lvl>
    <w:lvl w:ilvl="5" w:tplc="0409001B" w:tentative="1">
      <w:start w:val="1"/>
      <w:numFmt w:val="lowerRoman"/>
      <w:lvlText w:val="%6."/>
      <w:lvlJc w:val="right"/>
      <w:pPr>
        <w:ind w:left="6022" w:hanging="180"/>
      </w:pPr>
    </w:lvl>
    <w:lvl w:ilvl="6" w:tplc="0409000F" w:tentative="1">
      <w:start w:val="1"/>
      <w:numFmt w:val="decimal"/>
      <w:lvlText w:val="%7."/>
      <w:lvlJc w:val="left"/>
      <w:pPr>
        <w:ind w:left="6742" w:hanging="360"/>
      </w:pPr>
    </w:lvl>
    <w:lvl w:ilvl="7" w:tplc="04090019" w:tentative="1">
      <w:start w:val="1"/>
      <w:numFmt w:val="lowerLetter"/>
      <w:lvlText w:val="%8."/>
      <w:lvlJc w:val="left"/>
      <w:pPr>
        <w:ind w:left="7462" w:hanging="360"/>
      </w:pPr>
    </w:lvl>
    <w:lvl w:ilvl="8" w:tplc="0409001B" w:tentative="1">
      <w:start w:val="1"/>
      <w:numFmt w:val="lowerRoman"/>
      <w:lvlText w:val="%9."/>
      <w:lvlJc w:val="right"/>
      <w:pPr>
        <w:ind w:left="8182" w:hanging="180"/>
      </w:pPr>
    </w:lvl>
  </w:abstractNum>
  <w:abstractNum w:abstractNumId="11" w15:restartNumberingAfterBreak="0">
    <w:nsid w:val="24E10126"/>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3C6418"/>
    <w:multiLevelType w:val="hybridMultilevel"/>
    <w:tmpl w:val="6248E014"/>
    <w:lvl w:ilvl="0" w:tplc="0556233E">
      <w:start w:val="1"/>
      <w:numFmt w:val="upperRoman"/>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2ADE53CC"/>
    <w:multiLevelType w:val="hybridMultilevel"/>
    <w:tmpl w:val="E0B87E56"/>
    <w:lvl w:ilvl="0" w:tplc="1E388F6A">
      <w:start w:val="1"/>
      <w:numFmt w:val="decimal"/>
      <w:lvlText w:val="%1."/>
      <w:lvlJc w:val="left"/>
      <w:pPr>
        <w:ind w:left="720" w:hanging="360"/>
      </w:pPr>
      <w:rPr>
        <w:rFonts w:hint="default"/>
        <w:b/>
        <w:bCs/>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2FA20D8D"/>
    <w:multiLevelType w:val="hybridMultilevel"/>
    <w:tmpl w:val="CF7AFF0C"/>
    <w:lvl w:ilvl="0" w:tplc="6F2A124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8258A3"/>
    <w:multiLevelType w:val="multilevel"/>
    <w:tmpl w:val="37E0DE7E"/>
    <w:lvl w:ilvl="0">
      <w:start w:val="2"/>
      <w:numFmt w:val="decimal"/>
      <w:lvlText w:val="%1."/>
      <w:lvlJc w:val="left"/>
      <w:pPr>
        <w:ind w:left="927" w:hanging="360"/>
      </w:pPr>
      <w:rPr>
        <w:rFonts w:ascii="Times New Roman" w:eastAsiaTheme="minorHAnsi" w:hAnsi="Times New Roman" w:cs="Times New Roman" w:hint="default"/>
        <w:b/>
        <w:bCs/>
        <w:color w:val="auto"/>
      </w:rPr>
    </w:lvl>
    <w:lvl w:ilvl="1">
      <w:start w:val="1"/>
      <w:numFmt w:val="decimal"/>
      <w:isLgl/>
      <w:lvlText w:val="%1.%2."/>
      <w:lvlJc w:val="left"/>
      <w:pPr>
        <w:ind w:left="927" w:hanging="360"/>
      </w:pPr>
      <w:rPr>
        <w:rFonts w:ascii="Times New Roman" w:hAnsi="Times New Roman" w:cs="Times New Roman" w:hint="default"/>
        <w:color w:val="auto"/>
        <w:sz w:val="24"/>
        <w:szCs w:val="24"/>
      </w:rPr>
    </w:lvl>
    <w:lvl w:ilvl="2">
      <w:start w:val="1"/>
      <w:numFmt w:val="decimal"/>
      <w:isLgl/>
      <w:lvlText w:val="%1.%2.%3."/>
      <w:lvlJc w:val="left"/>
      <w:pPr>
        <w:ind w:left="1288" w:hanging="720"/>
      </w:pPr>
      <w:rPr>
        <w:rFonts w:hint="default"/>
        <w:color w:val="auto"/>
      </w:rPr>
    </w:lvl>
    <w:lvl w:ilvl="3">
      <w:start w:val="1"/>
      <w:numFmt w:val="decimal"/>
      <w:isLgl/>
      <w:lvlText w:val="%1.%2.%3.%4."/>
      <w:lvlJc w:val="left"/>
      <w:pPr>
        <w:ind w:left="1287" w:hanging="720"/>
      </w:pPr>
      <w:rPr>
        <w:rFonts w:hint="default"/>
        <w:color w:val="0000FF"/>
      </w:rPr>
    </w:lvl>
    <w:lvl w:ilvl="4">
      <w:start w:val="1"/>
      <w:numFmt w:val="decimal"/>
      <w:isLgl/>
      <w:lvlText w:val="%1.%2.%3.%4.%5."/>
      <w:lvlJc w:val="left"/>
      <w:pPr>
        <w:ind w:left="1647" w:hanging="1080"/>
      </w:pPr>
      <w:rPr>
        <w:rFonts w:hint="default"/>
        <w:color w:val="0000FF"/>
      </w:rPr>
    </w:lvl>
    <w:lvl w:ilvl="5">
      <w:start w:val="1"/>
      <w:numFmt w:val="decimal"/>
      <w:isLgl/>
      <w:lvlText w:val="%1.%2.%3.%4.%5.%6."/>
      <w:lvlJc w:val="left"/>
      <w:pPr>
        <w:ind w:left="1647" w:hanging="1080"/>
      </w:pPr>
      <w:rPr>
        <w:rFonts w:hint="default"/>
        <w:color w:val="0000FF"/>
      </w:rPr>
    </w:lvl>
    <w:lvl w:ilvl="6">
      <w:start w:val="1"/>
      <w:numFmt w:val="decimal"/>
      <w:isLgl/>
      <w:lvlText w:val="%1.%2.%3.%4.%5.%6.%7."/>
      <w:lvlJc w:val="left"/>
      <w:pPr>
        <w:ind w:left="2007" w:hanging="1440"/>
      </w:pPr>
      <w:rPr>
        <w:rFonts w:hint="default"/>
        <w:color w:val="0000FF"/>
      </w:rPr>
    </w:lvl>
    <w:lvl w:ilvl="7">
      <w:start w:val="1"/>
      <w:numFmt w:val="decimal"/>
      <w:isLgl/>
      <w:lvlText w:val="%1.%2.%3.%4.%5.%6.%7.%8."/>
      <w:lvlJc w:val="left"/>
      <w:pPr>
        <w:ind w:left="2007" w:hanging="1440"/>
      </w:pPr>
      <w:rPr>
        <w:rFonts w:hint="default"/>
        <w:color w:val="0000FF"/>
      </w:rPr>
    </w:lvl>
    <w:lvl w:ilvl="8">
      <w:start w:val="1"/>
      <w:numFmt w:val="decimal"/>
      <w:isLgl/>
      <w:lvlText w:val="%1.%2.%3.%4.%5.%6.%7.%8.%9."/>
      <w:lvlJc w:val="left"/>
      <w:pPr>
        <w:ind w:left="2367" w:hanging="1800"/>
      </w:pPr>
      <w:rPr>
        <w:rFonts w:hint="default"/>
        <w:color w:val="0000FF"/>
      </w:rPr>
    </w:lvl>
  </w:abstractNum>
  <w:abstractNum w:abstractNumId="16" w15:restartNumberingAfterBreak="0">
    <w:nsid w:val="37736F97"/>
    <w:multiLevelType w:val="hybridMultilevel"/>
    <w:tmpl w:val="8D1E3BDC"/>
    <w:lvl w:ilvl="0" w:tplc="A1445D68">
      <w:start w:val="1"/>
      <w:numFmt w:val="decimal"/>
      <w:lvlText w:val="%1)"/>
      <w:lvlJc w:val="left"/>
      <w:pPr>
        <w:tabs>
          <w:tab w:val="num" w:pos="1465"/>
        </w:tabs>
        <w:ind w:left="1465" w:hanging="615"/>
      </w:pPr>
      <w:rPr>
        <w:rFonts w:ascii="Times New Roman" w:eastAsia="Times New Roman" w:hAnsi="Times New Roman" w:cs="Times New Roman"/>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005E7E"/>
    <w:multiLevelType w:val="hybridMultilevel"/>
    <w:tmpl w:val="F300D2E4"/>
    <w:lvl w:ilvl="0" w:tplc="A40613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487D76"/>
    <w:multiLevelType w:val="hybridMultilevel"/>
    <w:tmpl w:val="CC10F752"/>
    <w:lvl w:ilvl="0" w:tplc="46BCF8FA">
      <w:start w:val="47"/>
      <w:numFmt w:val="decimal"/>
      <w:lvlText w:val="%1."/>
      <w:lvlJc w:val="left"/>
      <w:pPr>
        <w:tabs>
          <w:tab w:val="num" w:pos="1070"/>
        </w:tabs>
        <w:ind w:left="1070" w:hanging="360"/>
      </w:pPr>
      <w:rPr>
        <w:rFonts w:ascii="Times New Roman" w:hAnsi="Times New Roman" w:cs="Times New Roman" w:hint="default"/>
        <w:b/>
        <w:i w:val="0"/>
        <w:strike w:val="0"/>
        <w:color w:val="000000"/>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40B476AD"/>
    <w:multiLevelType w:val="multilevel"/>
    <w:tmpl w:val="C9B26F30"/>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574" w:hanging="432"/>
      </w:pPr>
      <w:rPr>
        <w:rFonts w:ascii="Times New Roman" w:hAnsi="Times New Roman" w:cs="Times New Roman"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5E159D"/>
    <w:multiLevelType w:val="hybridMultilevel"/>
    <w:tmpl w:val="0D66727E"/>
    <w:lvl w:ilvl="0" w:tplc="A936E822">
      <w:start w:val="2"/>
      <w:numFmt w:val="upperRoman"/>
      <w:lvlText w:val="%1."/>
      <w:lvlJc w:val="left"/>
      <w:pPr>
        <w:ind w:left="1440" w:hanging="720"/>
      </w:pPr>
      <w:rPr>
        <w:rFonts w:hint="default"/>
      </w:rPr>
    </w:lvl>
    <w:lvl w:ilvl="1" w:tplc="08180019">
      <w:start w:val="1"/>
      <w:numFmt w:val="lowerLetter"/>
      <w:lvlText w:val="%2."/>
      <w:lvlJc w:val="left"/>
      <w:pPr>
        <w:ind w:left="1800" w:hanging="360"/>
      </w:pPr>
    </w:lvl>
    <w:lvl w:ilvl="2" w:tplc="0818001B">
      <w:start w:val="1"/>
      <w:numFmt w:val="lowerRoman"/>
      <w:lvlText w:val="%3."/>
      <w:lvlJc w:val="right"/>
      <w:pPr>
        <w:ind w:left="2520" w:hanging="180"/>
      </w:pPr>
    </w:lvl>
    <w:lvl w:ilvl="3" w:tplc="F5D45DEA">
      <w:start w:val="1"/>
      <w:numFmt w:val="decimal"/>
      <w:lvlText w:val="%4."/>
      <w:lvlJc w:val="left"/>
      <w:pPr>
        <w:ind w:left="3240" w:hanging="360"/>
      </w:pPr>
      <w:rPr>
        <w:b/>
        <w:bCs w:val="0"/>
      </w:rPr>
    </w:lvl>
    <w:lvl w:ilvl="4" w:tplc="08180019">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1" w15:restartNumberingAfterBreak="0">
    <w:nsid w:val="5925186C"/>
    <w:multiLevelType w:val="hybridMultilevel"/>
    <w:tmpl w:val="189EA8E8"/>
    <w:lvl w:ilvl="0" w:tplc="A99C6B80">
      <w:start w:val="1"/>
      <w:numFmt w:val="upperRoman"/>
      <w:lvlText w:val="%1."/>
      <w:lvlJc w:val="left"/>
      <w:pPr>
        <w:ind w:left="2007" w:hanging="720"/>
      </w:pPr>
      <w:rPr>
        <w:rFonts w:hint="default"/>
      </w:rPr>
    </w:lvl>
    <w:lvl w:ilvl="1" w:tplc="08180019">
      <w:start w:val="1"/>
      <w:numFmt w:val="lowerLetter"/>
      <w:lvlText w:val="%2."/>
      <w:lvlJc w:val="left"/>
      <w:pPr>
        <w:ind w:left="2367" w:hanging="360"/>
      </w:pPr>
    </w:lvl>
    <w:lvl w:ilvl="2" w:tplc="0818001B">
      <w:start w:val="1"/>
      <w:numFmt w:val="lowerRoman"/>
      <w:lvlText w:val="%3."/>
      <w:lvlJc w:val="right"/>
      <w:pPr>
        <w:ind w:left="3087" w:hanging="180"/>
      </w:pPr>
    </w:lvl>
    <w:lvl w:ilvl="3" w:tplc="1ABE74E0">
      <w:start w:val="1"/>
      <w:numFmt w:val="decimal"/>
      <w:lvlText w:val="%4."/>
      <w:lvlJc w:val="left"/>
      <w:pPr>
        <w:ind w:left="3807" w:hanging="360"/>
      </w:pPr>
      <w:rPr>
        <w:b/>
        <w:bCs/>
      </w:rPr>
    </w:lvl>
    <w:lvl w:ilvl="4" w:tplc="08180019" w:tentative="1">
      <w:start w:val="1"/>
      <w:numFmt w:val="lowerLetter"/>
      <w:lvlText w:val="%5."/>
      <w:lvlJc w:val="left"/>
      <w:pPr>
        <w:ind w:left="4527" w:hanging="360"/>
      </w:pPr>
    </w:lvl>
    <w:lvl w:ilvl="5" w:tplc="0818001B" w:tentative="1">
      <w:start w:val="1"/>
      <w:numFmt w:val="lowerRoman"/>
      <w:lvlText w:val="%6."/>
      <w:lvlJc w:val="right"/>
      <w:pPr>
        <w:ind w:left="5247" w:hanging="180"/>
      </w:pPr>
    </w:lvl>
    <w:lvl w:ilvl="6" w:tplc="0818000F" w:tentative="1">
      <w:start w:val="1"/>
      <w:numFmt w:val="decimal"/>
      <w:lvlText w:val="%7."/>
      <w:lvlJc w:val="left"/>
      <w:pPr>
        <w:ind w:left="5967" w:hanging="360"/>
      </w:pPr>
    </w:lvl>
    <w:lvl w:ilvl="7" w:tplc="08180019" w:tentative="1">
      <w:start w:val="1"/>
      <w:numFmt w:val="lowerLetter"/>
      <w:lvlText w:val="%8."/>
      <w:lvlJc w:val="left"/>
      <w:pPr>
        <w:ind w:left="6687" w:hanging="360"/>
      </w:pPr>
    </w:lvl>
    <w:lvl w:ilvl="8" w:tplc="0818001B" w:tentative="1">
      <w:start w:val="1"/>
      <w:numFmt w:val="lowerRoman"/>
      <w:lvlText w:val="%9."/>
      <w:lvlJc w:val="right"/>
      <w:pPr>
        <w:ind w:left="7407" w:hanging="180"/>
      </w:pPr>
    </w:lvl>
  </w:abstractNum>
  <w:abstractNum w:abstractNumId="22" w15:restartNumberingAfterBreak="0">
    <w:nsid w:val="599A2CB0"/>
    <w:multiLevelType w:val="hybridMultilevel"/>
    <w:tmpl w:val="78408E34"/>
    <w:lvl w:ilvl="0" w:tplc="823CD8B8">
      <w:start w:val="1"/>
      <w:numFmt w:val="decimal"/>
      <w:lvlText w:val="%1."/>
      <w:lvlJc w:val="left"/>
      <w:pPr>
        <w:tabs>
          <w:tab w:val="num" w:pos="1410"/>
        </w:tabs>
        <w:ind w:left="1410" w:hanging="870"/>
      </w:pPr>
      <w:rPr>
        <w:rFonts w:hint="default"/>
      </w:rPr>
    </w:lvl>
    <w:lvl w:ilvl="1" w:tplc="F87AEF30">
      <w:start w:val="7"/>
      <w:numFmt w:val="decimal"/>
      <w:lvlText w:val="%2)"/>
      <w:lvlJc w:val="left"/>
      <w:pPr>
        <w:tabs>
          <w:tab w:val="num" w:pos="1620"/>
        </w:tabs>
        <w:ind w:left="1620" w:hanging="360"/>
      </w:pPr>
      <w:rPr>
        <w:rFonts w:ascii="Times New Roman" w:eastAsia="Times New Roman" w:hAnsi="Times New Roman" w:cs="Times New Roman"/>
      </w:rPr>
    </w:lvl>
    <w:lvl w:ilvl="2" w:tplc="81728BEA">
      <w:start w:val="1"/>
      <w:numFmt w:val="decimal"/>
      <w:lvlText w:val="%3)"/>
      <w:lvlJc w:val="left"/>
      <w:pPr>
        <w:tabs>
          <w:tab w:val="num" w:pos="2520"/>
        </w:tabs>
        <w:ind w:left="2520" w:hanging="360"/>
      </w:pPr>
      <w:rPr>
        <w:rFonts w:ascii="Times New Roman" w:eastAsia="Times New Roman" w:hAnsi="Times New Roman" w:cs="Times New Roman"/>
        <w:i w:val="0"/>
        <w:strike w:val="0"/>
      </w:rPr>
    </w:lvl>
    <w:lvl w:ilvl="3" w:tplc="FACCF218">
      <w:start w:val="6"/>
      <w:numFmt w:val="decimal"/>
      <w:lvlText w:val="%4)"/>
      <w:lvlJc w:val="left"/>
      <w:pPr>
        <w:tabs>
          <w:tab w:val="num" w:pos="3060"/>
        </w:tabs>
        <w:ind w:left="3060" w:hanging="360"/>
      </w:pPr>
      <w:rPr>
        <w:rFonts w:hint="default"/>
      </w:rPr>
    </w:lvl>
    <w:lvl w:ilvl="4" w:tplc="12CED65E">
      <w:start w:val="1"/>
      <w:numFmt w:val="upperRoman"/>
      <w:lvlText w:val="%5."/>
      <w:lvlJc w:val="left"/>
      <w:pPr>
        <w:ind w:left="4140" w:hanging="720"/>
      </w:pPr>
      <w:rPr>
        <w:rFonts w:hint="default"/>
        <w:strike w:val="0"/>
      </w:rPr>
    </w:lvl>
    <w:lvl w:ilvl="5" w:tplc="DAD0F238">
      <w:start w:val="1"/>
      <w:numFmt w:val="lowerLetter"/>
      <w:lvlText w:val="%6)"/>
      <w:lvlJc w:val="left"/>
      <w:pPr>
        <w:ind w:left="4680" w:hanging="360"/>
      </w:pPr>
      <w:rPr>
        <w:rFonts w:hint="default"/>
      </w:r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5B5C173D"/>
    <w:multiLevelType w:val="hybridMultilevel"/>
    <w:tmpl w:val="0652E42C"/>
    <w:lvl w:ilvl="0" w:tplc="09A43A3E">
      <w:start w:val="1"/>
      <w:numFmt w:val="decimal"/>
      <w:lvlText w:val="%1)"/>
      <w:lvlJc w:val="left"/>
      <w:pPr>
        <w:ind w:left="900" w:hanging="360"/>
      </w:pPr>
      <w:rPr>
        <w:rFonts w:hint="default"/>
        <w:strike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BDD6623"/>
    <w:multiLevelType w:val="hybridMultilevel"/>
    <w:tmpl w:val="491C147C"/>
    <w:lvl w:ilvl="0" w:tplc="0556233E">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5D490014"/>
    <w:multiLevelType w:val="hybridMultilevel"/>
    <w:tmpl w:val="C0B6A232"/>
    <w:lvl w:ilvl="0" w:tplc="60B4718E">
      <w:start w:val="1"/>
      <w:numFmt w:val="decimal"/>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26" w15:restartNumberingAfterBreak="0">
    <w:nsid w:val="5E984AFA"/>
    <w:multiLevelType w:val="multilevel"/>
    <w:tmpl w:val="40FA34AE"/>
    <w:lvl w:ilvl="0">
      <w:start w:val="1"/>
      <w:numFmt w:val="decimal"/>
      <w:lvlText w:val="%1."/>
      <w:lvlJc w:val="left"/>
      <w:pPr>
        <w:ind w:left="927" w:hanging="360"/>
      </w:pPr>
      <w:rPr>
        <w:rFonts w:ascii="Times New Roman" w:eastAsiaTheme="minorHAnsi" w:hAnsi="Times New Roman" w:cs="Times New Roman"/>
        <w:color w:val="auto"/>
      </w:rPr>
    </w:lvl>
    <w:lvl w:ilvl="1">
      <w:start w:val="1"/>
      <w:numFmt w:val="decimal"/>
      <w:isLgl/>
      <w:lvlText w:val="%1.%2."/>
      <w:lvlJc w:val="left"/>
      <w:pPr>
        <w:ind w:left="927" w:hanging="360"/>
      </w:pPr>
      <w:rPr>
        <w:rFonts w:ascii="Times New Roman" w:hAnsi="Times New Roman" w:cs="Times New Roman" w:hint="default"/>
        <w:color w:val="000000" w:themeColor="text1"/>
        <w:sz w:val="24"/>
        <w:szCs w:val="24"/>
      </w:rPr>
    </w:lvl>
    <w:lvl w:ilvl="2">
      <w:start w:val="1"/>
      <w:numFmt w:val="decimal"/>
      <w:isLgl/>
      <w:lvlText w:val="%1.%2.%3."/>
      <w:lvlJc w:val="left"/>
      <w:pPr>
        <w:ind w:left="1288" w:hanging="720"/>
      </w:pPr>
      <w:rPr>
        <w:rFonts w:hint="default"/>
        <w:color w:val="000000" w:themeColor="text1"/>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0000FF"/>
      </w:rPr>
    </w:lvl>
    <w:lvl w:ilvl="5">
      <w:start w:val="1"/>
      <w:numFmt w:val="decimal"/>
      <w:isLgl/>
      <w:lvlText w:val="%1.%2.%3.%4.%5.%6."/>
      <w:lvlJc w:val="left"/>
      <w:pPr>
        <w:ind w:left="1647" w:hanging="1080"/>
      </w:pPr>
      <w:rPr>
        <w:rFonts w:hint="default"/>
        <w:color w:val="0000FF"/>
      </w:rPr>
    </w:lvl>
    <w:lvl w:ilvl="6">
      <w:start w:val="1"/>
      <w:numFmt w:val="decimal"/>
      <w:isLgl/>
      <w:lvlText w:val="%1.%2.%3.%4.%5.%6.%7."/>
      <w:lvlJc w:val="left"/>
      <w:pPr>
        <w:ind w:left="2007" w:hanging="1440"/>
      </w:pPr>
      <w:rPr>
        <w:rFonts w:hint="default"/>
        <w:color w:val="0000FF"/>
      </w:rPr>
    </w:lvl>
    <w:lvl w:ilvl="7">
      <w:start w:val="1"/>
      <w:numFmt w:val="decimal"/>
      <w:isLgl/>
      <w:lvlText w:val="%1.%2.%3.%4.%5.%6.%7.%8."/>
      <w:lvlJc w:val="left"/>
      <w:pPr>
        <w:ind w:left="2007" w:hanging="1440"/>
      </w:pPr>
      <w:rPr>
        <w:rFonts w:hint="default"/>
        <w:color w:val="0000FF"/>
      </w:rPr>
    </w:lvl>
    <w:lvl w:ilvl="8">
      <w:start w:val="1"/>
      <w:numFmt w:val="decimal"/>
      <w:isLgl/>
      <w:lvlText w:val="%1.%2.%3.%4.%5.%6.%7.%8.%9."/>
      <w:lvlJc w:val="left"/>
      <w:pPr>
        <w:ind w:left="2367" w:hanging="1800"/>
      </w:pPr>
      <w:rPr>
        <w:rFonts w:hint="default"/>
        <w:color w:val="0000FF"/>
      </w:rPr>
    </w:lvl>
  </w:abstractNum>
  <w:abstractNum w:abstractNumId="27" w15:restartNumberingAfterBreak="0">
    <w:nsid w:val="61A134D7"/>
    <w:multiLevelType w:val="hybridMultilevel"/>
    <w:tmpl w:val="19A663FA"/>
    <w:lvl w:ilvl="0" w:tplc="EEAA90E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2C90F23"/>
    <w:multiLevelType w:val="hybridMultilevel"/>
    <w:tmpl w:val="AAC4BCB4"/>
    <w:lvl w:ilvl="0" w:tplc="F730B34C">
      <w:start w:val="1"/>
      <w:numFmt w:val="decimal"/>
      <w:lvlText w:val="%1."/>
      <w:lvlJc w:val="left"/>
      <w:pPr>
        <w:ind w:left="786" w:hanging="360"/>
      </w:pPr>
      <w:rPr>
        <w:rFonts w:hint="default"/>
        <w:b/>
        <w:bCs/>
        <w:i w:val="0"/>
        <w:iCs w:val="0"/>
        <w:strike w:val="0"/>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65867F9A"/>
    <w:multiLevelType w:val="hybridMultilevel"/>
    <w:tmpl w:val="E5661C8E"/>
    <w:lvl w:ilvl="0" w:tplc="92707A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C833672"/>
    <w:multiLevelType w:val="hybridMultilevel"/>
    <w:tmpl w:val="B08C5618"/>
    <w:lvl w:ilvl="0" w:tplc="4818331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D0D47E4"/>
    <w:multiLevelType w:val="hybridMultilevel"/>
    <w:tmpl w:val="E4DA442E"/>
    <w:lvl w:ilvl="0" w:tplc="098EE44A">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24B035E"/>
    <w:multiLevelType w:val="multilevel"/>
    <w:tmpl w:val="F27C078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499" w:hanging="648"/>
      </w:pPr>
      <w:rPr>
        <w:lang w:val="pt-P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954829"/>
    <w:multiLevelType w:val="hybridMultilevel"/>
    <w:tmpl w:val="B4D004B0"/>
    <w:lvl w:ilvl="0" w:tplc="C6EA9B28">
      <w:start w:val="1"/>
      <w:numFmt w:val="decimal"/>
      <w:lvlText w:val="%1."/>
      <w:lvlJc w:val="left"/>
      <w:pPr>
        <w:tabs>
          <w:tab w:val="num" w:pos="1070"/>
        </w:tabs>
        <w:ind w:left="1070" w:hanging="360"/>
      </w:pPr>
      <w:rPr>
        <w:rFonts w:ascii="Times New Roman" w:hAnsi="Times New Roman" w:cs="Times New Roman" w:hint="default"/>
        <w:b/>
        <w:i w:val="0"/>
        <w:strike w:val="0"/>
        <w:color w:val="000000"/>
        <w:sz w:val="24"/>
        <w:szCs w:val="24"/>
      </w:rPr>
    </w:lvl>
    <w:lvl w:ilvl="1" w:tplc="FACCF218">
      <w:start w:val="6"/>
      <w:numFmt w:val="decimal"/>
      <w:lvlText w:val="%2)"/>
      <w:lvlJc w:val="left"/>
      <w:pPr>
        <w:tabs>
          <w:tab w:val="num" w:pos="-3020"/>
        </w:tabs>
        <w:ind w:left="-3020" w:hanging="360"/>
      </w:pPr>
      <w:rPr>
        <w:rFonts w:hint="default"/>
        <w:i w:val="0"/>
        <w:color w:val="000000"/>
      </w:rPr>
    </w:lvl>
    <w:lvl w:ilvl="2" w:tplc="0409001B">
      <w:start w:val="1"/>
      <w:numFmt w:val="lowerRoman"/>
      <w:lvlText w:val="%3."/>
      <w:lvlJc w:val="right"/>
      <w:pPr>
        <w:tabs>
          <w:tab w:val="num" w:pos="-2300"/>
        </w:tabs>
        <w:ind w:left="-2300" w:hanging="180"/>
      </w:pPr>
    </w:lvl>
    <w:lvl w:ilvl="3" w:tplc="0409000F" w:tentative="1">
      <w:start w:val="1"/>
      <w:numFmt w:val="decimal"/>
      <w:lvlText w:val="%4."/>
      <w:lvlJc w:val="left"/>
      <w:pPr>
        <w:tabs>
          <w:tab w:val="num" w:pos="-1580"/>
        </w:tabs>
        <w:ind w:left="-1580" w:hanging="360"/>
      </w:pPr>
    </w:lvl>
    <w:lvl w:ilvl="4" w:tplc="04090019" w:tentative="1">
      <w:start w:val="1"/>
      <w:numFmt w:val="lowerLetter"/>
      <w:lvlText w:val="%5."/>
      <w:lvlJc w:val="left"/>
      <w:pPr>
        <w:tabs>
          <w:tab w:val="num" w:pos="-860"/>
        </w:tabs>
        <w:ind w:left="-860" w:hanging="360"/>
      </w:pPr>
    </w:lvl>
    <w:lvl w:ilvl="5" w:tplc="0409001B" w:tentative="1">
      <w:start w:val="1"/>
      <w:numFmt w:val="lowerRoman"/>
      <w:lvlText w:val="%6."/>
      <w:lvlJc w:val="right"/>
      <w:pPr>
        <w:tabs>
          <w:tab w:val="num" w:pos="-140"/>
        </w:tabs>
        <w:ind w:left="-140" w:hanging="180"/>
      </w:pPr>
    </w:lvl>
    <w:lvl w:ilvl="6" w:tplc="0409000F" w:tentative="1">
      <w:start w:val="1"/>
      <w:numFmt w:val="decimal"/>
      <w:lvlText w:val="%7."/>
      <w:lvlJc w:val="left"/>
      <w:pPr>
        <w:tabs>
          <w:tab w:val="num" w:pos="580"/>
        </w:tabs>
        <w:ind w:left="580" w:hanging="360"/>
      </w:pPr>
    </w:lvl>
    <w:lvl w:ilvl="7" w:tplc="04090019" w:tentative="1">
      <w:start w:val="1"/>
      <w:numFmt w:val="lowerLetter"/>
      <w:lvlText w:val="%8."/>
      <w:lvlJc w:val="left"/>
      <w:pPr>
        <w:tabs>
          <w:tab w:val="num" w:pos="1300"/>
        </w:tabs>
        <w:ind w:left="1300" w:hanging="360"/>
      </w:pPr>
    </w:lvl>
    <w:lvl w:ilvl="8" w:tplc="0409001B" w:tentative="1">
      <w:start w:val="1"/>
      <w:numFmt w:val="lowerRoman"/>
      <w:lvlText w:val="%9."/>
      <w:lvlJc w:val="right"/>
      <w:pPr>
        <w:tabs>
          <w:tab w:val="num" w:pos="2020"/>
        </w:tabs>
        <w:ind w:left="2020" w:hanging="180"/>
      </w:pPr>
    </w:lvl>
  </w:abstractNum>
  <w:abstractNum w:abstractNumId="34" w15:restartNumberingAfterBreak="0">
    <w:nsid w:val="7CD55196"/>
    <w:multiLevelType w:val="hybridMultilevel"/>
    <w:tmpl w:val="C770C8CE"/>
    <w:lvl w:ilvl="0" w:tplc="13B20960">
      <w:start w:val="1"/>
      <w:numFmt w:val="upperRoman"/>
      <w:lvlText w:val="%1."/>
      <w:lvlJc w:val="left"/>
      <w:pPr>
        <w:ind w:left="1080" w:hanging="720"/>
      </w:pPr>
      <w:rPr>
        <w:rFonts w:ascii="Times New Roman" w:hAnsi="Times New Roman" w:cs="Times New Roman" w:hint="default"/>
        <w:b/>
        <w:bCs/>
        <w:sz w:val="24"/>
        <w:szCs w:val="24"/>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7D0A2973"/>
    <w:multiLevelType w:val="multilevel"/>
    <w:tmpl w:val="4E883FCA"/>
    <w:lvl w:ilvl="0">
      <w:start w:val="1"/>
      <w:numFmt w:val="decimal"/>
      <w:lvlText w:val="%1."/>
      <w:lvlJc w:val="left"/>
      <w:pPr>
        <w:ind w:left="927" w:hanging="360"/>
      </w:pPr>
      <w:rPr>
        <w:rFonts w:ascii="Times New Roman" w:eastAsiaTheme="minorHAnsi" w:hAnsi="Times New Roman" w:cs="Times New Roman"/>
        <w:color w:val="auto"/>
      </w:rPr>
    </w:lvl>
    <w:lvl w:ilvl="1">
      <w:start w:val="1"/>
      <w:numFmt w:val="decimal"/>
      <w:isLgl/>
      <w:lvlText w:val="%1.%2."/>
      <w:lvlJc w:val="left"/>
      <w:pPr>
        <w:ind w:left="927" w:hanging="360"/>
      </w:pPr>
      <w:rPr>
        <w:rFonts w:hint="default"/>
        <w:color w:val="000000" w:themeColor="text1"/>
      </w:rPr>
    </w:lvl>
    <w:lvl w:ilvl="2">
      <w:start w:val="1"/>
      <w:numFmt w:val="upperRoman"/>
      <w:lvlText w:val="(%3)"/>
      <w:lvlJc w:val="left"/>
      <w:pPr>
        <w:ind w:left="927" w:hanging="360"/>
      </w:pPr>
    </w:lvl>
    <w:lvl w:ilvl="3">
      <w:start w:val="1"/>
      <w:numFmt w:val="decimal"/>
      <w:isLgl/>
      <w:lvlText w:val="%1.%2.%3.%4."/>
      <w:lvlJc w:val="left"/>
      <w:pPr>
        <w:ind w:left="1287" w:hanging="720"/>
      </w:pPr>
      <w:rPr>
        <w:rFonts w:hint="default"/>
        <w:color w:val="0000FF"/>
      </w:rPr>
    </w:lvl>
    <w:lvl w:ilvl="4">
      <w:start w:val="1"/>
      <w:numFmt w:val="decimal"/>
      <w:isLgl/>
      <w:lvlText w:val="%1.%2.%3.%4.%5."/>
      <w:lvlJc w:val="left"/>
      <w:pPr>
        <w:ind w:left="1647" w:hanging="1080"/>
      </w:pPr>
      <w:rPr>
        <w:rFonts w:hint="default"/>
        <w:color w:val="0000FF"/>
      </w:rPr>
    </w:lvl>
    <w:lvl w:ilvl="5">
      <w:start w:val="1"/>
      <w:numFmt w:val="decimal"/>
      <w:isLgl/>
      <w:lvlText w:val="%1.%2.%3.%4.%5.%6."/>
      <w:lvlJc w:val="left"/>
      <w:pPr>
        <w:ind w:left="1647" w:hanging="1080"/>
      </w:pPr>
      <w:rPr>
        <w:rFonts w:hint="default"/>
        <w:color w:val="0000FF"/>
      </w:rPr>
    </w:lvl>
    <w:lvl w:ilvl="6">
      <w:start w:val="1"/>
      <w:numFmt w:val="decimal"/>
      <w:isLgl/>
      <w:lvlText w:val="%1.%2.%3.%4.%5.%6.%7."/>
      <w:lvlJc w:val="left"/>
      <w:pPr>
        <w:ind w:left="2007" w:hanging="1440"/>
      </w:pPr>
      <w:rPr>
        <w:rFonts w:hint="default"/>
        <w:color w:val="0000FF"/>
      </w:rPr>
    </w:lvl>
    <w:lvl w:ilvl="7">
      <w:start w:val="1"/>
      <w:numFmt w:val="decimal"/>
      <w:isLgl/>
      <w:lvlText w:val="%1.%2.%3.%4.%5.%6.%7.%8."/>
      <w:lvlJc w:val="left"/>
      <w:pPr>
        <w:ind w:left="2007" w:hanging="1440"/>
      </w:pPr>
      <w:rPr>
        <w:rFonts w:hint="default"/>
        <w:color w:val="0000FF"/>
      </w:rPr>
    </w:lvl>
    <w:lvl w:ilvl="8">
      <w:start w:val="1"/>
      <w:numFmt w:val="decimal"/>
      <w:isLgl/>
      <w:lvlText w:val="%1.%2.%3.%4.%5.%6.%7.%8.%9."/>
      <w:lvlJc w:val="left"/>
      <w:pPr>
        <w:ind w:left="2367" w:hanging="1800"/>
      </w:pPr>
      <w:rPr>
        <w:rFonts w:hint="default"/>
        <w:color w:val="0000FF"/>
      </w:rPr>
    </w:lvl>
  </w:abstractNum>
  <w:num w:numId="1" w16cid:durableId="1811945918">
    <w:abstractNumId w:val="22"/>
  </w:num>
  <w:num w:numId="2" w16cid:durableId="929387856">
    <w:abstractNumId w:val="14"/>
  </w:num>
  <w:num w:numId="3" w16cid:durableId="1502626744">
    <w:abstractNumId w:val="33"/>
  </w:num>
  <w:num w:numId="4" w16cid:durableId="2082293110">
    <w:abstractNumId w:val="31"/>
  </w:num>
  <w:num w:numId="5" w16cid:durableId="1803573271">
    <w:abstractNumId w:val="23"/>
  </w:num>
  <w:num w:numId="6" w16cid:durableId="2035618605">
    <w:abstractNumId w:val="0"/>
  </w:num>
  <w:num w:numId="7" w16cid:durableId="1769501720">
    <w:abstractNumId w:val="3"/>
  </w:num>
  <w:num w:numId="8" w16cid:durableId="1032193802">
    <w:abstractNumId w:val="30"/>
  </w:num>
  <w:num w:numId="9" w16cid:durableId="1124617038">
    <w:abstractNumId w:val="16"/>
  </w:num>
  <w:num w:numId="10" w16cid:durableId="606161290">
    <w:abstractNumId w:val="27"/>
  </w:num>
  <w:num w:numId="11" w16cid:durableId="485558986">
    <w:abstractNumId w:val="1"/>
  </w:num>
  <w:num w:numId="12" w16cid:durableId="471873798">
    <w:abstractNumId w:val="29"/>
  </w:num>
  <w:num w:numId="13" w16cid:durableId="1761486716">
    <w:abstractNumId w:val="10"/>
  </w:num>
  <w:num w:numId="14" w16cid:durableId="1094858894">
    <w:abstractNumId w:val="7"/>
  </w:num>
  <w:num w:numId="15" w16cid:durableId="547494769">
    <w:abstractNumId w:val="25"/>
  </w:num>
  <w:num w:numId="16" w16cid:durableId="2119985884">
    <w:abstractNumId w:val="17"/>
  </w:num>
  <w:num w:numId="17" w16cid:durableId="487745524">
    <w:abstractNumId w:val="8"/>
  </w:num>
  <w:num w:numId="18" w16cid:durableId="1372269303">
    <w:abstractNumId w:val="35"/>
  </w:num>
  <w:num w:numId="19" w16cid:durableId="1121025995">
    <w:abstractNumId w:val="26"/>
  </w:num>
  <w:num w:numId="20" w16cid:durableId="1410543111">
    <w:abstractNumId w:val="24"/>
  </w:num>
  <w:num w:numId="21" w16cid:durableId="1233351426">
    <w:abstractNumId w:val="32"/>
  </w:num>
  <w:num w:numId="22" w16cid:durableId="1155219435">
    <w:abstractNumId w:val="6"/>
  </w:num>
  <w:num w:numId="23" w16cid:durableId="89930282">
    <w:abstractNumId w:val="11"/>
  </w:num>
  <w:num w:numId="24" w16cid:durableId="1528372988">
    <w:abstractNumId w:val="19"/>
  </w:num>
  <w:num w:numId="25" w16cid:durableId="1763405198">
    <w:abstractNumId w:val="12"/>
  </w:num>
  <w:num w:numId="26" w16cid:durableId="1570185995">
    <w:abstractNumId w:val="28"/>
  </w:num>
  <w:num w:numId="27" w16cid:durableId="447815389">
    <w:abstractNumId w:val="15"/>
  </w:num>
  <w:num w:numId="28" w16cid:durableId="1601331455">
    <w:abstractNumId w:val="21"/>
  </w:num>
  <w:num w:numId="29" w16cid:durableId="418603231">
    <w:abstractNumId w:val="13"/>
  </w:num>
  <w:num w:numId="30" w16cid:durableId="30233040">
    <w:abstractNumId w:val="20"/>
  </w:num>
  <w:num w:numId="31" w16cid:durableId="865680433">
    <w:abstractNumId w:val="2"/>
  </w:num>
  <w:num w:numId="32" w16cid:durableId="1568763313">
    <w:abstractNumId w:val="5"/>
  </w:num>
  <w:num w:numId="33" w16cid:durableId="334192684">
    <w:abstractNumId w:val="34"/>
  </w:num>
  <w:num w:numId="34" w16cid:durableId="1343360366">
    <w:abstractNumId w:val="4"/>
  </w:num>
  <w:num w:numId="35" w16cid:durableId="1349676790">
    <w:abstractNumId w:val="9"/>
  </w:num>
  <w:num w:numId="36" w16cid:durableId="47672500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DBE"/>
    <w:rsid w:val="000005A2"/>
    <w:rsid w:val="00000615"/>
    <w:rsid w:val="00000A32"/>
    <w:rsid w:val="00001153"/>
    <w:rsid w:val="000016E2"/>
    <w:rsid w:val="00001955"/>
    <w:rsid w:val="000027AC"/>
    <w:rsid w:val="00002BB4"/>
    <w:rsid w:val="00002CDD"/>
    <w:rsid w:val="00002E58"/>
    <w:rsid w:val="000036E7"/>
    <w:rsid w:val="00005FCB"/>
    <w:rsid w:val="00006097"/>
    <w:rsid w:val="00007D19"/>
    <w:rsid w:val="000106DD"/>
    <w:rsid w:val="00010DB1"/>
    <w:rsid w:val="0001114E"/>
    <w:rsid w:val="00011749"/>
    <w:rsid w:val="000119EB"/>
    <w:rsid w:val="00013018"/>
    <w:rsid w:val="000130F4"/>
    <w:rsid w:val="0001339A"/>
    <w:rsid w:val="000136F5"/>
    <w:rsid w:val="00013B53"/>
    <w:rsid w:val="00013E8C"/>
    <w:rsid w:val="00014486"/>
    <w:rsid w:val="000149EF"/>
    <w:rsid w:val="000158E5"/>
    <w:rsid w:val="00016376"/>
    <w:rsid w:val="00016E22"/>
    <w:rsid w:val="000172E3"/>
    <w:rsid w:val="000177AD"/>
    <w:rsid w:val="00017E4A"/>
    <w:rsid w:val="0002007C"/>
    <w:rsid w:val="00020483"/>
    <w:rsid w:val="00021A6A"/>
    <w:rsid w:val="00021DD8"/>
    <w:rsid w:val="000229BB"/>
    <w:rsid w:val="00022BFE"/>
    <w:rsid w:val="00022FC2"/>
    <w:rsid w:val="000231EA"/>
    <w:rsid w:val="00023948"/>
    <w:rsid w:val="000239ED"/>
    <w:rsid w:val="0002427F"/>
    <w:rsid w:val="0002428E"/>
    <w:rsid w:val="00025389"/>
    <w:rsid w:val="0002612F"/>
    <w:rsid w:val="000262FD"/>
    <w:rsid w:val="00026812"/>
    <w:rsid w:val="00030435"/>
    <w:rsid w:val="000307D6"/>
    <w:rsid w:val="000325FA"/>
    <w:rsid w:val="00033B52"/>
    <w:rsid w:val="00033CD4"/>
    <w:rsid w:val="00034103"/>
    <w:rsid w:val="000344F2"/>
    <w:rsid w:val="000346ED"/>
    <w:rsid w:val="00034A5D"/>
    <w:rsid w:val="00034EF4"/>
    <w:rsid w:val="00035181"/>
    <w:rsid w:val="000355CA"/>
    <w:rsid w:val="0003570E"/>
    <w:rsid w:val="00035984"/>
    <w:rsid w:val="00035DE3"/>
    <w:rsid w:val="00036696"/>
    <w:rsid w:val="0003669C"/>
    <w:rsid w:val="000379CF"/>
    <w:rsid w:val="00037A69"/>
    <w:rsid w:val="00037B75"/>
    <w:rsid w:val="00037BB5"/>
    <w:rsid w:val="00040008"/>
    <w:rsid w:val="0004009E"/>
    <w:rsid w:val="00040341"/>
    <w:rsid w:val="00040E30"/>
    <w:rsid w:val="00040F83"/>
    <w:rsid w:val="00042110"/>
    <w:rsid w:val="000423E3"/>
    <w:rsid w:val="00042BD9"/>
    <w:rsid w:val="000432E5"/>
    <w:rsid w:val="00045F35"/>
    <w:rsid w:val="000465CE"/>
    <w:rsid w:val="00047A9D"/>
    <w:rsid w:val="000501E3"/>
    <w:rsid w:val="00050451"/>
    <w:rsid w:val="00050956"/>
    <w:rsid w:val="00050F05"/>
    <w:rsid w:val="000514B7"/>
    <w:rsid w:val="0005154F"/>
    <w:rsid w:val="00051FCF"/>
    <w:rsid w:val="0005242E"/>
    <w:rsid w:val="0005242F"/>
    <w:rsid w:val="00052435"/>
    <w:rsid w:val="00052558"/>
    <w:rsid w:val="000539C0"/>
    <w:rsid w:val="0005409C"/>
    <w:rsid w:val="00054D07"/>
    <w:rsid w:val="000550C0"/>
    <w:rsid w:val="000553A7"/>
    <w:rsid w:val="00055436"/>
    <w:rsid w:val="000563FE"/>
    <w:rsid w:val="000570F0"/>
    <w:rsid w:val="0005780D"/>
    <w:rsid w:val="00060AB0"/>
    <w:rsid w:val="00060F0C"/>
    <w:rsid w:val="00061AB8"/>
    <w:rsid w:val="00061F0B"/>
    <w:rsid w:val="00062591"/>
    <w:rsid w:val="00064235"/>
    <w:rsid w:val="000643C7"/>
    <w:rsid w:val="000651DD"/>
    <w:rsid w:val="000655B2"/>
    <w:rsid w:val="000662EE"/>
    <w:rsid w:val="00066387"/>
    <w:rsid w:val="00066EF9"/>
    <w:rsid w:val="00066F69"/>
    <w:rsid w:val="0006798F"/>
    <w:rsid w:val="00067B5A"/>
    <w:rsid w:val="0007012D"/>
    <w:rsid w:val="0007013D"/>
    <w:rsid w:val="00070144"/>
    <w:rsid w:val="00070FD6"/>
    <w:rsid w:val="00071BC9"/>
    <w:rsid w:val="00071F4F"/>
    <w:rsid w:val="000720FD"/>
    <w:rsid w:val="00072AA7"/>
    <w:rsid w:val="00072F9B"/>
    <w:rsid w:val="00073223"/>
    <w:rsid w:val="00073284"/>
    <w:rsid w:val="00073CC9"/>
    <w:rsid w:val="00074141"/>
    <w:rsid w:val="000746FE"/>
    <w:rsid w:val="00074BFF"/>
    <w:rsid w:val="00074F7A"/>
    <w:rsid w:val="00075265"/>
    <w:rsid w:val="0007589B"/>
    <w:rsid w:val="00075FB0"/>
    <w:rsid w:val="000762B7"/>
    <w:rsid w:val="00076780"/>
    <w:rsid w:val="000767CB"/>
    <w:rsid w:val="000767F5"/>
    <w:rsid w:val="00076CB9"/>
    <w:rsid w:val="00076CE0"/>
    <w:rsid w:val="000772FC"/>
    <w:rsid w:val="00077B47"/>
    <w:rsid w:val="000809DD"/>
    <w:rsid w:val="00080A79"/>
    <w:rsid w:val="00080C4D"/>
    <w:rsid w:val="00081951"/>
    <w:rsid w:val="000827F0"/>
    <w:rsid w:val="0008320D"/>
    <w:rsid w:val="0008359D"/>
    <w:rsid w:val="00083B27"/>
    <w:rsid w:val="00083B30"/>
    <w:rsid w:val="00083BEE"/>
    <w:rsid w:val="0008414F"/>
    <w:rsid w:val="000844A0"/>
    <w:rsid w:val="00084D6C"/>
    <w:rsid w:val="00084FB6"/>
    <w:rsid w:val="00085041"/>
    <w:rsid w:val="0008649E"/>
    <w:rsid w:val="00086F71"/>
    <w:rsid w:val="000878F6"/>
    <w:rsid w:val="00087C12"/>
    <w:rsid w:val="00087DD6"/>
    <w:rsid w:val="00087EBF"/>
    <w:rsid w:val="00087FEB"/>
    <w:rsid w:val="00090188"/>
    <w:rsid w:val="000907EE"/>
    <w:rsid w:val="000908B2"/>
    <w:rsid w:val="00090A1D"/>
    <w:rsid w:val="00090DE2"/>
    <w:rsid w:val="00091235"/>
    <w:rsid w:val="00091CEE"/>
    <w:rsid w:val="00091E26"/>
    <w:rsid w:val="00092B01"/>
    <w:rsid w:val="00092C55"/>
    <w:rsid w:val="000940FE"/>
    <w:rsid w:val="00094CEC"/>
    <w:rsid w:val="00095482"/>
    <w:rsid w:val="00095962"/>
    <w:rsid w:val="000967E8"/>
    <w:rsid w:val="00096DB6"/>
    <w:rsid w:val="000976C3"/>
    <w:rsid w:val="00097C16"/>
    <w:rsid w:val="00097CBB"/>
    <w:rsid w:val="000A0538"/>
    <w:rsid w:val="000A09AB"/>
    <w:rsid w:val="000A0A64"/>
    <w:rsid w:val="000A0CBB"/>
    <w:rsid w:val="000A0D52"/>
    <w:rsid w:val="000A1848"/>
    <w:rsid w:val="000A1BBE"/>
    <w:rsid w:val="000A26B8"/>
    <w:rsid w:val="000A2F7F"/>
    <w:rsid w:val="000A3078"/>
    <w:rsid w:val="000A45B4"/>
    <w:rsid w:val="000A4C16"/>
    <w:rsid w:val="000A59DC"/>
    <w:rsid w:val="000A5B61"/>
    <w:rsid w:val="000A5EC4"/>
    <w:rsid w:val="000A6524"/>
    <w:rsid w:val="000A68BC"/>
    <w:rsid w:val="000A7639"/>
    <w:rsid w:val="000A7AF6"/>
    <w:rsid w:val="000A7B3D"/>
    <w:rsid w:val="000A7FE3"/>
    <w:rsid w:val="000B01F3"/>
    <w:rsid w:val="000B08E0"/>
    <w:rsid w:val="000B0A4F"/>
    <w:rsid w:val="000B0ABA"/>
    <w:rsid w:val="000B0C08"/>
    <w:rsid w:val="000B0EE8"/>
    <w:rsid w:val="000B124F"/>
    <w:rsid w:val="000B143A"/>
    <w:rsid w:val="000B1EF5"/>
    <w:rsid w:val="000B2076"/>
    <w:rsid w:val="000B2668"/>
    <w:rsid w:val="000B30DB"/>
    <w:rsid w:val="000B3B58"/>
    <w:rsid w:val="000B3C5A"/>
    <w:rsid w:val="000B4186"/>
    <w:rsid w:val="000B4786"/>
    <w:rsid w:val="000B4B35"/>
    <w:rsid w:val="000B5AAD"/>
    <w:rsid w:val="000B5E9D"/>
    <w:rsid w:val="000B5F89"/>
    <w:rsid w:val="000B6633"/>
    <w:rsid w:val="000B68D4"/>
    <w:rsid w:val="000B7013"/>
    <w:rsid w:val="000B706D"/>
    <w:rsid w:val="000B7A13"/>
    <w:rsid w:val="000B7E19"/>
    <w:rsid w:val="000C02AC"/>
    <w:rsid w:val="000C15B3"/>
    <w:rsid w:val="000C18C5"/>
    <w:rsid w:val="000C1CBF"/>
    <w:rsid w:val="000C1ED9"/>
    <w:rsid w:val="000C2101"/>
    <w:rsid w:val="000C2267"/>
    <w:rsid w:val="000C2471"/>
    <w:rsid w:val="000C30D7"/>
    <w:rsid w:val="000C449D"/>
    <w:rsid w:val="000C5211"/>
    <w:rsid w:val="000C52BC"/>
    <w:rsid w:val="000C5862"/>
    <w:rsid w:val="000C6F2B"/>
    <w:rsid w:val="000C761A"/>
    <w:rsid w:val="000C789E"/>
    <w:rsid w:val="000D0034"/>
    <w:rsid w:val="000D022F"/>
    <w:rsid w:val="000D0407"/>
    <w:rsid w:val="000D087C"/>
    <w:rsid w:val="000D0886"/>
    <w:rsid w:val="000D0DA0"/>
    <w:rsid w:val="000D1FCF"/>
    <w:rsid w:val="000D2692"/>
    <w:rsid w:val="000D27D5"/>
    <w:rsid w:val="000D2DF1"/>
    <w:rsid w:val="000D343E"/>
    <w:rsid w:val="000D353C"/>
    <w:rsid w:val="000D39A7"/>
    <w:rsid w:val="000D3B5A"/>
    <w:rsid w:val="000D43F4"/>
    <w:rsid w:val="000D4B7E"/>
    <w:rsid w:val="000D4CE1"/>
    <w:rsid w:val="000D5745"/>
    <w:rsid w:val="000D59D7"/>
    <w:rsid w:val="000D6E3E"/>
    <w:rsid w:val="000D72A8"/>
    <w:rsid w:val="000D74A5"/>
    <w:rsid w:val="000E0142"/>
    <w:rsid w:val="000E12B0"/>
    <w:rsid w:val="000E2D42"/>
    <w:rsid w:val="000E3345"/>
    <w:rsid w:val="000E52A4"/>
    <w:rsid w:val="000E5433"/>
    <w:rsid w:val="000E57B3"/>
    <w:rsid w:val="000E5DD4"/>
    <w:rsid w:val="000E6059"/>
    <w:rsid w:val="000E60A9"/>
    <w:rsid w:val="000E7436"/>
    <w:rsid w:val="000E7570"/>
    <w:rsid w:val="000E7C58"/>
    <w:rsid w:val="000F008C"/>
    <w:rsid w:val="000F0915"/>
    <w:rsid w:val="000F09FC"/>
    <w:rsid w:val="000F22BE"/>
    <w:rsid w:val="000F2B98"/>
    <w:rsid w:val="000F2F58"/>
    <w:rsid w:val="000F302A"/>
    <w:rsid w:val="000F32D1"/>
    <w:rsid w:val="000F3CF2"/>
    <w:rsid w:val="000F3E0A"/>
    <w:rsid w:val="000F3E4F"/>
    <w:rsid w:val="000F46CB"/>
    <w:rsid w:val="000F4AEC"/>
    <w:rsid w:val="000F55A2"/>
    <w:rsid w:val="000F5AAB"/>
    <w:rsid w:val="000F5F02"/>
    <w:rsid w:val="000F696B"/>
    <w:rsid w:val="000F6997"/>
    <w:rsid w:val="000F6D80"/>
    <w:rsid w:val="000F74D7"/>
    <w:rsid w:val="000F7A93"/>
    <w:rsid w:val="00100EEB"/>
    <w:rsid w:val="00100F5F"/>
    <w:rsid w:val="001012C9"/>
    <w:rsid w:val="0010136F"/>
    <w:rsid w:val="00101C4A"/>
    <w:rsid w:val="00101E2E"/>
    <w:rsid w:val="001020C0"/>
    <w:rsid w:val="00102999"/>
    <w:rsid w:val="00102C00"/>
    <w:rsid w:val="00103004"/>
    <w:rsid w:val="001034E5"/>
    <w:rsid w:val="00103624"/>
    <w:rsid w:val="00104EBA"/>
    <w:rsid w:val="001052CD"/>
    <w:rsid w:val="0010537B"/>
    <w:rsid w:val="001058D8"/>
    <w:rsid w:val="00105D12"/>
    <w:rsid w:val="00105FB6"/>
    <w:rsid w:val="001060F4"/>
    <w:rsid w:val="00106DF6"/>
    <w:rsid w:val="00107A92"/>
    <w:rsid w:val="00107BBE"/>
    <w:rsid w:val="00110936"/>
    <w:rsid w:val="00110AD8"/>
    <w:rsid w:val="00110BFA"/>
    <w:rsid w:val="001110F9"/>
    <w:rsid w:val="0011182E"/>
    <w:rsid w:val="00111F0D"/>
    <w:rsid w:val="00111F6C"/>
    <w:rsid w:val="0011293E"/>
    <w:rsid w:val="00112E9E"/>
    <w:rsid w:val="001143A2"/>
    <w:rsid w:val="001143AE"/>
    <w:rsid w:val="00114980"/>
    <w:rsid w:val="00114A78"/>
    <w:rsid w:val="0011516F"/>
    <w:rsid w:val="00115458"/>
    <w:rsid w:val="00116602"/>
    <w:rsid w:val="001166DF"/>
    <w:rsid w:val="00116923"/>
    <w:rsid w:val="00116B3C"/>
    <w:rsid w:val="00116F50"/>
    <w:rsid w:val="00117D13"/>
    <w:rsid w:val="001207E8"/>
    <w:rsid w:val="00120B93"/>
    <w:rsid w:val="00120D32"/>
    <w:rsid w:val="001215A5"/>
    <w:rsid w:val="00122526"/>
    <w:rsid w:val="00122728"/>
    <w:rsid w:val="0012398D"/>
    <w:rsid w:val="001245D5"/>
    <w:rsid w:val="0012515F"/>
    <w:rsid w:val="00126215"/>
    <w:rsid w:val="001263CC"/>
    <w:rsid w:val="00126B87"/>
    <w:rsid w:val="00127AD0"/>
    <w:rsid w:val="00127D2B"/>
    <w:rsid w:val="00131D66"/>
    <w:rsid w:val="0013269E"/>
    <w:rsid w:val="001334E6"/>
    <w:rsid w:val="00133625"/>
    <w:rsid w:val="001336FE"/>
    <w:rsid w:val="00133B7A"/>
    <w:rsid w:val="00133F13"/>
    <w:rsid w:val="00133F55"/>
    <w:rsid w:val="00134D41"/>
    <w:rsid w:val="0013515C"/>
    <w:rsid w:val="001357C4"/>
    <w:rsid w:val="00135E69"/>
    <w:rsid w:val="00135EE7"/>
    <w:rsid w:val="00136703"/>
    <w:rsid w:val="0013767B"/>
    <w:rsid w:val="001376FA"/>
    <w:rsid w:val="001409BD"/>
    <w:rsid w:val="00140BF1"/>
    <w:rsid w:val="00140D37"/>
    <w:rsid w:val="0014113E"/>
    <w:rsid w:val="00141361"/>
    <w:rsid w:val="0014170A"/>
    <w:rsid w:val="00141912"/>
    <w:rsid w:val="00142DE5"/>
    <w:rsid w:val="00143205"/>
    <w:rsid w:val="00143294"/>
    <w:rsid w:val="00143641"/>
    <w:rsid w:val="00144F65"/>
    <w:rsid w:val="00145B26"/>
    <w:rsid w:val="00145B35"/>
    <w:rsid w:val="00146E5B"/>
    <w:rsid w:val="00147017"/>
    <w:rsid w:val="00147020"/>
    <w:rsid w:val="001474BF"/>
    <w:rsid w:val="0015096A"/>
    <w:rsid w:val="001513E6"/>
    <w:rsid w:val="00151C1E"/>
    <w:rsid w:val="001521A1"/>
    <w:rsid w:val="001532D1"/>
    <w:rsid w:val="0015351C"/>
    <w:rsid w:val="00153925"/>
    <w:rsid w:val="00154A21"/>
    <w:rsid w:val="001553C9"/>
    <w:rsid w:val="001556CF"/>
    <w:rsid w:val="00155E29"/>
    <w:rsid w:val="00156189"/>
    <w:rsid w:val="001561E1"/>
    <w:rsid w:val="0015679E"/>
    <w:rsid w:val="001567EF"/>
    <w:rsid w:val="00156CAB"/>
    <w:rsid w:val="001576E0"/>
    <w:rsid w:val="00157DF9"/>
    <w:rsid w:val="00161F26"/>
    <w:rsid w:val="00162112"/>
    <w:rsid w:val="001627F2"/>
    <w:rsid w:val="00162A20"/>
    <w:rsid w:val="0016311D"/>
    <w:rsid w:val="00163175"/>
    <w:rsid w:val="001643D2"/>
    <w:rsid w:val="001649AE"/>
    <w:rsid w:val="001649F7"/>
    <w:rsid w:val="00164B4A"/>
    <w:rsid w:val="0016533A"/>
    <w:rsid w:val="00165448"/>
    <w:rsid w:val="00165E7E"/>
    <w:rsid w:val="0016655B"/>
    <w:rsid w:val="0016666E"/>
    <w:rsid w:val="001666E7"/>
    <w:rsid w:val="00166C9C"/>
    <w:rsid w:val="00166D58"/>
    <w:rsid w:val="0016722F"/>
    <w:rsid w:val="0016745C"/>
    <w:rsid w:val="001677C0"/>
    <w:rsid w:val="00167C26"/>
    <w:rsid w:val="00167DCD"/>
    <w:rsid w:val="0017029A"/>
    <w:rsid w:val="001706C9"/>
    <w:rsid w:val="001709F7"/>
    <w:rsid w:val="00170BDC"/>
    <w:rsid w:val="001712DE"/>
    <w:rsid w:val="00171594"/>
    <w:rsid w:val="001728D4"/>
    <w:rsid w:val="001729F7"/>
    <w:rsid w:val="001729FF"/>
    <w:rsid w:val="00172BE5"/>
    <w:rsid w:val="00173961"/>
    <w:rsid w:val="0017483F"/>
    <w:rsid w:val="0017501A"/>
    <w:rsid w:val="00175AC3"/>
    <w:rsid w:val="00176601"/>
    <w:rsid w:val="001768B6"/>
    <w:rsid w:val="001769B2"/>
    <w:rsid w:val="00176A72"/>
    <w:rsid w:val="0017729D"/>
    <w:rsid w:val="0017790B"/>
    <w:rsid w:val="00177AD8"/>
    <w:rsid w:val="001810BD"/>
    <w:rsid w:val="001813CB"/>
    <w:rsid w:val="0018274A"/>
    <w:rsid w:val="00182C19"/>
    <w:rsid w:val="001833A1"/>
    <w:rsid w:val="00183C0A"/>
    <w:rsid w:val="0018440B"/>
    <w:rsid w:val="00184666"/>
    <w:rsid w:val="00185028"/>
    <w:rsid w:val="00186463"/>
    <w:rsid w:val="001865CF"/>
    <w:rsid w:val="0018717A"/>
    <w:rsid w:val="0018722F"/>
    <w:rsid w:val="00187D34"/>
    <w:rsid w:val="00190348"/>
    <w:rsid w:val="001905A3"/>
    <w:rsid w:val="001913DA"/>
    <w:rsid w:val="00191929"/>
    <w:rsid w:val="00192086"/>
    <w:rsid w:val="00192861"/>
    <w:rsid w:val="00192885"/>
    <w:rsid w:val="00192AE2"/>
    <w:rsid w:val="00192B29"/>
    <w:rsid w:val="001931C1"/>
    <w:rsid w:val="00195018"/>
    <w:rsid w:val="00195535"/>
    <w:rsid w:val="00195CD4"/>
    <w:rsid w:val="00195EA4"/>
    <w:rsid w:val="001963B0"/>
    <w:rsid w:val="001964FD"/>
    <w:rsid w:val="00196DF9"/>
    <w:rsid w:val="0019714C"/>
    <w:rsid w:val="001A052C"/>
    <w:rsid w:val="001A094C"/>
    <w:rsid w:val="001A0F88"/>
    <w:rsid w:val="001A11B3"/>
    <w:rsid w:val="001A1CC8"/>
    <w:rsid w:val="001A1D9D"/>
    <w:rsid w:val="001A2976"/>
    <w:rsid w:val="001A34B7"/>
    <w:rsid w:val="001A3661"/>
    <w:rsid w:val="001A3ECE"/>
    <w:rsid w:val="001A531F"/>
    <w:rsid w:val="001A56E4"/>
    <w:rsid w:val="001A577E"/>
    <w:rsid w:val="001A5A06"/>
    <w:rsid w:val="001A5ADF"/>
    <w:rsid w:val="001A5CEC"/>
    <w:rsid w:val="001A5E2B"/>
    <w:rsid w:val="001A6129"/>
    <w:rsid w:val="001A6C2C"/>
    <w:rsid w:val="001A6EC5"/>
    <w:rsid w:val="001A736B"/>
    <w:rsid w:val="001A7DD8"/>
    <w:rsid w:val="001A7EDE"/>
    <w:rsid w:val="001B04DB"/>
    <w:rsid w:val="001B0B18"/>
    <w:rsid w:val="001B23C9"/>
    <w:rsid w:val="001B292E"/>
    <w:rsid w:val="001B33B6"/>
    <w:rsid w:val="001B3B90"/>
    <w:rsid w:val="001B5233"/>
    <w:rsid w:val="001B7882"/>
    <w:rsid w:val="001B799F"/>
    <w:rsid w:val="001B7D09"/>
    <w:rsid w:val="001C06EC"/>
    <w:rsid w:val="001C131B"/>
    <w:rsid w:val="001C1CBB"/>
    <w:rsid w:val="001C1F82"/>
    <w:rsid w:val="001C2351"/>
    <w:rsid w:val="001C25B0"/>
    <w:rsid w:val="001C31FE"/>
    <w:rsid w:val="001C325E"/>
    <w:rsid w:val="001C3958"/>
    <w:rsid w:val="001C469D"/>
    <w:rsid w:val="001C47DB"/>
    <w:rsid w:val="001C4F09"/>
    <w:rsid w:val="001C54A1"/>
    <w:rsid w:val="001C5774"/>
    <w:rsid w:val="001C5827"/>
    <w:rsid w:val="001C5C94"/>
    <w:rsid w:val="001C64B9"/>
    <w:rsid w:val="001C734D"/>
    <w:rsid w:val="001C7808"/>
    <w:rsid w:val="001C7E1B"/>
    <w:rsid w:val="001C7E9B"/>
    <w:rsid w:val="001C7FC1"/>
    <w:rsid w:val="001D1338"/>
    <w:rsid w:val="001D1873"/>
    <w:rsid w:val="001D1FEB"/>
    <w:rsid w:val="001D316E"/>
    <w:rsid w:val="001D455E"/>
    <w:rsid w:val="001D4E55"/>
    <w:rsid w:val="001D5C02"/>
    <w:rsid w:val="001D671A"/>
    <w:rsid w:val="001D6BBF"/>
    <w:rsid w:val="001D78AB"/>
    <w:rsid w:val="001D79FA"/>
    <w:rsid w:val="001E0798"/>
    <w:rsid w:val="001E1284"/>
    <w:rsid w:val="001E1FAA"/>
    <w:rsid w:val="001E26B9"/>
    <w:rsid w:val="001E27B2"/>
    <w:rsid w:val="001E34F9"/>
    <w:rsid w:val="001E3C87"/>
    <w:rsid w:val="001E3CD2"/>
    <w:rsid w:val="001E4027"/>
    <w:rsid w:val="001E466A"/>
    <w:rsid w:val="001E4A67"/>
    <w:rsid w:val="001E5CF7"/>
    <w:rsid w:val="001E665D"/>
    <w:rsid w:val="001E6832"/>
    <w:rsid w:val="001E6C50"/>
    <w:rsid w:val="001E6DE6"/>
    <w:rsid w:val="001E78C6"/>
    <w:rsid w:val="001E7E71"/>
    <w:rsid w:val="001F00D8"/>
    <w:rsid w:val="001F0C82"/>
    <w:rsid w:val="001F17B9"/>
    <w:rsid w:val="001F20ED"/>
    <w:rsid w:val="001F2B4D"/>
    <w:rsid w:val="001F331D"/>
    <w:rsid w:val="001F35DA"/>
    <w:rsid w:val="001F46F5"/>
    <w:rsid w:val="001F4A1A"/>
    <w:rsid w:val="001F4C26"/>
    <w:rsid w:val="001F56B7"/>
    <w:rsid w:val="001F5E74"/>
    <w:rsid w:val="001F6D45"/>
    <w:rsid w:val="001F739B"/>
    <w:rsid w:val="002002C8"/>
    <w:rsid w:val="002006DC"/>
    <w:rsid w:val="00200961"/>
    <w:rsid w:val="0020105B"/>
    <w:rsid w:val="002019FA"/>
    <w:rsid w:val="0020268D"/>
    <w:rsid w:val="00202E7D"/>
    <w:rsid w:val="00202F57"/>
    <w:rsid w:val="00203591"/>
    <w:rsid w:val="00203718"/>
    <w:rsid w:val="00204D5B"/>
    <w:rsid w:val="00204EFB"/>
    <w:rsid w:val="00204FAA"/>
    <w:rsid w:val="00205C0B"/>
    <w:rsid w:val="002062D3"/>
    <w:rsid w:val="00206AFE"/>
    <w:rsid w:val="00207229"/>
    <w:rsid w:val="002073D2"/>
    <w:rsid w:val="002079DD"/>
    <w:rsid w:val="00210661"/>
    <w:rsid w:val="002108C4"/>
    <w:rsid w:val="00210FB6"/>
    <w:rsid w:val="00212E7C"/>
    <w:rsid w:val="00213521"/>
    <w:rsid w:val="00213929"/>
    <w:rsid w:val="00213B8D"/>
    <w:rsid w:val="00213D98"/>
    <w:rsid w:val="002141F7"/>
    <w:rsid w:val="00214AC0"/>
    <w:rsid w:val="0021682C"/>
    <w:rsid w:val="002168D8"/>
    <w:rsid w:val="00216A38"/>
    <w:rsid w:val="00217005"/>
    <w:rsid w:val="00217290"/>
    <w:rsid w:val="00217B35"/>
    <w:rsid w:val="002206A3"/>
    <w:rsid w:val="0022102B"/>
    <w:rsid w:val="00221C6C"/>
    <w:rsid w:val="00221F6A"/>
    <w:rsid w:val="0022281D"/>
    <w:rsid w:val="00223334"/>
    <w:rsid w:val="00223383"/>
    <w:rsid w:val="00223BB6"/>
    <w:rsid w:val="00223D47"/>
    <w:rsid w:val="0022424B"/>
    <w:rsid w:val="00224659"/>
    <w:rsid w:val="002249E3"/>
    <w:rsid w:val="00224BCE"/>
    <w:rsid w:val="00224C4D"/>
    <w:rsid w:val="00224DE0"/>
    <w:rsid w:val="00225224"/>
    <w:rsid w:val="00225552"/>
    <w:rsid w:val="00225E6F"/>
    <w:rsid w:val="0022657B"/>
    <w:rsid w:val="0022693B"/>
    <w:rsid w:val="00226A59"/>
    <w:rsid w:val="00227B43"/>
    <w:rsid w:val="00227ECD"/>
    <w:rsid w:val="00230EFC"/>
    <w:rsid w:val="0023100A"/>
    <w:rsid w:val="0023135C"/>
    <w:rsid w:val="002325E5"/>
    <w:rsid w:val="00232D14"/>
    <w:rsid w:val="00232FE1"/>
    <w:rsid w:val="00233034"/>
    <w:rsid w:val="002337B6"/>
    <w:rsid w:val="002341E5"/>
    <w:rsid w:val="002344C1"/>
    <w:rsid w:val="0023486A"/>
    <w:rsid w:val="00234EF7"/>
    <w:rsid w:val="002354D9"/>
    <w:rsid w:val="00235FEF"/>
    <w:rsid w:val="002361D6"/>
    <w:rsid w:val="00236B42"/>
    <w:rsid w:val="00236E0F"/>
    <w:rsid w:val="002402CD"/>
    <w:rsid w:val="00240999"/>
    <w:rsid w:val="00240B91"/>
    <w:rsid w:val="002427EF"/>
    <w:rsid w:val="00242F58"/>
    <w:rsid w:val="002437C8"/>
    <w:rsid w:val="00243804"/>
    <w:rsid w:val="00243DDA"/>
    <w:rsid w:val="00244E0D"/>
    <w:rsid w:val="00245D0C"/>
    <w:rsid w:val="00245F6A"/>
    <w:rsid w:val="002462A9"/>
    <w:rsid w:val="002465F7"/>
    <w:rsid w:val="00246A76"/>
    <w:rsid w:val="002472C7"/>
    <w:rsid w:val="0024746E"/>
    <w:rsid w:val="002476D0"/>
    <w:rsid w:val="00247FC9"/>
    <w:rsid w:val="002502D8"/>
    <w:rsid w:val="00250305"/>
    <w:rsid w:val="00251953"/>
    <w:rsid w:val="00251BA5"/>
    <w:rsid w:val="002521F3"/>
    <w:rsid w:val="002524EB"/>
    <w:rsid w:val="002529E5"/>
    <w:rsid w:val="00252B9E"/>
    <w:rsid w:val="00252DB8"/>
    <w:rsid w:val="00253227"/>
    <w:rsid w:val="002534CF"/>
    <w:rsid w:val="002534E6"/>
    <w:rsid w:val="002540BD"/>
    <w:rsid w:val="00254E89"/>
    <w:rsid w:val="002551F0"/>
    <w:rsid w:val="002557D4"/>
    <w:rsid w:val="0025612A"/>
    <w:rsid w:val="00256FD4"/>
    <w:rsid w:val="002570BA"/>
    <w:rsid w:val="0025726E"/>
    <w:rsid w:val="002574D0"/>
    <w:rsid w:val="0025788D"/>
    <w:rsid w:val="00257A2D"/>
    <w:rsid w:val="00257BE4"/>
    <w:rsid w:val="00257C2D"/>
    <w:rsid w:val="00260A4B"/>
    <w:rsid w:val="00260C3D"/>
    <w:rsid w:val="00260CC7"/>
    <w:rsid w:val="00261AB7"/>
    <w:rsid w:val="002628CA"/>
    <w:rsid w:val="002629A4"/>
    <w:rsid w:val="0026391B"/>
    <w:rsid w:val="00263B92"/>
    <w:rsid w:val="002648A3"/>
    <w:rsid w:val="00264FCF"/>
    <w:rsid w:val="00265D2B"/>
    <w:rsid w:val="00266003"/>
    <w:rsid w:val="00266713"/>
    <w:rsid w:val="00266A3B"/>
    <w:rsid w:val="0026706D"/>
    <w:rsid w:val="00267AAD"/>
    <w:rsid w:val="00267CFC"/>
    <w:rsid w:val="0027048B"/>
    <w:rsid w:val="002725F6"/>
    <w:rsid w:val="00272692"/>
    <w:rsid w:val="0027281C"/>
    <w:rsid w:val="00273407"/>
    <w:rsid w:val="0027341C"/>
    <w:rsid w:val="00273922"/>
    <w:rsid w:val="002743A8"/>
    <w:rsid w:val="00274FE8"/>
    <w:rsid w:val="00276386"/>
    <w:rsid w:val="0027688C"/>
    <w:rsid w:val="002768A3"/>
    <w:rsid w:val="00277450"/>
    <w:rsid w:val="0027755A"/>
    <w:rsid w:val="00277DEF"/>
    <w:rsid w:val="00280028"/>
    <w:rsid w:val="00281116"/>
    <w:rsid w:val="002812F3"/>
    <w:rsid w:val="00281999"/>
    <w:rsid w:val="00281CE2"/>
    <w:rsid w:val="00282A0C"/>
    <w:rsid w:val="00282A32"/>
    <w:rsid w:val="00282A6A"/>
    <w:rsid w:val="00283172"/>
    <w:rsid w:val="0028377C"/>
    <w:rsid w:val="002837F4"/>
    <w:rsid w:val="00283D6F"/>
    <w:rsid w:val="002840CE"/>
    <w:rsid w:val="00284602"/>
    <w:rsid w:val="002848DB"/>
    <w:rsid w:val="0028492D"/>
    <w:rsid w:val="002850D9"/>
    <w:rsid w:val="002859F8"/>
    <w:rsid w:val="00285F82"/>
    <w:rsid w:val="00285F8B"/>
    <w:rsid w:val="002869E0"/>
    <w:rsid w:val="00286BCA"/>
    <w:rsid w:val="002875D0"/>
    <w:rsid w:val="002900F8"/>
    <w:rsid w:val="00290A8D"/>
    <w:rsid w:val="00291233"/>
    <w:rsid w:val="002913B5"/>
    <w:rsid w:val="00291D33"/>
    <w:rsid w:val="00291DA9"/>
    <w:rsid w:val="00291DE0"/>
    <w:rsid w:val="00292F70"/>
    <w:rsid w:val="00294BE7"/>
    <w:rsid w:val="0029529B"/>
    <w:rsid w:val="00295750"/>
    <w:rsid w:val="002957DD"/>
    <w:rsid w:val="00295B4B"/>
    <w:rsid w:val="00295BB2"/>
    <w:rsid w:val="002963CC"/>
    <w:rsid w:val="0029647A"/>
    <w:rsid w:val="002966A9"/>
    <w:rsid w:val="00296D71"/>
    <w:rsid w:val="00296DCA"/>
    <w:rsid w:val="00297FBB"/>
    <w:rsid w:val="002A00AA"/>
    <w:rsid w:val="002A030C"/>
    <w:rsid w:val="002A067F"/>
    <w:rsid w:val="002A09CE"/>
    <w:rsid w:val="002A108D"/>
    <w:rsid w:val="002A1154"/>
    <w:rsid w:val="002A1FE0"/>
    <w:rsid w:val="002A2A7D"/>
    <w:rsid w:val="002A3494"/>
    <w:rsid w:val="002A3792"/>
    <w:rsid w:val="002A3B93"/>
    <w:rsid w:val="002A3F91"/>
    <w:rsid w:val="002A51A0"/>
    <w:rsid w:val="002A5A70"/>
    <w:rsid w:val="002A5AEB"/>
    <w:rsid w:val="002A6CC1"/>
    <w:rsid w:val="002A74D9"/>
    <w:rsid w:val="002A7BD7"/>
    <w:rsid w:val="002A7E58"/>
    <w:rsid w:val="002B05CB"/>
    <w:rsid w:val="002B0C12"/>
    <w:rsid w:val="002B12E2"/>
    <w:rsid w:val="002B1A46"/>
    <w:rsid w:val="002B1EE2"/>
    <w:rsid w:val="002B228B"/>
    <w:rsid w:val="002B247C"/>
    <w:rsid w:val="002B2C79"/>
    <w:rsid w:val="002B3159"/>
    <w:rsid w:val="002B4B5A"/>
    <w:rsid w:val="002B5356"/>
    <w:rsid w:val="002B53AE"/>
    <w:rsid w:val="002B67D6"/>
    <w:rsid w:val="002B7216"/>
    <w:rsid w:val="002B7761"/>
    <w:rsid w:val="002C043D"/>
    <w:rsid w:val="002C06B7"/>
    <w:rsid w:val="002C18A3"/>
    <w:rsid w:val="002C1D7C"/>
    <w:rsid w:val="002C2116"/>
    <w:rsid w:val="002C27F9"/>
    <w:rsid w:val="002C2CBC"/>
    <w:rsid w:val="002C3435"/>
    <w:rsid w:val="002C35E4"/>
    <w:rsid w:val="002C400A"/>
    <w:rsid w:val="002C4846"/>
    <w:rsid w:val="002C5474"/>
    <w:rsid w:val="002C5B96"/>
    <w:rsid w:val="002C6769"/>
    <w:rsid w:val="002C6DD5"/>
    <w:rsid w:val="002C7957"/>
    <w:rsid w:val="002D004B"/>
    <w:rsid w:val="002D04F6"/>
    <w:rsid w:val="002D142A"/>
    <w:rsid w:val="002D170F"/>
    <w:rsid w:val="002D1AC1"/>
    <w:rsid w:val="002D1CC1"/>
    <w:rsid w:val="002D2092"/>
    <w:rsid w:val="002D2459"/>
    <w:rsid w:val="002D253F"/>
    <w:rsid w:val="002D267A"/>
    <w:rsid w:val="002D2DA8"/>
    <w:rsid w:val="002D2EDF"/>
    <w:rsid w:val="002D3753"/>
    <w:rsid w:val="002D3823"/>
    <w:rsid w:val="002D3F0F"/>
    <w:rsid w:val="002D3FCB"/>
    <w:rsid w:val="002D4391"/>
    <w:rsid w:val="002D5A8B"/>
    <w:rsid w:val="002D604B"/>
    <w:rsid w:val="002D6A7A"/>
    <w:rsid w:val="002D7381"/>
    <w:rsid w:val="002D73B6"/>
    <w:rsid w:val="002D7669"/>
    <w:rsid w:val="002E0BB2"/>
    <w:rsid w:val="002E1081"/>
    <w:rsid w:val="002E1247"/>
    <w:rsid w:val="002E2F49"/>
    <w:rsid w:val="002E32AF"/>
    <w:rsid w:val="002E33A1"/>
    <w:rsid w:val="002E3D8F"/>
    <w:rsid w:val="002E4740"/>
    <w:rsid w:val="002E4AE7"/>
    <w:rsid w:val="002E4E59"/>
    <w:rsid w:val="002E4FE8"/>
    <w:rsid w:val="002E5303"/>
    <w:rsid w:val="002E560C"/>
    <w:rsid w:val="002E5D09"/>
    <w:rsid w:val="002E61BA"/>
    <w:rsid w:val="002E68D0"/>
    <w:rsid w:val="002E7AD2"/>
    <w:rsid w:val="002E7EE7"/>
    <w:rsid w:val="002F0003"/>
    <w:rsid w:val="002F013C"/>
    <w:rsid w:val="002F049C"/>
    <w:rsid w:val="002F0783"/>
    <w:rsid w:val="002F09B8"/>
    <w:rsid w:val="002F0E49"/>
    <w:rsid w:val="002F19F8"/>
    <w:rsid w:val="002F1B68"/>
    <w:rsid w:val="002F2B0E"/>
    <w:rsid w:val="002F2D35"/>
    <w:rsid w:val="002F33EB"/>
    <w:rsid w:val="002F385D"/>
    <w:rsid w:val="002F3BB1"/>
    <w:rsid w:val="002F40EC"/>
    <w:rsid w:val="002F4608"/>
    <w:rsid w:val="002F478D"/>
    <w:rsid w:val="002F48A0"/>
    <w:rsid w:val="002F4989"/>
    <w:rsid w:val="002F50F4"/>
    <w:rsid w:val="002F521D"/>
    <w:rsid w:val="002F53D8"/>
    <w:rsid w:val="002F54B9"/>
    <w:rsid w:val="002F67C9"/>
    <w:rsid w:val="002F6ADC"/>
    <w:rsid w:val="002F6F31"/>
    <w:rsid w:val="002F6FCF"/>
    <w:rsid w:val="002F733B"/>
    <w:rsid w:val="002F74BD"/>
    <w:rsid w:val="002F7D9F"/>
    <w:rsid w:val="00300078"/>
    <w:rsid w:val="003019CB"/>
    <w:rsid w:val="00301A46"/>
    <w:rsid w:val="00301AB4"/>
    <w:rsid w:val="00301F83"/>
    <w:rsid w:val="00303027"/>
    <w:rsid w:val="003032C5"/>
    <w:rsid w:val="003034F4"/>
    <w:rsid w:val="0030362C"/>
    <w:rsid w:val="0030484D"/>
    <w:rsid w:val="00304AF2"/>
    <w:rsid w:val="00304C28"/>
    <w:rsid w:val="003055FC"/>
    <w:rsid w:val="00305926"/>
    <w:rsid w:val="00306159"/>
    <w:rsid w:val="003068B2"/>
    <w:rsid w:val="0030690C"/>
    <w:rsid w:val="00306E21"/>
    <w:rsid w:val="003076EB"/>
    <w:rsid w:val="003078AD"/>
    <w:rsid w:val="00307AA0"/>
    <w:rsid w:val="00307F2B"/>
    <w:rsid w:val="0031025E"/>
    <w:rsid w:val="00311070"/>
    <w:rsid w:val="003111BE"/>
    <w:rsid w:val="003116A0"/>
    <w:rsid w:val="0031198D"/>
    <w:rsid w:val="003122F9"/>
    <w:rsid w:val="003123AE"/>
    <w:rsid w:val="00312A37"/>
    <w:rsid w:val="0031318B"/>
    <w:rsid w:val="00313816"/>
    <w:rsid w:val="0031387B"/>
    <w:rsid w:val="00313C96"/>
    <w:rsid w:val="0031433D"/>
    <w:rsid w:val="003143D7"/>
    <w:rsid w:val="003150EA"/>
    <w:rsid w:val="00315181"/>
    <w:rsid w:val="003151CE"/>
    <w:rsid w:val="00315475"/>
    <w:rsid w:val="00315DFB"/>
    <w:rsid w:val="0031621A"/>
    <w:rsid w:val="00316697"/>
    <w:rsid w:val="003175C7"/>
    <w:rsid w:val="003179C7"/>
    <w:rsid w:val="00317DF6"/>
    <w:rsid w:val="00320A72"/>
    <w:rsid w:val="00321E9A"/>
    <w:rsid w:val="003222D3"/>
    <w:rsid w:val="00322B28"/>
    <w:rsid w:val="003235E7"/>
    <w:rsid w:val="003241E5"/>
    <w:rsid w:val="003244B6"/>
    <w:rsid w:val="00324E3A"/>
    <w:rsid w:val="003252A9"/>
    <w:rsid w:val="003257F5"/>
    <w:rsid w:val="0032655C"/>
    <w:rsid w:val="00326E59"/>
    <w:rsid w:val="003272E2"/>
    <w:rsid w:val="003276EB"/>
    <w:rsid w:val="003304AF"/>
    <w:rsid w:val="00330683"/>
    <w:rsid w:val="003306D7"/>
    <w:rsid w:val="00330D2F"/>
    <w:rsid w:val="00331183"/>
    <w:rsid w:val="00331A93"/>
    <w:rsid w:val="00331AD0"/>
    <w:rsid w:val="003322A7"/>
    <w:rsid w:val="0033243A"/>
    <w:rsid w:val="003327E9"/>
    <w:rsid w:val="00333A79"/>
    <w:rsid w:val="00334283"/>
    <w:rsid w:val="00334FE2"/>
    <w:rsid w:val="00335A40"/>
    <w:rsid w:val="00335D09"/>
    <w:rsid w:val="00336756"/>
    <w:rsid w:val="0033747A"/>
    <w:rsid w:val="003374A2"/>
    <w:rsid w:val="00337DA2"/>
    <w:rsid w:val="003401A4"/>
    <w:rsid w:val="00341606"/>
    <w:rsid w:val="003424E1"/>
    <w:rsid w:val="00342A61"/>
    <w:rsid w:val="00342C31"/>
    <w:rsid w:val="00343208"/>
    <w:rsid w:val="00343A50"/>
    <w:rsid w:val="00343D57"/>
    <w:rsid w:val="0034425B"/>
    <w:rsid w:val="003448FF"/>
    <w:rsid w:val="00345A34"/>
    <w:rsid w:val="00346882"/>
    <w:rsid w:val="003477F4"/>
    <w:rsid w:val="00347E5B"/>
    <w:rsid w:val="00350591"/>
    <w:rsid w:val="00350EC6"/>
    <w:rsid w:val="003517CA"/>
    <w:rsid w:val="00351DED"/>
    <w:rsid w:val="003521D8"/>
    <w:rsid w:val="0035221F"/>
    <w:rsid w:val="00352267"/>
    <w:rsid w:val="0035235B"/>
    <w:rsid w:val="00352D39"/>
    <w:rsid w:val="00353100"/>
    <w:rsid w:val="003539D1"/>
    <w:rsid w:val="00354AB8"/>
    <w:rsid w:val="00354F1A"/>
    <w:rsid w:val="00356134"/>
    <w:rsid w:val="0035702E"/>
    <w:rsid w:val="00357A9A"/>
    <w:rsid w:val="00357BFF"/>
    <w:rsid w:val="00360117"/>
    <w:rsid w:val="0036035F"/>
    <w:rsid w:val="0036041C"/>
    <w:rsid w:val="00360934"/>
    <w:rsid w:val="00361242"/>
    <w:rsid w:val="00361F27"/>
    <w:rsid w:val="00362AA6"/>
    <w:rsid w:val="00363013"/>
    <w:rsid w:val="00363145"/>
    <w:rsid w:val="0036324A"/>
    <w:rsid w:val="00363DFF"/>
    <w:rsid w:val="00363EBE"/>
    <w:rsid w:val="00364F55"/>
    <w:rsid w:val="00365103"/>
    <w:rsid w:val="00365CBE"/>
    <w:rsid w:val="00366247"/>
    <w:rsid w:val="0036638D"/>
    <w:rsid w:val="0036662C"/>
    <w:rsid w:val="0036695D"/>
    <w:rsid w:val="00366AC3"/>
    <w:rsid w:val="00366ECB"/>
    <w:rsid w:val="00367433"/>
    <w:rsid w:val="00367FDA"/>
    <w:rsid w:val="0037026C"/>
    <w:rsid w:val="0037076D"/>
    <w:rsid w:val="003718F0"/>
    <w:rsid w:val="00371A77"/>
    <w:rsid w:val="003735A5"/>
    <w:rsid w:val="00373A57"/>
    <w:rsid w:val="00373B4F"/>
    <w:rsid w:val="00373D13"/>
    <w:rsid w:val="00374890"/>
    <w:rsid w:val="0037570B"/>
    <w:rsid w:val="00376360"/>
    <w:rsid w:val="00376466"/>
    <w:rsid w:val="00377525"/>
    <w:rsid w:val="00377D87"/>
    <w:rsid w:val="00380B33"/>
    <w:rsid w:val="003819A7"/>
    <w:rsid w:val="003820AF"/>
    <w:rsid w:val="00382374"/>
    <w:rsid w:val="0038260E"/>
    <w:rsid w:val="00383304"/>
    <w:rsid w:val="00383525"/>
    <w:rsid w:val="00383531"/>
    <w:rsid w:val="00384455"/>
    <w:rsid w:val="0038490A"/>
    <w:rsid w:val="00384D9C"/>
    <w:rsid w:val="00385641"/>
    <w:rsid w:val="00385DE4"/>
    <w:rsid w:val="003865E8"/>
    <w:rsid w:val="003870F8"/>
    <w:rsid w:val="00387383"/>
    <w:rsid w:val="00387603"/>
    <w:rsid w:val="00387BC2"/>
    <w:rsid w:val="00391585"/>
    <w:rsid w:val="003920BF"/>
    <w:rsid w:val="0039275B"/>
    <w:rsid w:val="00392784"/>
    <w:rsid w:val="00392BAE"/>
    <w:rsid w:val="00392E01"/>
    <w:rsid w:val="003934E1"/>
    <w:rsid w:val="00394772"/>
    <w:rsid w:val="00394E48"/>
    <w:rsid w:val="00395844"/>
    <w:rsid w:val="0039609D"/>
    <w:rsid w:val="0039649C"/>
    <w:rsid w:val="00396625"/>
    <w:rsid w:val="00396A78"/>
    <w:rsid w:val="00397184"/>
    <w:rsid w:val="00397800"/>
    <w:rsid w:val="00397A6A"/>
    <w:rsid w:val="003A0683"/>
    <w:rsid w:val="003A1DE3"/>
    <w:rsid w:val="003A22BD"/>
    <w:rsid w:val="003A25D7"/>
    <w:rsid w:val="003A3913"/>
    <w:rsid w:val="003A399F"/>
    <w:rsid w:val="003A4018"/>
    <w:rsid w:val="003A40E5"/>
    <w:rsid w:val="003A45D2"/>
    <w:rsid w:val="003A49BD"/>
    <w:rsid w:val="003A52B5"/>
    <w:rsid w:val="003A53F4"/>
    <w:rsid w:val="003A55FF"/>
    <w:rsid w:val="003A6198"/>
    <w:rsid w:val="003A65C0"/>
    <w:rsid w:val="003A676E"/>
    <w:rsid w:val="003A735C"/>
    <w:rsid w:val="003A795A"/>
    <w:rsid w:val="003B0762"/>
    <w:rsid w:val="003B0E93"/>
    <w:rsid w:val="003B1023"/>
    <w:rsid w:val="003B174B"/>
    <w:rsid w:val="003B1A73"/>
    <w:rsid w:val="003B1DD3"/>
    <w:rsid w:val="003B21F8"/>
    <w:rsid w:val="003B2836"/>
    <w:rsid w:val="003B2C8F"/>
    <w:rsid w:val="003B2D10"/>
    <w:rsid w:val="003B2D23"/>
    <w:rsid w:val="003B300A"/>
    <w:rsid w:val="003B3C3B"/>
    <w:rsid w:val="003B3CAE"/>
    <w:rsid w:val="003B4647"/>
    <w:rsid w:val="003B5169"/>
    <w:rsid w:val="003B5F47"/>
    <w:rsid w:val="003C07BC"/>
    <w:rsid w:val="003C10B8"/>
    <w:rsid w:val="003C162E"/>
    <w:rsid w:val="003C1723"/>
    <w:rsid w:val="003C1ACF"/>
    <w:rsid w:val="003C1CFE"/>
    <w:rsid w:val="003C1E42"/>
    <w:rsid w:val="003C2638"/>
    <w:rsid w:val="003C2841"/>
    <w:rsid w:val="003C3ACA"/>
    <w:rsid w:val="003C3DAB"/>
    <w:rsid w:val="003C469B"/>
    <w:rsid w:val="003C4DA6"/>
    <w:rsid w:val="003C4EB5"/>
    <w:rsid w:val="003C5D11"/>
    <w:rsid w:val="003C5F3F"/>
    <w:rsid w:val="003C6052"/>
    <w:rsid w:val="003C6420"/>
    <w:rsid w:val="003C6918"/>
    <w:rsid w:val="003C74F1"/>
    <w:rsid w:val="003C757D"/>
    <w:rsid w:val="003D0A4C"/>
    <w:rsid w:val="003D140F"/>
    <w:rsid w:val="003D1798"/>
    <w:rsid w:val="003D194F"/>
    <w:rsid w:val="003D1B52"/>
    <w:rsid w:val="003D1C96"/>
    <w:rsid w:val="003D25E3"/>
    <w:rsid w:val="003D281B"/>
    <w:rsid w:val="003D2997"/>
    <w:rsid w:val="003D2ED6"/>
    <w:rsid w:val="003D32F3"/>
    <w:rsid w:val="003D3BBB"/>
    <w:rsid w:val="003D3C24"/>
    <w:rsid w:val="003D3FBD"/>
    <w:rsid w:val="003D40CF"/>
    <w:rsid w:val="003D4AB3"/>
    <w:rsid w:val="003D4C62"/>
    <w:rsid w:val="003D5E52"/>
    <w:rsid w:val="003D630B"/>
    <w:rsid w:val="003D6529"/>
    <w:rsid w:val="003D6B9C"/>
    <w:rsid w:val="003D6DC8"/>
    <w:rsid w:val="003D7A8D"/>
    <w:rsid w:val="003E01A0"/>
    <w:rsid w:val="003E0B21"/>
    <w:rsid w:val="003E11C5"/>
    <w:rsid w:val="003E13B4"/>
    <w:rsid w:val="003E2797"/>
    <w:rsid w:val="003E28BB"/>
    <w:rsid w:val="003E29BE"/>
    <w:rsid w:val="003E3091"/>
    <w:rsid w:val="003E3338"/>
    <w:rsid w:val="003E39B5"/>
    <w:rsid w:val="003E43CD"/>
    <w:rsid w:val="003E49A9"/>
    <w:rsid w:val="003E4B43"/>
    <w:rsid w:val="003E529B"/>
    <w:rsid w:val="003E5CA3"/>
    <w:rsid w:val="003E5CFD"/>
    <w:rsid w:val="003E70C2"/>
    <w:rsid w:val="003E7566"/>
    <w:rsid w:val="003E7D57"/>
    <w:rsid w:val="003F0453"/>
    <w:rsid w:val="003F0F85"/>
    <w:rsid w:val="003F1AAC"/>
    <w:rsid w:val="003F1C8B"/>
    <w:rsid w:val="003F25AE"/>
    <w:rsid w:val="003F29D9"/>
    <w:rsid w:val="003F2A63"/>
    <w:rsid w:val="003F2B87"/>
    <w:rsid w:val="003F2F9C"/>
    <w:rsid w:val="003F305C"/>
    <w:rsid w:val="003F323F"/>
    <w:rsid w:val="003F32F1"/>
    <w:rsid w:val="003F356B"/>
    <w:rsid w:val="003F4176"/>
    <w:rsid w:val="003F54D4"/>
    <w:rsid w:val="003F55FB"/>
    <w:rsid w:val="003F710B"/>
    <w:rsid w:val="0040025A"/>
    <w:rsid w:val="0040030A"/>
    <w:rsid w:val="004003A7"/>
    <w:rsid w:val="00400CAF"/>
    <w:rsid w:val="004021E9"/>
    <w:rsid w:val="004022AE"/>
    <w:rsid w:val="0040243F"/>
    <w:rsid w:val="0040271B"/>
    <w:rsid w:val="00402A55"/>
    <w:rsid w:val="00402B1E"/>
    <w:rsid w:val="00402BDE"/>
    <w:rsid w:val="00402F77"/>
    <w:rsid w:val="00403387"/>
    <w:rsid w:val="0040389F"/>
    <w:rsid w:val="004038D9"/>
    <w:rsid w:val="00403A02"/>
    <w:rsid w:val="00404725"/>
    <w:rsid w:val="00404870"/>
    <w:rsid w:val="00404D53"/>
    <w:rsid w:val="004066E3"/>
    <w:rsid w:val="004070AA"/>
    <w:rsid w:val="0040724F"/>
    <w:rsid w:val="0040746D"/>
    <w:rsid w:val="004077C6"/>
    <w:rsid w:val="004105E8"/>
    <w:rsid w:val="004108B8"/>
    <w:rsid w:val="00411AD3"/>
    <w:rsid w:val="00412093"/>
    <w:rsid w:val="00412915"/>
    <w:rsid w:val="00412EC4"/>
    <w:rsid w:val="00413DD4"/>
    <w:rsid w:val="00414470"/>
    <w:rsid w:val="00414D71"/>
    <w:rsid w:val="00415203"/>
    <w:rsid w:val="00415376"/>
    <w:rsid w:val="004158D2"/>
    <w:rsid w:val="00415A92"/>
    <w:rsid w:val="00415D52"/>
    <w:rsid w:val="004163BA"/>
    <w:rsid w:val="00416DB4"/>
    <w:rsid w:val="004175BD"/>
    <w:rsid w:val="00417D9D"/>
    <w:rsid w:val="00417F8A"/>
    <w:rsid w:val="0042033C"/>
    <w:rsid w:val="004209F9"/>
    <w:rsid w:val="00420A9F"/>
    <w:rsid w:val="004210A8"/>
    <w:rsid w:val="00421E36"/>
    <w:rsid w:val="00422322"/>
    <w:rsid w:val="0042272B"/>
    <w:rsid w:val="00423B2A"/>
    <w:rsid w:val="00424F25"/>
    <w:rsid w:val="00424F37"/>
    <w:rsid w:val="0042514F"/>
    <w:rsid w:val="00425459"/>
    <w:rsid w:val="00425D22"/>
    <w:rsid w:val="00426421"/>
    <w:rsid w:val="004265E1"/>
    <w:rsid w:val="004269A8"/>
    <w:rsid w:val="00426E82"/>
    <w:rsid w:val="004270EA"/>
    <w:rsid w:val="0042714C"/>
    <w:rsid w:val="00427AAF"/>
    <w:rsid w:val="004308A3"/>
    <w:rsid w:val="004317A6"/>
    <w:rsid w:val="00432404"/>
    <w:rsid w:val="00433796"/>
    <w:rsid w:val="00435116"/>
    <w:rsid w:val="004355AB"/>
    <w:rsid w:val="00435F0B"/>
    <w:rsid w:val="004362A3"/>
    <w:rsid w:val="00436B39"/>
    <w:rsid w:val="00437717"/>
    <w:rsid w:val="0043796A"/>
    <w:rsid w:val="0044240F"/>
    <w:rsid w:val="004427EF"/>
    <w:rsid w:val="00442BF0"/>
    <w:rsid w:val="00442FCE"/>
    <w:rsid w:val="00443C1B"/>
    <w:rsid w:val="00444FE2"/>
    <w:rsid w:val="004458E6"/>
    <w:rsid w:val="00445AC1"/>
    <w:rsid w:val="00445AFF"/>
    <w:rsid w:val="00446131"/>
    <w:rsid w:val="00446333"/>
    <w:rsid w:val="0044641C"/>
    <w:rsid w:val="00446555"/>
    <w:rsid w:val="00446788"/>
    <w:rsid w:val="0044699C"/>
    <w:rsid w:val="004469A4"/>
    <w:rsid w:val="00446BFC"/>
    <w:rsid w:val="00447A0D"/>
    <w:rsid w:val="00447CA4"/>
    <w:rsid w:val="00450138"/>
    <w:rsid w:val="004501CC"/>
    <w:rsid w:val="004521B4"/>
    <w:rsid w:val="00453D1B"/>
    <w:rsid w:val="00453DC5"/>
    <w:rsid w:val="00454C96"/>
    <w:rsid w:val="00455E87"/>
    <w:rsid w:val="0045642C"/>
    <w:rsid w:val="0045767B"/>
    <w:rsid w:val="00457A22"/>
    <w:rsid w:val="00457DEA"/>
    <w:rsid w:val="00460566"/>
    <w:rsid w:val="00460AB1"/>
    <w:rsid w:val="00460DD6"/>
    <w:rsid w:val="00460FA3"/>
    <w:rsid w:val="00461BFB"/>
    <w:rsid w:val="004620B6"/>
    <w:rsid w:val="00462163"/>
    <w:rsid w:val="004621B1"/>
    <w:rsid w:val="0046262F"/>
    <w:rsid w:val="00462AAA"/>
    <w:rsid w:val="00462CE4"/>
    <w:rsid w:val="004634AA"/>
    <w:rsid w:val="00463EF0"/>
    <w:rsid w:val="00463F28"/>
    <w:rsid w:val="00463F3A"/>
    <w:rsid w:val="00464239"/>
    <w:rsid w:val="00464363"/>
    <w:rsid w:val="004643D2"/>
    <w:rsid w:val="004660D3"/>
    <w:rsid w:val="00466509"/>
    <w:rsid w:val="00466946"/>
    <w:rsid w:val="00466E9B"/>
    <w:rsid w:val="00467386"/>
    <w:rsid w:val="00467931"/>
    <w:rsid w:val="00467ADC"/>
    <w:rsid w:val="0047034C"/>
    <w:rsid w:val="004705D1"/>
    <w:rsid w:val="00470BCD"/>
    <w:rsid w:val="00471248"/>
    <w:rsid w:val="00471360"/>
    <w:rsid w:val="0047172C"/>
    <w:rsid w:val="00471C97"/>
    <w:rsid w:val="00471CFD"/>
    <w:rsid w:val="00471D8B"/>
    <w:rsid w:val="00472D4A"/>
    <w:rsid w:val="00473D87"/>
    <w:rsid w:val="00473EB7"/>
    <w:rsid w:val="00474E68"/>
    <w:rsid w:val="004750FE"/>
    <w:rsid w:val="004755C4"/>
    <w:rsid w:val="00475E34"/>
    <w:rsid w:val="00475EAB"/>
    <w:rsid w:val="0047682A"/>
    <w:rsid w:val="004772B9"/>
    <w:rsid w:val="004779C6"/>
    <w:rsid w:val="004808C4"/>
    <w:rsid w:val="00481014"/>
    <w:rsid w:val="00482CAB"/>
    <w:rsid w:val="00483595"/>
    <w:rsid w:val="00483710"/>
    <w:rsid w:val="00483EA2"/>
    <w:rsid w:val="0048400C"/>
    <w:rsid w:val="0048416B"/>
    <w:rsid w:val="0048592A"/>
    <w:rsid w:val="00486450"/>
    <w:rsid w:val="00486455"/>
    <w:rsid w:val="004866FC"/>
    <w:rsid w:val="00486CC5"/>
    <w:rsid w:val="00486F3F"/>
    <w:rsid w:val="004871F5"/>
    <w:rsid w:val="004878E1"/>
    <w:rsid w:val="00487A7B"/>
    <w:rsid w:val="00490468"/>
    <w:rsid w:val="004908A2"/>
    <w:rsid w:val="00490FD3"/>
    <w:rsid w:val="00491151"/>
    <w:rsid w:val="004914B3"/>
    <w:rsid w:val="00491669"/>
    <w:rsid w:val="00491A46"/>
    <w:rsid w:val="00491BD5"/>
    <w:rsid w:val="00491EA0"/>
    <w:rsid w:val="00492521"/>
    <w:rsid w:val="004927AE"/>
    <w:rsid w:val="004930D7"/>
    <w:rsid w:val="00493188"/>
    <w:rsid w:val="00493EE7"/>
    <w:rsid w:val="00493FD1"/>
    <w:rsid w:val="00495432"/>
    <w:rsid w:val="004958CD"/>
    <w:rsid w:val="004960CD"/>
    <w:rsid w:val="00496B8B"/>
    <w:rsid w:val="00496F86"/>
    <w:rsid w:val="00497193"/>
    <w:rsid w:val="00497E1F"/>
    <w:rsid w:val="004A001E"/>
    <w:rsid w:val="004A0A47"/>
    <w:rsid w:val="004A0CE2"/>
    <w:rsid w:val="004A2134"/>
    <w:rsid w:val="004A2847"/>
    <w:rsid w:val="004A29A4"/>
    <w:rsid w:val="004A29DE"/>
    <w:rsid w:val="004A3491"/>
    <w:rsid w:val="004A3718"/>
    <w:rsid w:val="004A51CF"/>
    <w:rsid w:val="004A5D3D"/>
    <w:rsid w:val="004A624A"/>
    <w:rsid w:val="004A632F"/>
    <w:rsid w:val="004A699F"/>
    <w:rsid w:val="004A742E"/>
    <w:rsid w:val="004B0C02"/>
    <w:rsid w:val="004B15BF"/>
    <w:rsid w:val="004B2AD0"/>
    <w:rsid w:val="004B2B02"/>
    <w:rsid w:val="004B2CF7"/>
    <w:rsid w:val="004B3AB1"/>
    <w:rsid w:val="004B4381"/>
    <w:rsid w:val="004B4724"/>
    <w:rsid w:val="004B4D87"/>
    <w:rsid w:val="004B55CE"/>
    <w:rsid w:val="004B609B"/>
    <w:rsid w:val="004B6E6D"/>
    <w:rsid w:val="004B78A5"/>
    <w:rsid w:val="004C0D51"/>
    <w:rsid w:val="004C1917"/>
    <w:rsid w:val="004C2272"/>
    <w:rsid w:val="004C2D49"/>
    <w:rsid w:val="004C2F28"/>
    <w:rsid w:val="004C39AA"/>
    <w:rsid w:val="004C3DAD"/>
    <w:rsid w:val="004C3FB4"/>
    <w:rsid w:val="004C432F"/>
    <w:rsid w:val="004C45E6"/>
    <w:rsid w:val="004C4D20"/>
    <w:rsid w:val="004C5399"/>
    <w:rsid w:val="004C58E6"/>
    <w:rsid w:val="004C5D85"/>
    <w:rsid w:val="004C6396"/>
    <w:rsid w:val="004C7C70"/>
    <w:rsid w:val="004D0466"/>
    <w:rsid w:val="004D0A4B"/>
    <w:rsid w:val="004D0E13"/>
    <w:rsid w:val="004D118C"/>
    <w:rsid w:val="004D20EA"/>
    <w:rsid w:val="004D2404"/>
    <w:rsid w:val="004D278E"/>
    <w:rsid w:val="004D2A70"/>
    <w:rsid w:val="004D2E60"/>
    <w:rsid w:val="004D2FF2"/>
    <w:rsid w:val="004D39BF"/>
    <w:rsid w:val="004D3BB8"/>
    <w:rsid w:val="004D3FF0"/>
    <w:rsid w:val="004D47BD"/>
    <w:rsid w:val="004D4E6E"/>
    <w:rsid w:val="004D5978"/>
    <w:rsid w:val="004D5F92"/>
    <w:rsid w:val="004D66A8"/>
    <w:rsid w:val="004D6B1F"/>
    <w:rsid w:val="004D7160"/>
    <w:rsid w:val="004D73F6"/>
    <w:rsid w:val="004D7A24"/>
    <w:rsid w:val="004E03A0"/>
    <w:rsid w:val="004E0923"/>
    <w:rsid w:val="004E1387"/>
    <w:rsid w:val="004E183E"/>
    <w:rsid w:val="004E1877"/>
    <w:rsid w:val="004E1AE5"/>
    <w:rsid w:val="004E1B93"/>
    <w:rsid w:val="004E2C83"/>
    <w:rsid w:val="004E3123"/>
    <w:rsid w:val="004E35EE"/>
    <w:rsid w:val="004E3BD9"/>
    <w:rsid w:val="004E4AF7"/>
    <w:rsid w:val="004E6196"/>
    <w:rsid w:val="004E72BC"/>
    <w:rsid w:val="004F107A"/>
    <w:rsid w:val="004F1373"/>
    <w:rsid w:val="004F31C0"/>
    <w:rsid w:val="004F3202"/>
    <w:rsid w:val="004F3578"/>
    <w:rsid w:val="004F3E16"/>
    <w:rsid w:val="004F5ACC"/>
    <w:rsid w:val="004F7046"/>
    <w:rsid w:val="004F7086"/>
    <w:rsid w:val="004F72AB"/>
    <w:rsid w:val="004F7583"/>
    <w:rsid w:val="004F7ADC"/>
    <w:rsid w:val="00500273"/>
    <w:rsid w:val="005005EF"/>
    <w:rsid w:val="00500BBF"/>
    <w:rsid w:val="00500D21"/>
    <w:rsid w:val="00500E07"/>
    <w:rsid w:val="0050140B"/>
    <w:rsid w:val="00501422"/>
    <w:rsid w:val="00501777"/>
    <w:rsid w:val="005019F3"/>
    <w:rsid w:val="00503523"/>
    <w:rsid w:val="00503A1B"/>
    <w:rsid w:val="005041B1"/>
    <w:rsid w:val="00504653"/>
    <w:rsid w:val="00504C33"/>
    <w:rsid w:val="005057C7"/>
    <w:rsid w:val="00507AE4"/>
    <w:rsid w:val="00507F73"/>
    <w:rsid w:val="00511511"/>
    <w:rsid w:val="0051165B"/>
    <w:rsid w:val="00511706"/>
    <w:rsid w:val="00512358"/>
    <w:rsid w:val="00512804"/>
    <w:rsid w:val="00513028"/>
    <w:rsid w:val="00513BC2"/>
    <w:rsid w:val="00514AFB"/>
    <w:rsid w:val="00514B3E"/>
    <w:rsid w:val="00515268"/>
    <w:rsid w:val="005164C6"/>
    <w:rsid w:val="005168A7"/>
    <w:rsid w:val="00517177"/>
    <w:rsid w:val="00517B68"/>
    <w:rsid w:val="00517D50"/>
    <w:rsid w:val="005201AB"/>
    <w:rsid w:val="00520F59"/>
    <w:rsid w:val="00521816"/>
    <w:rsid w:val="00521883"/>
    <w:rsid w:val="005218FC"/>
    <w:rsid w:val="00522139"/>
    <w:rsid w:val="00522379"/>
    <w:rsid w:val="00522C3D"/>
    <w:rsid w:val="00522F85"/>
    <w:rsid w:val="005230DB"/>
    <w:rsid w:val="00523B1A"/>
    <w:rsid w:val="00524431"/>
    <w:rsid w:val="00527773"/>
    <w:rsid w:val="00531183"/>
    <w:rsid w:val="00531333"/>
    <w:rsid w:val="0053148C"/>
    <w:rsid w:val="0053161F"/>
    <w:rsid w:val="005316FB"/>
    <w:rsid w:val="0053171F"/>
    <w:rsid w:val="00531C18"/>
    <w:rsid w:val="0053260D"/>
    <w:rsid w:val="005331D9"/>
    <w:rsid w:val="0053392D"/>
    <w:rsid w:val="00533EE3"/>
    <w:rsid w:val="00533FF2"/>
    <w:rsid w:val="00534D47"/>
    <w:rsid w:val="00534EA3"/>
    <w:rsid w:val="00535562"/>
    <w:rsid w:val="005359B4"/>
    <w:rsid w:val="00535CC3"/>
    <w:rsid w:val="00535D16"/>
    <w:rsid w:val="005366A8"/>
    <w:rsid w:val="005372AB"/>
    <w:rsid w:val="005378B3"/>
    <w:rsid w:val="00537CB8"/>
    <w:rsid w:val="00537CBA"/>
    <w:rsid w:val="0054000D"/>
    <w:rsid w:val="005403E8"/>
    <w:rsid w:val="0054084E"/>
    <w:rsid w:val="005417CE"/>
    <w:rsid w:val="00542191"/>
    <w:rsid w:val="00542526"/>
    <w:rsid w:val="005442B2"/>
    <w:rsid w:val="00544470"/>
    <w:rsid w:val="00544566"/>
    <w:rsid w:val="00544643"/>
    <w:rsid w:val="00544A12"/>
    <w:rsid w:val="00545151"/>
    <w:rsid w:val="005456E6"/>
    <w:rsid w:val="00545BCC"/>
    <w:rsid w:val="00545C11"/>
    <w:rsid w:val="00546106"/>
    <w:rsid w:val="00546701"/>
    <w:rsid w:val="00546CF2"/>
    <w:rsid w:val="005506C3"/>
    <w:rsid w:val="00550819"/>
    <w:rsid w:val="00551B9C"/>
    <w:rsid w:val="00552015"/>
    <w:rsid w:val="00552E4E"/>
    <w:rsid w:val="00552FA2"/>
    <w:rsid w:val="005533E7"/>
    <w:rsid w:val="005535E4"/>
    <w:rsid w:val="00553635"/>
    <w:rsid w:val="0055495B"/>
    <w:rsid w:val="00554AC1"/>
    <w:rsid w:val="00554D5A"/>
    <w:rsid w:val="00555A2B"/>
    <w:rsid w:val="00556041"/>
    <w:rsid w:val="00556B3C"/>
    <w:rsid w:val="00556BA0"/>
    <w:rsid w:val="005609CF"/>
    <w:rsid w:val="00560B7F"/>
    <w:rsid w:val="00560C92"/>
    <w:rsid w:val="00560EDD"/>
    <w:rsid w:val="00560F1C"/>
    <w:rsid w:val="00560F61"/>
    <w:rsid w:val="00560F6A"/>
    <w:rsid w:val="00561A6F"/>
    <w:rsid w:val="005621EA"/>
    <w:rsid w:val="00562910"/>
    <w:rsid w:val="00562F14"/>
    <w:rsid w:val="00563D6F"/>
    <w:rsid w:val="00563ED9"/>
    <w:rsid w:val="00564750"/>
    <w:rsid w:val="005650D2"/>
    <w:rsid w:val="00566013"/>
    <w:rsid w:val="0056613E"/>
    <w:rsid w:val="00566DB9"/>
    <w:rsid w:val="00566EBB"/>
    <w:rsid w:val="00570645"/>
    <w:rsid w:val="00570723"/>
    <w:rsid w:val="00571C34"/>
    <w:rsid w:val="005727F5"/>
    <w:rsid w:val="005745AF"/>
    <w:rsid w:val="0057487F"/>
    <w:rsid w:val="0057504B"/>
    <w:rsid w:val="00575344"/>
    <w:rsid w:val="00575C6C"/>
    <w:rsid w:val="00575EE3"/>
    <w:rsid w:val="00576230"/>
    <w:rsid w:val="005766D0"/>
    <w:rsid w:val="005770A3"/>
    <w:rsid w:val="00577190"/>
    <w:rsid w:val="00577216"/>
    <w:rsid w:val="00581AAB"/>
    <w:rsid w:val="00581B62"/>
    <w:rsid w:val="0058208C"/>
    <w:rsid w:val="00582E99"/>
    <w:rsid w:val="005831B3"/>
    <w:rsid w:val="00583C30"/>
    <w:rsid w:val="00584652"/>
    <w:rsid w:val="005846C7"/>
    <w:rsid w:val="00584FD9"/>
    <w:rsid w:val="005851E3"/>
    <w:rsid w:val="00585402"/>
    <w:rsid w:val="0058540E"/>
    <w:rsid w:val="00585575"/>
    <w:rsid w:val="00585671"/>
    <w:rsid w:val="005866FF"/>
    <w:rsid w:val="00587B37"/>
    <w:rsid w:val="00587CFA"/>
    <w:rsid w:val="005901B6"/>
    <w:rsid w:val="005909AE"/>
    <w:rsid w:val="005909EE"/>
    <w:rsid w:val="00590A47"/>
    <w:rsid w:val="005933F5"/>
    <w:rsid w:val="0059454D"/>
    <w:rsid w:val="005945A3"/>
    <w:rsid w:val="00594656"/>
    <w:rsid w:val="00594F0F"/>
    <w:rsid w:val="00595021"/>
    <w:rsid w:val="005954DC"/>
    <w:rsid w:val="005955B8"/>
    <w:rsid w:val="005965F6"/>
    <w:rsid w:val="005969C0"/>
    <w:rsid w:val="00596CC1"/>
    <w:rsid w:val="00596F22"/>
    <w:rsid w:val="00597355"/>
    <w:rsid w:val="00597471"/>
    <w:rsid w:val="005A0064"/>
    <w:rsid w:val="005A145F"/>
    <w:rsid w:val="005A1677"/>
    <w:rsid w:val="005A17FF"/>
    <w:rsid w:val="005A1A45"/>
    <w:rsid w:val="005A1BDE"/>
    <w:rsid w:val="005A221F"/>
    <w:rsid w:val="005A2465"/>
    <w:rsid w:val="005A24E2"/>
    <w:rsid w:val="005A250C"/>
    <w:rsid w:val="005A31E7"/>
    <w:rsid w:val="005A37D4"/>
    <w:rsid w:val="005A4F73"/>
    <w:rsid w:val="005A51B3"/>
    <w:rsid w:val="005A574D"/>
    <w:rsid w:val="005A5932"/>
    <w:rsid w:val="005A6359"/>
    <w:rsid w:val="005A6445"/>
    <w:rsid w:val="005A66D8"/>
    <w:rsid w:val="005A76E7"/>
    <w:rsid w:val="005A7894"/>
    <w:rsid w:val="005A7904"/>
    <w:rsid w:val="005B0274"/>
    <w:rsid w:val="005B251E"/>
    <w:rsid w:val="005B2AAF"/>
    <w:rsid w:val="005B372B"/>
    <w:rsid w:val="005B3D88"/>
    <w:rsid w:val="005B403D"/>
    <w:rsid w:val="005B45D1"/>
    <w:rsid w:val="005B4FB5"/>
    <w:rsid w:val="005B580B"/>
    <w:rsid w:val="005B5CD6"/>
    <w:rsid w:val="005B709E"/>
    <w:rsid w:val="005B72CD"/>
    <w:rsid w:val="005B7385"/>
    <w:rsid w:val="005C0E07"/>
    <w:rsid w:val="005C16B3"/>
    <w:rsid w:val="005C178D"/>
    <w:rsid w:val="005C2094"/>
    <w:rsid w:val="005C2959"/>
    <w:rsid w:val="005C2AE3"/>
    <w:rsid w:val="005C3125"/>
    <w:rsid w:val="005C4064"/>
    <w:rsid w:val="005C43D2"/>
    <w:rsid w:val="005C48AB"/>
    <w:rsid w:val="005C4B12"/>
    <w:rsid w:val="005C4E23"/>
    <w:rsid w:val="005C5675"/>
    <w:rsid w:val="005C56F7"/>
    <w:rsid w:val="005C647C"/>
    <w:rsid w:val="005C6777"/>
    <w:rsid w:val="005C6DC5"/>
    <w:rsid w:val="005D01AE"/>
    <w:rsid w:val="005D03B1"/>
    <w:rsid w:val="005D0ACC"/>
    <w:rsid w:val="005D0B3F"/>
    <w:rsid w:val="005D2E6F"/>
    <w:rsid w:val="005D2EF7"/>
    <w:rsid w:val="005D317B"/>
    <w:rsid w:val="005D580A"/>
    <w:rsid w:val="005D5A07"/>
    <w:rsid w:val="005D5E68"/>
    <w:rsid w:val="005D61B9"/>
    <w:rsid w:val="005D6561"/>
    <w:rsid w:val="005D6913"/>
    <w:rsid w:val="005D6CA2"/>
    <w:rsid w:val="005D706C"/>
    <w:rsid w:val="005D7705"/>
    <w:rsid w:val="005D7817"/>
    <w:rsid w:val="005D7821"/>
    <w:rsid w:val="005D79A5"/>
    <w:rsid w:val="005E0A89"/>
    <w:rsid w:val="005E0C77"/>
    <w:rsid w:val="005E11C5"/>
    <w:rsid w:val="005E11ED"/>
    <w:rsid w:val="005E1826"/>
    <w:rsid w:val="005E186D"/>
    <w:rsid w:val="005E1A04"/>
    <w:rsid w:val="005E1BBD"/>
    <w:rsid w:val="005E1CB0"/>
    <w:rsid w:val="005E2574"/>
    <w:rsid w:val="005E329C"/>
    <w:rsid w:val="005E33C6"/>
    <w:rsid w:val="005E3D2F"/>
    <w:rsid w:val="005E3FA5"/>
    <w:rsid w:val="005E4035"/>
    <w:rsid w:val="005E444C"/>
    <w:rsid w:val="005E4D1C"/>
    <w:rsid w:val="005E4DB4"/>
    <w:rsid w:val="005E58F0"/>
    <w:rsid w:val="005E5D85"/>
    <w:rsid w:val="005E5DD0"/>
    <w:rsid w:val="005E607F"/>
    <w:rsid w:val="005E668D"/>
    <w:rsid w:val="005E6A43"/>
    <w:rsid w:val="005E7164"/>
    <w:rsid w:val="005E77DF"/>
    <w:rsid w:val="005F0393"/>
    <w:rsid w:val="005F1B5F"/>
    <w:rsid w:val="005F20E1"/>
    <w:rsid w:val="005F2752"/>
    <w:rsid w:val="005F34AF"/>
    <w:rsid w:val="005F36BC"/>
    <w:rsid w:val="005F3B6A"/>
    <w:rsid w:val="005F4805"/>
    <w:rsid w:val="005F4E1F"/>
    <w:rsid w:val="005F50D1"/>
    <w:rsid w:val="005F536A"/>
    <w:rsid w:val="005F5B99"/>
    <w:rsid w:val="005F6214"/>
    <w:rsid w:val="005F6492"/>
    <w:rsid w:val="005F6B04"/>
    <w:rsid w:val="005F6FD5"/>
    <w:rsid w:val="005F7057"/>
    <w:rsid w:val="005F7458"/>
    <w:rsid w:val="005F76EF"/>
    <w:rsid w:val="005F7CC6"/>
    <w:rsid w:val="005F7E07"/>
    <w:rsid w:val="0060045B"/>
    <w:rsid w:val="0060056C"/>
    <w:rsid w:val="006005BA"/>
    <w:rsid w:val="0060164C"/>
    <w:rsid w:val="0060174C"/>
    <w:rsid w:val="00601908"/>
    <w:rsid w:val="00601B34"/>
    <w:rsid w:val="00601E24"/>
    <w:rsid w:val="006026FA"/>
    <w:rsid w:val="00602A8D"/>
    <w:rsid w:val="00602B4B"/>
    <w:rsid w:val="00602D16"/>
    <w:rsid w:val="00603933"/>
    <w:rsid w:val="0060599C"/>
    <w:rsid w:val="00605AB7"/>
    <w:rsid w:val="00605EB0"/>
    <w:rsid w:val="0060612D"/>
    <w:rsid w:val="006063E7"/>
    <w:rsid w:val="00607534"/>
    <w:rsid w:val="00607910"/>
    <w:rsid w:val="00611437"/>
    <w:rsid w:val="006125CB"/>
    <w:rsid w:val="00612DEC"/>
    <w:rsid w:val="006130A7"/>
    <w:rsid w:val="006133F9"/>
    <w:rsid w:val="00613B2D"/>
    <w:rsid w:val="00614239"/>
    <w:rsid w:val="0061438E"/>
    <w:rsid w:val="00614657"/>
    <w:rsid w:val="006146B4"/>
    <w:rsid w:val="00614831"/>
    <w:rsid w:val="00614C12"/>
    <w:rsid w:val="00614DB8"/>
    <w:rsid w:val="00614FBC"/>
    <w:rsid w:val="0061542E"/>
    <w:rsid w:val="00616EC7"/>
    <w:rsid w:val="00620003"/>
    <w:rsid w:val="006201C3"/>
    <w:rsid w:val="00620336"/>
    <w:rsid w:val="00620991"/>
    <w:rsid w:val="00620B01"/>
    <w:rsid w:val="00620EF2"/>
    <w:rsid w:val="006219B8"/>
    <w:rsid w:val="00621CF1"/>
    <w:rsid w:val="00621E9B"/>
    <w:rsid w:val="00624D3F"/>
    <w:rsid w:val="006268A4"/>
    <w:rsid w:val="00626A43"/>
    <w:rsid w:val="00626ACC"/>
    <w:rsid w:val="00626F2F"/>
    <w:rsid w:val="006275F7"/>
    <w:rsid w:val="00627972"/>
    <w:rsid w:val="00631066"/>
    <w:rsid w:val="00632472"/>
    <w:rsid w:val="0063340A"/>
    <w:rsid w:val="006335BC"/>
    <w:rsid w:val="006338DE"/>
    <w:rsid w:val="00633B87"/>
    <w:rsid w:val="00633EA4"/>
    <w:rsid w:val="0063461D"/>
    <w:rsid w:val="006347AC"/>
    <w:rsid w:val="00634DDD"/>
    <w:rsid w:val="0063502E"/>
    <w:rsid w:val="00635622"/>
    <w:rsid w:val="006358F1"/>
    <w:rsid w:val="00635961"/>
    <w:rsid w:val="006369DD"/>
    <w:rsid w:val="00636C65"/>
    <w:rsid w:val="00637408"/>
    <w:rsid w:val="00637746"/>
    <w:rsid w:val="00637CC8"/>
    <w:rsid w:val="00637EF0"/>
    <w:rsid w:val="006407BB"/>
    <w:rsid w:val="006409B9"/>
    <w:rsid w:val="00641181"/>
    <w:rsid w:val="006415C2"/>
    <w:rsid w:val="00641664"/>
    <w:rsid w:val="00643B69"/>
    <w:rsid w:val="00643CEE"/>
    <w:rsid w:val="0064431B"/>
    <w:rsid w:val="006443CC"/>
    <w:rsid w:val="0064446C"/>
    <w:rsid w:val="00644BCE"/>
    <w:rsid w:val="00645533"/>
    <w:rsid w:val="00645607"/>
    <w:rsid w:val="006468F0"/>
    <w:rsid w:val="006470EF"/>
    <w:rsid w:val="006471DA"/>
    <w:rsid w:val="006475D1"/>
    <w:rsid w:val="00647C93"/>
    <w:rsid w:val="006507C4"/>
    <w:rsid w:val="00651115"/>
    <w:rsid w:val="006524FD"/>
    <w:rsid w:val="006525C6"/>
    <w:rsid w:val="00652AFA"/>
    <w:rsid w:val="00652FCC"/>
    <w:rsid w:val="0065446F"/>
    <w:rsid w:val="00654A82"/>
    <w:rsid w:val="00655171"/>
    <w:rsid w:val="00655673"/>
    <w:rsid w:val="006556E2"/>
    <w:rsid w:val="0065620B"/>
    <w:rsid w:val="00656819"/>
    <w:rsid w:val="006579D2"/>
    <w:rsid w:val="00657EFF"/>
    <w:rsid w:val="0066011E"/>
    <w:rsid w:val="0066060A"/>
    <w:rsid w:val="00661687"/>
    <w:rsid w:val="00661E7D"/>
    <w:rsid w:val="00662103"/>
    <w:rsid w:val="00662BE5"/>
    <w:rsid w:val="00662C59"/>
    <w:rsid w:val="00663430"/>
    <w:rsid w:val="006634FF"/>
    <w:rsid w:val="00663BAF"/>
    <w:rsid w:val="00663DFB"/>
    <w:rsid w:val="006644FA"/>
    <w:rsid w:val="00665CE2"/>
    <w:rsid w:val="00665FC8"/>
    <w:rsid w:val="006660F6"/>
    <w:rsid w:val="00666345"/>
    <w:rsid w:val="006665CB"/>
    <w:rsid w:val="0066677B"/>
    <w:rsid w:val="00666FF1"/>
    <w:rsid w:val="0066704A"/>
    <w:rsid w:val="0066707A"/>
    <w:rsid w:val="006675E8"/>
    <w:rsid w:val="00670166"/>
    <w:rsid w:val="00671715"/>
    <w:rsid w:val="0067178B"/>
    <w:rsid w:val="006723EE"/>
    <w:rsid w:val="00672C20"/>
    <w:rsid w:val="0067409F"/>
    <w:rsid w:val="006743D1"/>
    <w:rsid w:val="006744A9"/>
    <w:rsid w:val="00674ECF"/>
    <w:rsid w:val="00674F88"/>
    <w:rsid w:val="00675078"/>
    <w:rsid w:val="0067530A"/>
    <w:rsid w:val="0067544E"/>
    <w:rsid w:val="006760DA"/>
    <w:rsid w:val="006764BC"/>
    <w:rsid w:val="006769CB"/>
    <w:rsid w:val="00676F19"/>
    <w:rsid w:val="00676F2B"/>
    <w:rsid w:val="00677903"/>
    <w:rsid w:val="00677FFB"/>
    <w:rsid w:val="00680423"/>
    <w:rsid w:val="0068047C"/>
    <w:rsid w:val="00680925"/>
    <w:rsid w:val="00681138"/>
    <w:rsid w:val="006813BF"/>
    <w:rsid w:val="00682448"/>
    <w:rsid w:val="006837F9"/>
    <w:rsid w:val="00683881"/>
    <w:rsid w:val="00683EA2"/>
    <w:rsid w:val="006840AE"/>
    <w:rsid w:val="00684F0C"/>
    <w:rsid w:val="006853D6"/>
    <w:rsid w:val="00685DF7"/>
    <w:rsid w:val="00686357"/>
    <w:rsid w:val="00686807"/>
    <w:rsid w:val="00686CA5"/>
    <w:rsid w:val="0068709C"/>
    <w:rsid w:val="00687410"/>
    <w:rsid w:val="006874F0"/>
    <w:rsid w:val="00687770"/>
    <w:rsid w:val="006878AE"/>
    <w:rsid w:val="006878C6"/>
    <w:rsid w:val="0069150C"/>
    <w:rsid w:val="00691A89"/>
    <w:rsid w:val="00692A7D"/>
    <w:rsid w:val="00693FB0"/>
    <w:rsid w:val="006944AC"/>
    <w:rsid w:val="00694620"/>
    <w:rsid w:val="00694E4D"/>
    <w:rsid w:val="00695156"/>
    <w:rsid w:val="0069538B"/>
    <w:rsid w:val="00695BAF"/>
    <w:rsid w:val="006973ED"/>
    <w:rsid w:val="00697894"/>
    <w:rsid w:val="00697E55"/>
    <w:rsid w:val="006A03C2"/>
    <w:rsid w:val="006A10C1"/>
    <w:rsid w:val="006A1D9C"/>
    <w:rsid w:val="006A1EFC"/>
    <w:rsid w:val="006A1FA5"/>
    <w:rsid w:val="006A2B10"/>
    <w:rsid w:val="006A30A8"/>
    <w:rsid w:val="006A3C96"/>
    <w:rsid w:val="006A49CB"/>
    <w:rsid w:val="006A4C9C"/>
    <w:rsid w:val="006A512E"/>
    <w:rsid w:val="006A6238"/>
    <w:rsid w:val="006A68F1"/>
    <w:rsid w:val="006A6CD1"/>
    <w:rsid w:val="006A6D9F"/>
    <w:rsid w:val="006A75D0"/>
    <w:rsid w:val="006A7605"/>
    <w:rsid w:val="006B03BC"/>
    <w:rsid w:val="006B17F7"/>
    <w:rsid w:val="006B190E"/>
    <w:rsid w:val="006B1E27"/>
    <w:rsid w:val="006B2602"/>
    <w:rsid w:val="006B2D50"/>
    <w:rsid w:val="006B44E8"/>
    <w:rsid w:val="006B532D"/>
    <w:rsid w:val="006B7C11"/>
    <w:rsid w:val="006C049D"/>
    <w:rsid w:val="006C04AF"/>
    <w:rsid w:val="006C0F48"/>
    <w:rsid w:val="006C1404"/>
    <w:rsid w:val="006C1ADE"/>
    <w:rsid w:val="006C2113"/>
    <w:rsid w:val="006C283F"/>
    <w:rsid w:val="006C498D"/>
    <w:rsid w:val="006C4A90"/>
    <w:rsid w:val="006C4BEB"/>
    <w:rsid w:val="006C5108"/>
    <w:rsid w:val="006C55E8"/>
    <w:rsid w:val="006C5CD1"/>
    <w:rsid w:val="006C5FC0"/>
    <w:rsid w:val="006C62B7"/>
    <w:rsid w:val="006C683F"/>
    <w:rsid w:val="006C6C28"/>
    <w:rsid w:val="006C75DF"/>
    <w:rsid w:val="006C78C9"/>
    <w:rsid w:val="006C7C75"/>
    <w:rsid w:val="006D04DD"/>
    <w:rsid w:val="006D0603"/>
    <w:rsid w:val="006D0779"/>
    <w:rsid w:val="006D0E95"/>
    <w:rsid w:val="006D1149"/>
    <w:rsid w:val="006D12A0"/>
    <w:rsid w:val="006D1570"/>
    <w:rsid w:val="006D17C0"/>
    <w:rsid w:val="006D19AE"/>
    <w:rsid w:val="006D1A49"/>
    <w:rsid w:val="006D1A5E"/>
    <w:rsid w:val="006D1B4C"/>
    <w:rsid w:val="006D1D2E"/>
    <w:rsid w:val="006D256B"/>
    <w:rsid w:val="006D2804"/>
    <w:rsid w:val="006D308A"/>
    <w:rsid w:val="006D381B"/>
    <w:rsid w:val="006D3A42"/>
    <w:rsid w:val="006D3B10"/>
    <w:rsid w:val="006D3D59"/>
    <w:rsid w:val="006D426E"/>
    <w:rsid w:val="006D4790"/>
    <w:rsid w:val="006D4A0D"/>
    <w:rsid w:val="006D4B91"/>
    <w:rsid w:val="006D4CA2"/>
    <w:rsid w:val="006D599C"/>
    <w:rsid w:val="006D5C8E"/>
    <w:rsid w:val="006D5E68"/>
    <w:rsid w:val="006D6478"/>
    <w:rsid w:val="006D6652"/>
    <w:rsid w:val="006D6790"/>
    <w:rsid w:val="006D6C06"/>
    <w:rsid w:val="006D6FFD"/>
    <w:rsid w:val="006E10B4"/>
    <w:rsid w:val="006E15DC"/>
    <w:rsid w:val="006E1B3F"/>
    <w:rsid w:val="006E1C14"/>
    <w:rsid w:val="006E1F2A"/>
    <w:rsid w:val="006E3120"/>
    <w:rsid w:val="006E3581"/>
    <w:rsid w:val="006E3703"/>
    <w:rsid w:val="006E3C68"/>
    <w:rsid w:val="006E4132"/>
    <w:rsid w:val="006E4C01"/>
    <w:rsid w:val="006E4E9E"/>
    <w:rsid w:val="006E793A"/>
    <w:rsid w:val="006F00F6"/>
    <w:rsid w:val="006F0E86"/>
    <w:rsid w:val="006F0F00"/>
    <w:rsid w:val="006F133E"/>
    <w:rsid w:val="006F1ADB"/>
    <w:rsid w:val="006F25F2"/>
    <w:rsid w:val="006F286C"/>
    <w:rsid w:val="006F3787"/>
    <w:rsid w:val="006F399B"/>
    <w:rsid w:val="006F3C90"/>
    <w:rsid w:val="006F4643"/>
    <w:rsid w:val="006F4891"/>
    <w:rsid w:val="006F493D"/>
    <w:rsid w:val="006F5846"/>
    <w:rsid w:val="006F5F5D"/>
    <w:rsid w:val="006F61A4"/>
    <w:rsid w:val="006F692E"/>
    <w:rsid w:val="006F7869"/>
    <w:rsid w:val="006F7BBC"/>
    <w:rsid w:val="0070023A"/>
    <w:rsid w:val="007003A2"/>
    <w:rsid w:val="007005C9"/>
    <w:rsid w:val="0070254C"/>
    <w:rsid w:val="00702874"/>
    <w:rsid w:val="00702EBC"/>
    <w:rsid w:val="00702FAF"/>
    <w:rsid w:val="0070344C"/>
    <w:rsid w:val="007037AF"/>
    <w:rsid w:val="00703883"/>
    <w:rsid w:val="007040A5"/>
    <w:rsid w:val="00704531"/>
    <w:rsid w:val="007046CE"/>
    <w:rsid w:val="0070496F"/>
    <w:rsid w:val="00705093"/>
    <w:rsid w:val="0070528B"/>
    <w:rsid w:val="00705512"/>
    <w:rsid w:val="00705753"/>
    <w:rsid w:val="00706FFD"/>
    <w:rsid w:val="0070776C"/>
    <w:rsid w:val="00707CFD"/>
    <w:rsid w:val="0071013C"/>
    <w:rsid w:val="0071038C"/>
    <w:rsid w:val="0071094F"/>
    <w:rsid w:val="00710954"/>
    <w:rsid w:val="00710DE4"/>
    <w:rsid w:val="00711497"/>
    <w:rsid w:val="00711BFB"/>
    <w:rsid w:val="00711FFD"/>
    <w:rsid w:val="00712370"/>
    <w:rsid w:val="007123BE"/>
    <w:rsid w:val="0071396F"/>
    <w:rsid w:val="007149DB"/>
    <w:rsid w:val="00714EF4"/>
    <w:rsid w:val="00714F33"/>
    <w:rsid w:val="007155C3"/>
    <w:rsid w:val="00715A8A"/>
    <w:rsid w:val="00715C63"/>
    <w:rsid w:val="00716545"/>
    <w:rsid w:val="007177A0"/>
    <w:rsid w:val="00717811"/>
    <w:rsid w:val="00720AB9"/>
    <w:rsid w:val="00720B10"/>
    <w:rsid w:val="00720B96"/>
    <w:rsid w:val="00720CFD"/>
    <w:rsid w:val="00720D3F"/>
    <w:rsid w:val="00721269"/>
    <w:rsid w:val="00721CD3"/>
    <w:rsid w:val="00722712"/>
    <w:rsid w:val="0072279B"/>
    <w:rsid w:val="00722F3E"/>
    <w:rsid w:val="00723A3B"/>
    <w:rsid w:val="00723D8A"/>
    <w:rsid w:val="0072499C"/>
    <w:rsid w:val="0072500A"/>
    <w:rsid w:val="007259EC"/>
    <w:rsid w:val="00725B69"/>
    <w:rsid w:val="007262F2"/>
    <w:rsid w:val="007271A9"/>
    <w:rsid w:val="00730037"/>
    <w:rsid w:val="0073022D"/>
    <w:rsid w:val="007319D7"/>
    <w:rsid w:val="00731B54"/>
    <w:rsid w:val="007327F3"/>
    <w:rsid w:val="007327F4"/>
    <w:rsid w:val="00735550"/>
    <w:rsid w:val="007355D2"/>
    <w:rsid w:val="007357D5"/>
    <w:rsid w:val="00735D26"/>
    <w:rsid w:val="00735E96"/>
    <w:rsid w:val="007360C5"/>
    <w:rsid w:val="0073636E"/>
    <w:rsid w:val="00737C1C"/>
    <w:rsid w:val="00737CDE"/>
    <w:rsid w:val="007416FB"/>
    <w:rsid w:val="00741C0C"/>
    <w:rsid w:val="00741F87"/>
    <w:rsid w:val="00742668"/>
    <w:rsid w:val="00742853"/>
    <w:rsid w:val="007430C6"/>
    <w:rsid w:val="007430EE"/>
    <w:rsid w:val="00743FCD"/>
    <w:rsid w:val="007441F0"/>
    <w:rsid w:val="00744600"/>
    <w:rsid w:val="00745440"/>
    <w:rsid w:val="0074566E"/>
    <w:rsid w:val="007456D6"/>
    <w:rsid w:val="00745EFE"/>
    <w:rsid w:val="00746B88"/>
    <w:rsid w:val="0074756D"/>
    <w:rsid w:val="00747872"/>
    <w:rsid w:val="00747B01"/>
    <w:rsid w:val="00747DD9"/>
    <w:rsid w:val="0075014B"/>
    <w:rsid w:val="0075063B"/>
    <w:rsid w:val="00750CC2"/>
    <w:rsid w:val="00750F07"/>
    <w:rsid w:val="00751113"/>
    <w:rsid w:val="007517A4"/>
    <w:rsid w:val="00751B9A"/>
    <w:rsid w:val="00751C45"/>
    <w:rsid w:val="00751DC0"/>
    <w:rsid w:val="0075230C"/>
    <w:rsid w:val="007524C9"/>
    <w:rsid w:val="007541FC"/>
    <w:rsid w:val="007545DB"/>
    <w:rsid w:val="0075496E"/>
    <w:rsid w:val="0075644B"/>
    <w:rsid w:val="00756924"/>
    <w:rsid w:val="00756BC7"/>
    <w:rsid w:val="007575F6"/>
    <w:rsid w:val="00757FAA"/>
    <w:rsid w:val="007603C2"/>
    <w:rsid w:val="0076107D"/>
    <w:rsid w:val="0076181A"/>
    <w:rsid w:val="0076184E"/>
    <w:rsid w:val="007622CB"/>
    <w:rsid w:val="007626D1"/>
    <w:rsid w:val="00762C83"/>
    <w:rsid w:val="00763320"/>
    <w:rsid w:val="007647B3"/>
    <w:rsid w:val="00764972"/>
    <w:rsid w:val="00765EA3"/>
    <w:rsid w:val="0076772F"/>
    <w:rsid w:val="00767984"/>
    <w:rsid w:val="00767DB0"/>
    <w:rsid w:val="007709A7"/>
    <w:rsid w:val="007715B0"/>
    <w:rsid w:val="0077171E"/>
    <w:rsid w:val="0077173C"/>
    <w:rsid w:val="00771E5C"/>
    <w:rsid w:val="0077255D"/>
    <w:rsid w:val="00772F54"/>
    <w:rsid w:val="007731F7"/>
    <w:rsid w:val="00774182"/>
    <w:rsid w:val="00774B83"/>
    <w:rsid w:val="00774E7D"/>
    <w:rsid w:val="007752DD"/>
    <w:rsid w:val="00775B8A"/>
    <w:rsid w:val="0077646A"/>
    <w:rsid w:val="0077665B"/>
    <w:rsid w:val="00776731"/>
    <w:rsid w:val="007777BC"/>
    <w:rsid w:val="00780315"/>
    <w:rsid w:val="007803BD"/>
    <w:rsid w:val="0078161F"/>
    <w:rsid w:val="007829C5"/>
    <w:rsid w:val="00782A84"/>
    <w:rsid w:val="0078348A"/>
    <w:rsid w:val="00783650"/>
    <w:rsid w:val="00783DA3"/>
    <w:rsid w:val="00784B3C"/>
    <w:rsid w:val="00784BAA"/>
    <w:rsid w:val="00784E40"/>
    <w:rsid w:val="00785279"/>
    <w:rsid w:val="00785A94"/>
    <w:rsid w:val="00785FBF"/>
    <w:rsid w:val="00786572"/>
    <w:rsid w:val="00786999"/>
    <w:rsid w:val="00786AC5"/>
    <w:rsid w:val="00786B4A"/>
    <w:rsid w:val="00786E5E"/>
    <w:rsid w:val="007871F5"/>
    <w:rsid w:val="00790388"/>
    <w:rsid w:val="007908EC"/>
    <w:rsid w:val="00790BC6"/>
    <w:rsid w:val="00790EDA"/>
    <w:rsid w:val="007912C3"/>
    <w:rsid w:val="00791D1E"/>
    <w:rsid w:val="00792032"/>
    <w:rsid w:val="00792AB3"/>
    <w:rsid w:val="00793218"/>
    <w:rsid w:val="0079333E"/>
    <w:rsid w:val="0079450B"/>
    <w:rsid w:val="0079468D"/>
    <w:rsid w:val="00794BB3"/>
    <w:rsid w:val="0079570F"/>
    <w:rsid w:val="00796502"/>
    <w:rsid w:val="007965B5"/>
    <w:rsid w:val="00796C11"/>
    <w:rsid w:val="00796D46"/>
    <w:rsid w:val="00797337"/>
    <w:rsid w:val="00797F15"/>
    <w:rsid w:val="007A03A7"/>
    <w:rsid w:val="007A05D1"/>
    <w:rsid w:val="007A0E9F"/>
    <w:rsid w:val="007A17C9"/>
    <w:rsid w:val="007A1862"/>
    <w:rsid w:val="007A19AE"/>
    <w:rsid w:val="007A29C7"/>
    <w:rsid w:val="007A2E2F"/>
    <w:rsid w:val="007A3015"/>
    <w:rsid w:val="007A3B99"/>
    <w:rsid w:val="007A3CFE"/>
    <w:rsid w:val="007A44C9"/>
    <w:rsid w:val="007A48A8"/>
    <w:rsid w:val="007A4E3A"/>
    <w:rsid w:val="007A54AC"/>
    <w:rsid w:val="007A55DA"/>
    <w:rsid w:val="007A5F1A"/>
    <w:rsid w:val="007A643D"/>
    <w:rsid w:val="007A648D"/>
    <w:rsid w:val="007A79B7"/>
    <w:rsid w:val="007A7DCE"/>
    <w:rsid w:val="007B0DD4"/>
    <w:rsid w:val="007B1220"/>
    <w:rsid w:val="007B15EA"/>
    <w:rsid w:val="007B16D0"/>
    <w:rsid w:val="007B1952"/>
    <w:rsid w:val="007B1D91"/>
    <w:rsid w:val="007B247C"/>
    <w:rsid w:val="007B376B"/>
    <w:rsid w:val="007B3778"/>
    <w:rsid w:val="007B4A15"/>
    <w:rsid w:val="007B4AC7"/>
    <w:rsid w:val="007B50B5"/>
    <w:rsid w:val="007B7A94"/>
    <w:rsid w:val="007C008A"/>
    <w:rsid w:val="007C055D"/>
    <w:rsid w:val="007C2329"/>
    <w:rsid w:val="007C3E71"/>
    <w:rsid w:val="007C3F38"/>
    <w:rsid w:val="007C3FD5"/>
    <w:rsid w:val="007C4513"/>
    <w:rsid w:val="007C4521"/>
    <w:rsid w:val="007C4A0D"/>
    <w:rsid w:val="007C563A"/>
    <w:rsid w:val="007C56CB"/>
    <w:rsid w:val="007C6485"/>
    <w:rsid w:val="007C69DB"/>
    <w:rsid w:val="007C7044"/>
    <w:rsid w:val="007C7778"/>
    <w:rsid w:val="007C7EF6"/>
    <w:rsid w:val="007D0E86"/>
    <w:rsid w:val="007D0F6B"/>
    <w:rsid w:val="007D18CD"/>
    <w:rsid w:val="007D208C"/>
    <w:rsid w:val="007D27B1"/>
    <w:rsid w:val="007D301F"/>
    <w:rsid w:val="007D3420"/>
    <w:rsid w:val="007D3DCC"/>
    <w:rsid w:val="007D404C"/>
    <w:rsid w:val="007D41D0"/>
    <w:rsid w:val="007D4AC4"/>
    <w:rsid w:val="007D5015"/>
    <w:rsid w:val="007D5206"/>
    <w:rsid w:val="007D5C1D"/>
    <w:rsid w:val="007D5F0F"/>
    <w:rsid w:val="007D630C"/>
    <w:rsid w:val="007D64A9"/>
    <w:rsid w:val="007D6C73"/>
    <w:rsid w:val="007D7334"/>
    <w:rsid w:val="007D793A"/>
    <w:rsid w:val="007D7AA4"/>
    <w:rsid w:val="007D7EC3"/>
    <w:rsid w:val="007E1A94"/>
    <w:rsid w:val="007E2FA3"/>
    <w:rsid w:val="007E3085"/>
    <w:rsid w:val="007E38D0"/>
    <w:rsid w:val="007E40FC"/>
    <w:rsid w:val="007E4940"/>
    <w:rsid w:val="007E4958"/>
    <w:rsid w:val="007E4CC4"/>
    <w:rsid w:val="007E59C6"/>
    <w:rsid w:val="007E5A7A"/>
    <w:rsid w:val="007E5C59"/>
    <w:rsid w:val="007E67D2"/>
    <w:rsid w:val="007E69CD"/>
    <w:rsid w:val="007E6CA9"/>
    <w:rsid w:val="007E6D27"/>
    <w:rsid w:val="007E734A"/>
    <w:rsid w:val="007E7585"/>
    <w:rsid w:val="007E771E"/>
    <w:rsid w:val="007F037B"/>
    <w:rsid w:val="007F0A8C"/>
    <w:rsid w:val="007F1206"/>
    <w:rsid w:val="007F1478"/>
    <w:rsid w:val="007F14BA"/>
    <w:rsid w:val="007F2A93"/>
    <w:rsid w:val="007F2B58"/>
    <w:rsid w:val="007F2CB1"/>
    <w:rsid w:val="007F2F54"/>
    <w:rsid w:val="007F3953"/>
    <w:rsid w:val="007F40E0"/>
    <w:rsid w:val="007F43D3"/>
    <w:rsid w:val="007F442B"/>
    <w:rsid w:val="007F45FA"/>
    <w:rsid w:val="007F478C"/>
    <w:rsid w:val="007F5605"/>
    <w:rsid w:val="007F63BF"/>
    <w:rsid w:val="007F6563"/>
    <w:rsid w:val="007F78E8"/>
    <w:rsid w:val="007F7903"/>
    <w:rsid w:val="007F7F89"/>
    <w:rsid w:val="00800484"/>
    <w:rsid w:val="00800E9E"/>
    <w:rsid w:val="00800F38"/>
    <w:rsid w:val="00801DE0"/>
    <w:rsid w:val="00802273"/>
    <w:rsid w:val="008023B6"/>
    <w:rsid w:val="008031F9"/>
    <w:rsid w:val="008039AB"/>
    <w:rsid w:val="00804348"/>
    <w:rsid w:val="008047CC"/>
    <w:rsid w:val="00804824"/>
    <w:rsid w:val="008053F7"/>
    <w:rsid w:val="0080686B"/>
    <w:rsid w:val="00806D5B"/>
    <w:rsid w:val="00806DF9"/>
    <w:rsid w:val="00806E1C"/>
    <w:rsid w:val="008071E7"/>
    <w:rsid w:val="008077AF"/>
    <w:rsid w:val="00807C74"/>
    <w:rsid w:val="00810131"/>
    <w:rsid w:val="0081030A"/>
    <w:rsid w:val="008109CE"/>
    <w:rsid w:val="00810D8F"/>
    <w:rsid w:val="00811558"/>
    <w:rsid w:val="00811D2B"/>
    <w:rsid w:val="00811F97"/>
    <w:rsid w:val="008122CE"/>
    <w:rsid w:val="008124B5"/>
    <w:rsid w:val="008126EB"/>
    <w:rsid w:val="008134D1"/>
    <w:rsid w:val="008135A7"/>
    <w:rsid w:val="008139A9"/>
    <w:rsid w:val="00814276"/>
    <w:rsid w:val="00814E70"/>
    <w:rsid w:val="00815381"/>
    <w:rsid w:val="0081594E"/>
    <w:rsid w:val="0081662C"/>
    <w:rsid w:val="00816A3B"/>
    <w:rsid w:val="00817074"/>
    <w:rsid w:val="008170E3"/>
    <w:rsid w:val="0082077F"/>
    <w:rsid w:val="00820C75"/>
    <w:rsid w:val="00822412"/>
    <w:rsid w:val="008227D7"/>
    <w:rsid w:val="00822A80"/>
    <w:rsid w:val="00822EE4"/>
    <w:rsid w:val="0082301C"/>
    <w:rsid w:val="0082413C"/>
    <w:rsid w:val="008243C6"/>
    <w:rsid w:val="00824568"/>
    <w:rsid w:val="00824F10"/>
    <w:rsid w:val="00825630"/>
    <w:rsid w:val="00826028"/>
    <w:rsid w:val="0082610A"/>
    <w:rsid w:val="0082657E"/>
    <w:rsid w:val="00827258"/>
    <w:rsid w:val="008279C4"/>
    <w:rsid w:val="00827E65"/>
    <w:rsid w:val="00830104"/>
    <w:rsid w:val="00830B1C"/>
    <w:rsid w:val="00830C45"/>
    <w:rsid w:val="00831196"/>
    <w:rsid w:val="008311CD"/>
    <w:rsid w:val="008314D5"/>
    <w:rsid w:val="00831632"/>
    <w:rsid w:val="0083310D"/>
    <w:rsid w:val="008334B0"/>
    <w:rsid w:val="00833B37"/>
    <w:rsid w:val="00834469"/>
    <w:rsid w:val="0083466B"/>
    <w:rsid w:val="00834919"/>
    <w:rsid w:val="00834FE8"/>
    <w:rsid w:val="008350FA"/>
    <w:rsid w:val="008354E7"/>
    <w:rsid w:val="00835F9A"/>
    <w:rsid w:val="0083663A"/>
    <w:rsid w:val="00836C66"/>
    <w:rsid w:val="00837BE5"/>
    <w:rsid w:val="00841153"/>
    <w:rsid w:val="00841926"/>
    <w:rsid w:val="0084216B"/>
    <w:rsid w:val="008424D9"/>
    <w:rsid w:val="008425C2"/>
    <w:rsid w:val="0084267F"/>
    <w:rsid w:val="00842805"/>
    <w:rsid w:val="008434FC"/>
    <w:rsid w:val="0084372D"/>
    <w:rsid w:val="00843803"/>
    <w:rsid w:val="00843A75"/>
    <w:rsid w:val="00843C03"/>
    <w:rsid w:val="008453DF"/>
    <w:rsid w:val="00845513"/>
    <w:rsid w:val="00845881"/>
    <w:rsid w:val="00846177"/>
    <w:rsid w:val="008469D7"/>
    <w:rsid w:val="00847CEE"/>
    <w:rsid w:val="00850649"/>
    <w:rsid w:val="00850700"/>
    <w:rsid w:val="00851029"/>
    <w:rsid w:val="008511BB"/>
    <w:rsid w:val="008511F6"/>
    <w:rsid w:val="00851571"/>
    <w:rsid w:val="008517E3"/>
    <w:rsid w:val="00851C93"/>
    <w:rsid w:val="0085264E"/>
    <w:rsid w:val="008529E5"/>
    <w:rsid w:val="00852BAF"/>
    <w:rsid w:val="00852FC0"/>
    <w:rsid w:val="008530C0"/>
    <w:rsid w:val="00853959"/>
    <w:rsid w:val="00853D75"/>
    <w:rsid w:val="00853F93"/>
    <w:rsid w:val="0085419F"/>
    <w:rsid w:val="0085468C"/>
    <w:rsid w:val="008569FD"/>
    <w:rsid w:val="00857289"/>
    <w:rsid w:val="00857A15"/>
    <w:rsid w:val="00861269"/>
    <w:rsid w:val="00861E30"/>
    <w:rsid w:val="0086206C"/>
    <w:rsid w:val="00862403"/>
    <w:rsid w:val="00864121"/>
    <w:rsid w:val="00864541"/>
    <w:rsid w:val="0086481D"/>
    <w:rsid w:val="00864D8A"/>
    <w:rsid w:val="00865CF8"/>
    <w:rsid w:val="00866C42"/>
    <w:rsid w:val="00867399"/>
    <w:rsid w:val="00867540"/>
    <w:rsid w:val="00867B1A"/>
    <w:rsid w:val="00867ED4"/>
    <w:rsid w:val="00870204"/>
    <w:rsid w:val="00870226"/>
    <w:rsid w:val="0087085E"/>
    <w:rsid w:val="00870ABD"/>
    <w:rsid w:val="00870B36"/>
    <w:rsid w:val="00870F98"/>
    <w:rsid w:val="008716C9"/>
    <w:rsid w:val="00871D55"/>
    <w:rsid w:val="00872A95"/>
    <w:rsid w:val="0087338E"/>
    <w:rsid w:val="008735E6"/>
    <w:rsid w:val="00873956"/>
    <w:rsid w:val="008740D4"/>
    <w:rsid w:val="008741F9"/>
    <w:rsid w:val="008743FF"/>
    <w:rsid w:val="00874561"/>
    <w:rsid w:val="0087520D"/>
    <w:rsid w:val="00875218"/>
    <w:rsid w:val="00875681"/>
    <w:rsid w:val="00876330"/>
    <w:rsid w:val="0087654E"/>
    <w:rsid w:val="0087660B"/>
    <w:rsid w:val="008770DA"/>
    <w:rsid w:val="00877832"/>
    <w:rsid w:val="00877922"/>
    <w:rsid w:val="00880285"/>
    <w:rsid w:val="00880403"/>
    <w:rsid w:val="008805DE"/>
    <w:rsid w:val="00880799"/>
    <w:rsid w:val="00880B14"/>
    <w:rsid w:val="00880E43"/>
    <w:rsid w:val="00882238"/>
    <w:rsid w:val="00882EC8"/>
    <w:rsid w:val="008830CF"/>
    <w:rsid w:val="0088356B"/>
    <w:rsid w:val="008836A4"/>
    <w:rsid w:val="008848A4"/>
    <w:rsid w:val="00884F64"/>
    <w:rsid w:val="00884FF6"/>
    <w:rsid w:val="00885881"/>
    <w:rsid w:val="008858B2"/>
    <w:rsid w:val="00885B79"/>
    <w:rsid w:val="00887A97"/>
    <w:rsid w:val="00887AA8"/>
    <w:rsid w:val="00887E39"/>
    <w:rsid w:val="0089050F"/>
    <w:rsid w:val="008905B3"/>
    <w:rsid w:val="00890673"/>
    <w:rsid w:val="00890B3B"/>
    <w:rsid w:val="00890E07"/>
    <w:rsid w:val="00890E6F"/>
    <w:rsid w:val="00890F65"/>
    <w:rsid w:val="00891000"/>
    <w:rsid w:val="008915E6"/>
    <w:rsid w:val="0089291B"/>
    <w:rsid w:val="00892A6D"/>
    <w:rsid w:val="008936BE"/>
    <w:rsid w:val="0089447F"/>
    <w:rsid w:val="00894884"/>
    <w:rsid w:val="00896121"/>
    <w:rsid w:val="00896C09"/>
    <w:rsid w:val="00896F2F"/>
    <w:rsid w:val="008973FB"/>
    <w:rsid w:val="00897787"/>
    <w:rsid w:val="00897A62"/>
    <w:rsid w:val="008A09DD"/>
    <w:rsid w:val="008A0B64"/>
    <w:rsid w:val="008A0D91"/>
    <w:rsid w:val="008A11A4"/>
    <w:rsid w:val="008A1243"/>
    <w:rsid w:val="008A15BF"/>
    <w:rsid w:val="008A21CA"/>
    <w:rsid w:val="008A2A73"/>
    <w:rsid w:val="008A2EB2"/>
    <w:rsid w:val="008A3126"/>
    <w:rsid w:val="008A3262"/>
    <w:rsid w:val="008A331B"/>
    <w:rsid w:val="008A4B0D"/>
    <w:rsid w:val="008A4C48"/>
    <w:rsid w:val="008A50E4"/>
    <w:rsid w:val="008A5504"/>
    <w:rsid w:val="008A5537"/>
    <w:rsid w:val="008A57FC"/>
    <w:rsid w:val="008A60CE"/>
    <w:rsid w:val="008A6992"/>
    <w:rsid w:val="008A6C5E"/>
    <w:rsid w:val="008A795D"/>
    <w:rsid w:val="008A7AB6"/>
    <w:rsid w:val="008A7AE5"/>
    <w:rsid w:val="008A7EA0"/>
    <w:rsid w:val="008B0571"/>
    <w:rsid w:val="008B0650"/>
    <w:rsid w:val="008B16C3"/>
    <w:rsid w:val="008B1780"/>
    <w:rsid w:val="008B1934"/>
    <w:rsid w:val="008B21F0"/>
    <w:rsid w:val="008B2209"/>
    <w:rsid w:val="008B2B2A"/>
    <w:rsid w:val="008B3271"/>
    <w:rsid w:val="008B3A02"/>
    <w:rsid w:val="008B424C"/>
    <w:rsid w:val="008B4BD0"/>
    <w:rsid w:val="008B563B"/>
    <w:rsid w:val="008B5BFF"/>
    <w:rsid w:val="008B5D19"/>
    <w:rsid w:val="008B634B"/>
    <w:rsid w:val="008B6451"/>
    <w:rsid w:val="008B6523"/>
    <w:rsid w:val="008B69CC"/>
    <w:rsid w:val="008B6D2E"/>
    <w:rsid w:val="008B7737"/>
    <w:rsid w:val="008B7A60"/>
    <w:rsid w:val="008B7C82"/>
    <w:rsid w:val="008C00DE"/>
    <w:rsid w:val="008C0138"/>
    <w:rsid w:val="008C0488"/>
    <w:rsid w:val="008C059E"/>
    <w:rsid w:val="008C13EE"/>
    <w:rsid w:val="008C3375"/>
    <w:rsid w:val="008C38F6"/>
    <w:rsid w:val="008C3CC8"/>
    <w:rsid w:val="008C4816"/>
    <w:rsid w:val="008C4CE7"/>
    <w:rsid w:val="008C4E64"/>
    <w:rsid w:val="008C4F1D"/>
    <w:rsid w:val="008C5965"/>
    <w:rsid w:val="008C5B31"/>
    <w:rsid w:val="008C62F3"/>
    <w:rsid w:val="008C6FAC"/>
    <w:rsid w:val="008C7961"/>
    <w:rsid w:val="008C7F1C"/>
    <w:rsid w:val="008D0C5A"/>
    <w:rsid w:val="008D0CC9"/>
    <w:rsid w:val="008D12AB"/>
    <w:rsid w:val="008D1686"/>
    <w:rsid w:val="008D20DF"/>
    <w:rsid w:val="008D3557"/>
    <w:rsid w:val="008D4AA7"/>
    <w:rsid w:val="008D4D31"/>
    <w:rsid w:val="008D5B78"/>
    <w:rsid w:val="008D6EE0"/>
    <w:rsid w:val="008D7E9E"/>
    <w:rsid w:val="008D7EEB"/>
    <w:rsid w:val="008E02DA"/>
    <w:rsid w:val="008E05DB"/>
    <w:rsid w:val="008E07FF"/>
    <w:rsid w:val="008E0F78"/>
    <w:rsid w:val="008E0F7C"/>
    <w:rsid w:val="008E1793"/>
    <w:rsid w:val="008E1F8D"/>
    <w:rsid w:val="008E2F6B"/>
    <w:rsid w:val="008E4537"/>
    <w:rsid w:val="008E59DE"/>
    <w:rsid w:val="008E6988"/>
    <w:rsid w:val="008E6CAA"/>
    <w:rsid w:val="008E7833"/>
    <w:rsid w:val="008F04A4"/>
    <w:rsid w:val="008F097F"/>
    <w:rsid w:val="008F0AA6"/>
    <w:rsid w:val="008F0C1C"/>
    <w:rsid w:val="008F0FA0"/>
    <w:rsid w:val="008F11DA"/>
    <w:rsid w:val="008F11EC"/>
    <w:rsid w:val="008F18AE"/>
    <w:rsid w:val="008F195E"/>
    <w:rsid w:val="008F1AF0"/>
    <w:rsid w:val="008F2C21"/>
    <w:rsid w:val="008F3152"/>
    <w:rsid w:val="008F34C4"/>
    <w:rsid w:val="008F3F86"/>
    <w:rsid w:val="008F43C0"/>
    <w:rsid w:val="008F4497"/>
    <w:rsid w:val="008F4D97"/>
    <w:rsid w:val="008F5317"/>
    <w:rsid w:val="008F5640"/>
    <w:rsid w:val="008F59DE"/>
    <w:rsid w:val="008F5CBE"/>
    <w:rsid w:val="008F5ED8"/>
    <w:rsid w:val="008F6139"/>
    <w:rsid w:val="008F7EBD"/>
    <w:rsid w:val="00900369"/>
    <w:rsid w:val="00900BA6"/>
    <w:rsid w:val="00900C32"/>
    <w:rsid w:val="0090307F"/>
    <w:rsid w:val="00903188"/>
    <w:rsid w:val="009032DF"/>
    <w:rsid w:val="009033E5"/>
    <w:rsid w:val="00903DCD"/>
    <w:rsid w:val="00904923"/>
    <w:rsid w:val="00905672"/>
    <w:rsid w:val="009065E2"/>
    <w:rsid w:val="009074D3"/>
    <w:rsid w:val="009075C9"/>
    <w:rsid w:val="00907F34"/>
    <w:rsid w:val="009115E3"/>
    <w:rsid w:val="009116CA"/>
    <w:rsid w:val="00911B6C"/>
    <w:rsid w:val="00911C92"/>
    <w:rsid w:val="00912441"/>
    <w:rsid w:val="009127FC"/>
    <w:rsid w:val="00912D9A"/>
    <w:rsid w:val="00912E5C"/>
    <w:rsid w:val="00912F83"/>
    <w:rsid w:val="009134B5"/>
    <w:rsid w:val="00913B98"/>
    <w:rsid w:val="00913D19"/>
    <w:rsid w:val="00913E5D"/>
    <w:rsid w:val="0091474D"/>
    <w:rsid w:val="00914A29"/>
    <w:rsid w:val="00914C99"/>
    <w:rsid w:val="00914E3A"/>
    <w:rsid w:val="009152F2"/>
    <w:rsid w:val="0091619F"/>
    <w:rsid w:val="0091629E"/>
    <w:rsid w:val="009165BD"/>
    <w:rsid w:val="00916D86"/>
    <w:rsid w:val="0091763D"/>
    <w:rsid w:val="00917C68"/>
    <w:rsid w:val="009209E7"/>
    <w:rsid w:val="00921848"/>
    <w:rsid w:val="00921D7A"/>
    <w:rsid w:val="009221DD"/>
    <w:rsid w:val="009223CB"/>
    <w:rsid w:val="00922A55"/>
    <w:rsid w:val="009235E9"/>
    <w:rsid w:val="009237B1"/>
    <w:rsid w:val="00923BA7"/>
    <w:rsid w:val="00924570"/>
    <w:rsid w:val="00924785"/>
    <w:rsid w:val="0092554C"/>
    <w:rsid w:val="00925621"/>
    <w:rsid w:val="00925C07"/>
    <w:rsid w:val="009261ED"/>
    <w:rsid w:val="009266D5"/>
    <w:rsid w:val="00926C1B"/>
    <w:rsid w:val="00926D37"/>
    <w:rsid w:val="00926DA2"/>
    <w:rsid w:val="00926F29"/>
    <w:rsid w:val="009270D5"/>
    <w:rsid w:val="00927736"/>
    <w:rsid w:val="00927C53"/>
    <w:rsid w:val="009316B8"/>
    <w:rsid w:val="00931834"/>
    <w:rsid w:val="0093198B"/>
    <w:rsid w:val="00931E3D"/>
    <w:rsid w:val="00931EA0"/>
    <w:rsid w:val="00932697"/>
    <w:rsid w:val="00932B49"/>
    <w:rsid w:val="009334F3"/>
    <w:rsid w:val="00934451"/>
    <w:rsid w:val="00935411"/>
    <w:rsid w:val="00935517"/>
    <w:rsid w:val="00935BC2"/>
    <w:rsid w:val="00935BCE"/>
    <w:rsid w:val="0093608B"/>
    <w:rsid w:val="00936338"/>
    <w:rsid w:val="009366F7"/>
    <w:rsid w:val="009372AF"/>
    <w:rsid w:val="00937737"/>
    <w:rsid w:val="00937814"/>
    <w:rsid w:val="009378C2"/>
    <w:rsid w:val="009401FC"/>
    <w:rsid w:val="00940446"/>
    <w:rsid w:val="00941870"/>
    <w:rsid w:val="00941FE4"/>
    <w:rsid w:val="00942404"/>
    <w:rsid w:val="00942BB2"/>
    <w:rsid w:val="00943587"/>
    <w:rsid w:val="00943AE2"/>
    <w:rsid w:val="009447CC"/>
    <w:rsid w:val="00944DAB"/>
    <w:rsid w:val="0094543F"/>
    <w:rsid w:val="00945F9E"/>
    <w:rsid w:val="00946187"/>
    <w:rsid w:val="009475CA"/>
    <w:rsid w:val="00947E16"/>
    <w:rsid w:val="00947E97"/>
    <w:rsid w:val="00950001"/>
    <w:rsid w:val="009506DD"/>
    <w:rsid w:val="00950F30"/>
    <w:rsid w:val="009514DA"/>
    <w:rsid w:val="00951AA3"/>
    <w:rsid w:val="00951FFA"/>
    <w:rsid w:val="009522DF"/>
    <w:rsid w:val="00952393"/>
    <w:rsid w:val="00952EAB"/>
    <w:rsid w:val="00953308"/>
    <w:rsid w:val="009536D0"/>
    <w:rsid w:val="00953850"/>
    <w:rsid w:val="00953F8C"/>
    <w:rsid w:val="00954520"/>
    <w:rsid w:val="0095470D"/>
    <w:rsid w:val="009547C8"/>
    <w:rsid w:val="009561F8"/>
    <w:rsid w:val="009563A8"/>
    <w:rsid w:val="0095641C"/>
    <w:rsid w:val="00956BD5"/>
    <w:rsid w:val="0095785D"/>
    <w:rsid w:val="00957EC3"/>
    <w:rsid w:val="0096014C"/>
    <w:rsid w:val="009603B4"/>
    <w:rsid w:val="00960B48"/>
    <w:rsid w:val="00960BE1"/>
    <w:rsid w:val="00962835"/>
    <w:rsid w:val="00962A11"/>
    <w:rsid w:val="00962C5E"/>
    <w:rsid w:val="0096311E"/>
    <w:rsid w:val="00963135"/>
    <w:rsid w:val="0096330A"/>
    <w:rsid w:val="0096434C"/>
    <w:rsid w:val="009650EB"/>
    <w:rsid w:val="00965219"/>
    <w:rsid w:val="009655F0"/>
    <w:rsid w:val="00965C3D"/>
    <w:rsid w:val="00966249"/>
    <w:rsid w:val="00966974"/>
    <w:rsid w:val="00966AA4"/>
    <w:rsid w:val="00966AB2"/>
    <w:rsid w:val="00966EC8"/>
    <w:rsid w:val="009670BA"/>
    <w:rsid w:val="0096711A"/>
    <w:rsid w:val="009678F7"/>
    <w:rsid w:val="00967A4E"/>
    <w:rsid w:val="00970399"/>
    <w:rsid w:val="009705ED"/>
    <w:rsid w:val="00970FA3"/>
    <w:rsid w:val="009717E9"/>
    <w:rsid w:val="00972269"/>
    <w:rsid w:val="00972AC1"/>
    <w:rsid w:val="00972F0C"/>
    <w:rsid w:val="0097340C"/>
    <w:rsid w:val="009741B8"/>
    <w:rsid w:val="0097432F"/>
    <w:rsid w:val="00974498"/>
    <w:rsid w:val="0097530C"/>
    <w:rsid w:val="009762CC"/>
    <w:rsid w:val="009768AF"/>
    <w:rsid w:val="009773B1"/>
    <w:rsid w:val="009773CD"/>
    <w:rsid w:val="0097743C"/>
    <w:rsid w:val="0097743E"/>
    <w:rsid w:val="00977E53"/>
    <w:rsid w:val="00980A12"/>
    <w:rsid w:val="009810EB"/>
    <w:rsid w:val="00982913"/>
    <w:rsid w:val="00982A9B"/>
    <w:rsid w:val="00982B34"/>
    <w:rsid w:val="00982D03"/>
    <w:rsid w:val="00982D99"/>
    <w:rsid w:val="00982DE5"/>
    <w:rsid w:val="009830A7"/>
    <w:rsid w:val="00983328"/>
    <w:rsid w:val="009837F5"/>
    <w:rsid w:val="0098387C"/>
    <w:rsid w:val="00983AE5"/>
    <w:rsid w:val="00984085"/>
    <w:rsid w:val="0098463F"/>
    <w:rsid w:val="00985378"/>
    <w:rsid w:val="00985662"/>
    <w:rsid w:val="0098637C"/>
    <w:rsid w:val="00986BE9"/>
    <w:rsid w:val="00987031"/>
    <w:rsid w:val="009870C3"/>
    <w:rsid w:val="00987467"/>
    <w:rsid w:val="0099079C"/>
    <w:rsid w:val="00990897"/>
    <w:rsid w:val="00990DE9"/>
    <w:rsid w:val="0099114A"/>
    <w:rsid w:val="00991862"/>
    <w:rsid w:val="00991CE1"/>
    <w:rsid w:val="009920D7"/>
    <w:rsid w:val="009923E2"/>
    <w:rsid w:val="0099306D"/>
    <w:rsid w:val="009930A9"/>
    <w:rsid w:val="00993113"/>
    <w:rsid w:val="00993CFB"/>
    <w:rsid w:val="00994421"/>
    <w:rsid w:val="00996B07"/>
    <w:rsid w:val="009975EC"/>
    <w:rsid w:val="009A0031"/>
    <w:rsid w:val="009A10D0"/>
    <w:rsid w:val="009A16C5"/>
    <w:rsid w:val="009A1A7E"/>
    <w:rsid w:val="009A2478"/>
    <w:rsid w:val="009A27CE"/>
    <w:rsid w:val="009A486B"/>
    <w:rsid w:val="009A5C44"/>
    <w:rsid w:val="009A6EBB"/>
    <w:rsid w:val="009A703C"/>
    <w:rsid w:val="009A7C98"/>
    <w:rsid w:val="009B0353"/>
    <w:rsid w:val="009B056E"/>
    <w:rsid w:val="009B0BAC"/>
    <w:rsid w:val="009B1125"/>
    <w:rsid w:val="009B15B7"/>
    <w:rsid w:val="009B1AC9"/>
    <w:rsid w:val="009B1D76"/>
    <w:rsid w:val="009B2347"/>
    <w:rsid w:val="009B262B"/>
    <w:rsid w:val="009B3923"/>
    <w:rsid w:val="009B3B56"/>
    <w:rsid w:val="009B47AE"/>
    <w:rsid w:val="009B51F0"/>
    <w:rsid w:val="009B63D4"/>
    <w:rsid w:val="009B64F2"/>
    <w:rsid w:val="009B6BEA"/>
    <w:rsid w:val="009B6C2B"/>
    <w:rsid w:val="009B734D"/>
    <w:rsid w:val="009B7B11"/>
    <w:rsid w:val="009C05D9"/>
    <w:rsid w:val="009C0AAC"/>
    <w:rsid w:val="009C1526"/>
    <w:rsid w:val="009C2015"/>
    <w:rsid w:val="009C30EB"/>
    <w:rsid w:val="009C4432"/>
    <w:rsid w:val="009C44F6"/>
    <w:rsid w:val="009C4A03"/>
    <w:rsid w:val="009C4F27"/>
    <w:rsid w:val="009C50E2"/>
    <w:rsid w:val="009C50F2"/>
    <w:rsid w:val="009C5376"/>
    <w:rsid w:val="009C544F"/>
    <w:rsid w:val="009C6114"/>
    <w:rsid w:val="009C616E"/>
    <w:rsid w:val="009C7240"/>
    <w:rsid w:val="009C7415"/>
    <w:rsid w:val="009C75A2"/>
    <w:rsid w:val="009C7A02"/>
    <w:rsid w:val="009C7CE7"/>
    <w:rsid w:val="009D0101"/>
    <w:rsid w:val="009D0B9E"/>
    <w:rsid w:val="009D0BAC"/>
    <w:rsid w:val="009D0F3E"/>
    <w:rsid w:val="009D1A5A"/>
    <w:rsid w:val="009D388A"/>
    <w:rsid w:val="009D3C7F"/>
    <w:rsid w:val="009D43B2"/>
    <w:rsid w:val="009D5B01"/>
    <w:rsid w:val="009D5D6C"/>
    <w:rsid w:val="009D680C"/>
    <w:rsid w:val="009D692F"/>
    <w:rsid w:val="009D6BAA"/>
    <w:rsid w:val="009D7D5F"/>
    <w:rsid w:val="009E0532"/>
    <w:rsid w:val="009E1648"/>
    <w:rsid w:val="009E1AE3"/>
    <w:rsid w:val="009E1DCE"/>
    <w:rsid w:val="009E2FAB"/>
    <w:rsid w:val="009E3574"/>
    <w:rsid w:val="009E3CEB"/>
    <w:rsid w:val="009E46E6"/>
    <w:rsid w:val="009E4A38"/>
    <w:rsid w:val="009E4D31"/>
    <w:rsid w:val="009E558D"/>
    <w:rsid w:val="009E57F7"/>
    <w:rsid w:val="009E5957"/>
    <w:rsid w:val="009E65E6"/>
    <w:rsid w:val="009E781B"/>
    <w:rsid w:val="009E7BE4"/>
    <w:rsid w:val="009F050D"/>
    <w:rsid w:val="009F15D0"/>
    <w:rsid w:val="009F2172"/>
    <w:rsid w:val="009F2289"/>
    <w:rsid w:val="009F26C0"/>
    <w:rsid w:val="009F2817"/>
    <w:rsid w:val="009F28F3"/>
    <w:rsid w:val="009F33AF"/>
    <w:rsid w:val="009F3AF2"/>
    <w:rsid w:val="009F484B"/>
    <w:rsid w:val="009F52A5"/>
    <w:rsid w:val="009F575D"/>
    <w:rsid w:val="009F5C16"/>
    <w:rsid w:val="009F5CB0"/>
    <w:rsid w:val="009F6682"/>
    <w:rsid w:val="009F6A3F"/>
    <w:rsid w:val="009F7518"/>
    <w:rsid w:val="009F75BE"/>
    <w:rsid w:val="00A00334"/>
    <w:rsid w:val="00A0139D"/>
    <w:rsid w:val="00A01D04"/>
    <w:rsid w:val="00A02A9C"/>
    <w:rsid w:val="00A030DA"/>
    <w:rsid w:val="00A05041"/>
    <w:rsid w:val="00A053BD"/>
    <w:rsid w:val="00A055B1"/>
    <w:rsid w:val="00A0565E"/>
    <w:rsid w:val="00A059BD"/>
    <w:rsid w:val="00A068AA"/>
    <w:rsid w:val="00A06971"/>
    <w:rsid w:val="00A06C7A"/>
    <w:rsid w:val="00A0700C"/>
    <w:rsid w:val="00A0719D"/>
    <w:rsid w:val="00A07303"/>
    <w:rsid w:val="00A07547"/>
    <w:rsid w:val="00A1031D"/>
    <w:rsid w:val="00A10CB3"/>
    <w:rsid w:val="00A114C4"/>
    <w:rsid w:val="00A11778"/>
    <w:rsid w:val="00A11B8E"/>
    <w:rsid w:val="00A11DBF"/>
    <w:rsid w:val="00A11E68"/>
    <w:rsid w:val="00A12A07"/>
    <w:rsid w:val="00A131A6"/>
    <w:rsid w:val="00A135B9"/>
    <w:rsid w:val="00A13BA9"/>
    <w:rsid w:val="00A13EA5"/>
    <w:rsid w:val="00A140AE"/>
    <w:rsid w:val="00A14540"/>
    <w:rsid w:val="00A14A38"/>
    <w:rsid w:val="00A15D7B"/>
    <w:rsid w:val="00A16503"/>
    <w:rsid w:val="00A17B55"/>
    <w:rsid w:val="00A17F33"/>
    <w:rsid w:val="00A20306"/>
    <w:rsid w:val="00A209A9"/>
    <w:rsid w:val="00A20CCB"/>
    <w:rsid w:val="00A20EF0"/>
    <w:rsid w:val="00A21004"/>
    <w:rsid w:val="00A225A7"/>
    <w:rsid w:val="00A23998"/>
    <w:rsid w:val="00A239D1"/>
    <w:rsid w:val="00A2414E"/>
    <w:rsid w:val="00A24540"/>
    <w:rsid w:val="00A2455A"/>
    <w:rsid w:val="00A26FCD"/>
    <w:rsid w:val="00A277FD"/>
    <w:rsid w:val="00A27BC2"/>
    <w:rsid w:val="00A27D90"/>
    <w:rsid w:val="00A27FFC"/>
    <w:rsid w:val="00A3074A"/>
    <w:rsid w:val="00A30ABC"/>
    <w:rsid w:val="00A3121A"/>
    <w:rsid w:val="00A312E4"/>
    <w:rsid w:val="00A324F0"/>
    <w:rsid w:val="00A3298D"/>
    <w:rsid w:val="00A32C2F"/>
    <w:rsid w:val="00A33746"/>
    <w:rsid w:val="00A33F29"/>
    <w:rsid w:val="00A33FF2"/>
    <w:rsid w:val="00A34557"/>
    <w:rsid w:val="00A3519A"/>
    <w:rsid w:val="00A361CA"/>
    <w:rsid w:val="00A36BDE"/>
    <w:rsid w:val="00A3708C"/>
    <w:rsid w:val="00A374D8"/>
    <w:rsid w:val="00A378F4"/>
    <w:rsid w:val="00A37D21"/>
    <w:rsid w:val="00A37D3A"/>
    <w:rsid w:val="00A37D5F"/>
    <w:rsid w:val="00A37EA3"/>
    <w:rsid w:val="00A37FD5"/>
    <w:rsid w:val="00A40B5F"/>
    <w:rsid w:val="00A425B6"/>
    <w:rsid w:val="00A42A95"/>
    <w:rsid w:val="00A42C60"/>
    <w:rsid w:val="00A43122"/>
    <w:rsid w:val="00A436E6"/>
    <w:rsid w:val="00A43B1E"/>
    <w:rsid w:val="00A43B8F"/>
    <w:rsid w:val="00A44374"/>
    <w:rsid w:val="00A4476F"/>
    <w:rsid w:val="00A4490E"/>
    <w:rsid w:val="00A44EFE"/>
    <w:rsid w:val="00A44F98"/>
    <w:rsid w:val="00A4536B"/>
    <w:rsid w:val="00A456D0"/>
    <w:rsid w:val="00A45A9A"/>
    <w:rsid w:val="00A45E0D"/>
    <w:rsid w:val="00A4698E"/>
    <w:rsid w:val="00A46F2C"/>
    <w:rsid w:val="00A47216"/>
    <w:rsid w:val="00A4722E"/>
    <w:rsid w:val="00A47594"/>
    <w:rsid w:val="00A5053C"/>
    <w:rsid w:val="00A50875"/>
    <w:rsid w:val="00A50A8D"/>
    <w:rsid w:val="00A5103B"/>
    <w:rsid w:val="00A51139"/>
    <w:rsid w:val="00A51870"/>
    <w:rsid w:val="00A51E4F"/>
    <w:rsid w:val="00A523E0"/>
    <w:rsid w:val="00A526E8"/>
    <w:rsid w:val="00A52804"/>
    <w:rsid w:val="00A52C8C"/>
    <w:rsid w:val="00A53665"/>
    <w:rsid w:val="00A536D5"/>
    <w:rsid w:val="00A536E0"/>
    <w:rsid w:val="00A54309"/>
    <w:rsid w:val="00A5544F"/>
    <w:rsid w:val="00A56356"/>
    <w:rsid w:val="00A56B64"/>
    <w:rsid w:val="00A56C11"/>
    <w:rsid w:val="00A56CE1"/>
    <w:rsid w:val="00A56E6E"/>
    <w:rsid w:val="00A574C9"/>
    <w:rsid w:val="00A579AE"/>
    <w:rsid w:val="00A57D3E"/>
    <w:rsid w:val="00A57D48"/>
    <w:rsid w:val="00A60AF7"/>
    <w:rsid w:val="00A60C10"/>
    <w:rsid w:val="00A61C85"/>
    <w:rsid w:val="00A63073"/>
    <w:rsid w:val="00A63221"/>
    <w:rsid w:val="00A632B7"/>
    <w:rsid w:val="00A63BFD"/>
    <w:rsid w:val="00A63D66"/>
    <w:rsid w:val="00A64937"/>
    <w:rsid w:val="00A65382"/>
    <w:rsid w:val="00A656A6"/>
    <w:rsid w:val="00A66E44"/>
    <w:rsid w:val="00A6727C"/>
    <w:rsid w:val="00A674D2"/>
    <w:rsid w:val="00A67E3F"/>
    <w:rsid w:val="00A7009B"/>
    <w:rsid w:val="00A70A9F"/>
    <w:rsid w:val="00A71249"/>
    <w:rsid w:val="00A722A6"/>
    <w:rsid w:val="00A735C4"/>
    <w:rsid w:val="00A736EB"/>
    <w:rsid w:val="00A737E6"/>
    <w:rsid w:val="00A7382E"/>
    <w:rsid w:val="00A73869"/>
    <w:rsid w:val="00A739E6"/>
    <w:rsid w:val="00A74791"/>
    <w:rsid w:val="00A75AF2"/>
    <w:rsid w:val="00A75ED3"/>
    <w:rsid w:val="00A75F65"/>
    <w:rsid w:val="00A7643E"/>
    <w:rsid w:val="00A7643F"/>
    <w:rsid w:val="00A76D4E"/>
    <w:rsid w:val="00A77433"/>
    <w:rsid w:val="00A778D5"/>
    <w:rsid w:val="00A77E56"/>
    <w:rsid w:val="00A8048D"/>
    <w:rsid w:val="00A808CC"/>
    <w:rsid w:val="00A80EDD"/>
    <w:rsid w:val="00A810D0"/>
    <w:rsid w:val="00A8114C"/>
    <w:rsid w:val="00A81565"/>
    <w:rsid w:val="00A83F99"/>
    <w:rsid w:val="00A84285"/>
    <w:rsid w:val="00A845DC"/>
    <w:rsid w:val="00A845E4"/>
    <w:rsid w:val="00A85A74"/>
    <w:rsid w:val="00A864A4"/>
    <w:rsid w:val="00A864F9"/>
    <w:rsid w:val="00A868BC"/>
    <w:rsid w:val="00A86FD2"/>
    <w:rsid w:val="00A871B7"/>
    <w:rsid w:val="00A87993"/>
    <w:rsid w:val="00A90372"/>
    <w:rsid w:val="00A9038E"/>
    <w:rsid w:val="00A90870"/>
    <w:rsid w:val="00A911D6"/>
    <w:rsid w:val="00A91E5A"/>
    <w:rsid w:val="00A93767"/>
    <w:rsid w:val="00A937FF"/>
    <w:rsid w:val="00A944DA"/>
    <w:rsid w:val="00A9497D"/>
    <w:rsid w:val="00A94D8E"/>
    <w:rsid w:val="00A95910"/>
    <w:rsid w:val="00A96ABA"/>
    <w:rsid w:val="00A97203"/>
    <w:rsid w:val="00A97741"/>
    <w:rsid w:val="00AA04DB"/>
    <w:rsid w:val="00AA0749"/>
    <w:rsid w:val="00AA0925"/>
    <w:rsid w:val="00AA0C69"/>
    <w:rsid w:val="00AA1E5B"/>
    <w:rsid w:val="00AA1F81"/>
    <w:rsid w:val="00AA24A0"/>
    <w:rsid w:val="00AA27D0"/>
    <w:rsid w:val="00AA348F"/>
    <w:rsid w:val="00AA3549"/>
    <w:rsid w:val="00AA389D"/>
    <w:rsid w:val="00AA394B"/>
    <w:rsid w:val="00AA3D28"/>
    <w:rsid w:val="00AA3FEF"/>
    <w:rsid w:val="00AA434B"/>
    <w:rsid w:val="00AA4391"/>
    <w:rsid w:val="00AA4684"/>
    <w:rsid w:val="00AA4E78"/>
    <w:rsid w:val="00AA5978"/>
    <w:rsid w:val="00AA6453"/>
    <w:rsid w:val="00AA67C2"/>
    <w:rsid w:val="00AA7188"/>
    <w:rsid w:val="00AA71F1"/>
    <w:rsid w:val="00AA7BCB"/>
    <w:rsid w:val="00AA7C2D"/>
    <w:rsid w:val="00AB0FEC"/>
    <w:rsid w:val="00AB107B"/>
    <w:rsid w:val="00AB1D63"/>
    <w:rsid w:val="00AB201D"/>
    <w:rsid w:val="00AB2871"/>
    <w:rsid w:val="00AB29C8"/>
    <w:rsid w:val="00AB3033"/>
    <w:rsid w:val="00AB3086"/>
    <w:rsid w:val="00AB3736"/>
    <w:rsid w:val="00AB3946"/>
    <w:rsid w:val="00AB394B"/>
    <w:rsid w:val="00AB3E11"/>
    <w:rsid w:val="00AB42ED"/>
    <w:rsid w:val="00AB45A4"/>
    <w:rsid w:val="00AB4973"/>
    <w:rsid w:val="00AB4AA3"/>
    <w:rsid w:val="00AB4C55"/>
    <w:rsid w:val="00AB4E1F"/>
    <w:rsid w:val="00AB5C96"/>
    <w:rsid w:val="00AB6389"/>
    <w:rsid w:val="00AB6496"/>
    <w:rsid w:val="00AB6B15"/>
    <w:rsid w:val="00AB701B"/>
    <w:rsid w:val="00AB7B3E"/>
    <w:rsid w:val="00AC085B"/>
    <w:rsid w:val="00AC0B1C"/>
    <w:rsid w:val="00AC0B65"/>
    <w:rsid w:val="00AC165B"/>
    <w:rsid w:val="00AC1B24"/>
    <w:rsid w:val="00AC21B2"/>
    <w:rsid w:val="00AC2D04"/>
    <w:rsid w:val="00AC30CC"/>
    <w:rsid w:val="00AC3162"/>
    <w:rsid w:val="00AC3A32"/>
    <w:rsid w:val="00AC4050"/>
    <w:rsid w:val="00AC475F"/>
    <w:rsid w:val="00AC49D5"/>
    <w:rsid w:val="00AC641C"/>
    <w:rsid w:val="00AC6CEB"/>
    <w:rsid w:val="00AC6DDB"/>
    <w:rsid w:val="00AC6E03"/>
    <w:rsid w:val="00AC78CF"/>
    <w:rsid w:val="00AD044A"/>
    <w:rsid w:val="00AD0468"/>
    <w:rsid w:val="00AD0637"/>
    <w:rsid w:val="00AD0F14"/>
    <w:rsid w:val="00AD1C4C"/>
    <w:rsid w:val="00AD210A"/>
    <w:rsid w:val="00AD2598"/>
    <w:rsid w:val="00AD3C15"/>
    <w:rsid w:val="00AD3DF9"/>
    <w:rsid w:val="00AD43A4"/>
    <w:rsid w:val="00AD47A3"/>
    <w:rsid w:val="00AD4C75"/>
    <w:rsid w:val="00AD4F4E"/>
    <w:rsid w:val="00AD5688"/>
    <w:rsid w:val="00AD579A"/>
    <w:rsid w:val="00AD5963"/>
    <w:rsid w:val="00AD5DBD"/>
    <w:rsid w:val="00AD6FC4"/>
    <w:rsid w:val="00AD7EA3"/>
    <w:rsid w:val="00AE0CCD"/>
    <w:rsid w:val="00AE0CFD"/>
    <w:rsid w:val="00AE159A"/>
    <w:rsid w:val="00AE1641"/>
    <w:rsid w:val="00AE2608"/>
    <w:rsid w:val="00AE2944"/>
    <w:rsid w:val="00AE2BB6"/>
    <w:rsid w:val="00AE3190"/>
    <w:rsid w:val="00AE3756"/>
    <w:rsid w:val="00AE39AC"/>
    <w:rsid w:val="00AE3D30"/>
    <w:rsid w:val="00AE4884"/>
    <w:rsid w:val="00AE4B52"/>
    <w:rsid w:val="00AE4CEC"/>
    <w:rsid w:val="00AE4FB0"/>
    <w:rsid w:val="00AE5E32"/>
    <w:rsid w:val="00AF0015"/>
    <w:rsid w:val="00AF0986"/>
    <w:rsid w:val="00AF0B49"/>
    <w:rsid w:val="00AF0ECD"/>
    <w:rsid w:val="00AF0F59"/>
    <w:rsid w:val="00AF0F77"/>
    <w:rsid w:val="00AF1668"/>
    <w:rsid w:val="00AF1B82"/>
    <w:rsid w:val="00AF2D4B"/>
    <w:rsid w:val="00AF42C4"/>
    <w:rsid w:val="00AF4D23"/>
    <w:rsid w:val="00AF4E63"/>
    <w:rsid w:val="00AF520A"/>
    <w:rsid w:val="00AF541F"/>
    <w:rsid w:val="00AF5825"/>
    <w:rsid w:val="00AF616B"/>
    <w:rsid w:val="00AF73C7"/>
    <w:rsid w:val="00AF776C"/>
    <w:rsid w:val="00AF785C"/>
    <w:rsid w:val="00B00481"/>
    <w:rsid w:val="00B009C0"/>
    <w:rsid w:val="00B00D07"/>
    <w:rsid w:val="00B00E4B"/>
    <w:rsid w:val="00B013D3"/>
    <w:rsid w:val="00B0185D"/>
    <w:rsid w:val="00B02D83"/>
    <w:rsid w:val="00B03139"/>
    <w:rsid w:val="00B03226"/>
    <w:rsid w:val="00B03277"/>
    <w:rsid w:val="00B04D85"/>
    <w:rsid w:val="00B05007"/>
    <w:rsid w:val="00B05151"/>
    <w:rsid w:val="00B05435"/>
    <w:rsid w:val="00B0550D"/>
    <w:rsid w:val="00B05755"/>
    <w:rsid w:val="00B0624F"/>
    <w:rsid w:val="00B06626"/>
    <w:rsid w:val="00B07371"/>
    <w:rsid w:val="00B0777F"/>
    <w:rsid w:val="00B07C8F"/>
    <w:rsid w:val="00B1008C"/>
    <w:rsid w:val="00B109BD"/>
    <w:rsid w:val="00B115C5"/>
    <w:rsid w:val="00B1177C"/>
    <w:rsid w:val="00B11F52"/>
    <w:rsid w:val="00B1261C"/>
    <w:rsid w:val="00B12AE4"/>
    <w:rsid w:val="00B130E8"/>
    <w:rsid w:val="00B1344F"/>
    <w:rsid w:val="00B14523"/>
    <w:rsid w:val="00B14A08"/>
    <w:rsid w:val="00B14A1A"/>
    <w:rsid w:val="00B1527A"/>
    <w:rsid w:val="00B16434"/>
    <w:rsid w:val="00B16578"/>
    <w:rsid w:val="00B16741"/>
    <w:rsid w:val="00B16808"/>
    <w:rsid w:val="00B16FE0"/>
    <w:rsid w:val="00B17AEA"/>
    <w:rsid w:val="00B204CA"/>
    <w:rsid w:val="00B2065E"/>
    <w:rsid w:val="00B210E8"/>
    <w:rsid w:val="00B216A6"/>
    <w:rsid w:val="00B21713"/>
    <w:rsid w:val="00B21B3D"/>
    <w:rsid w:val="00B21B86"/>
    <w:rsid w:val="00B2287E"/>
    <w:rsid w:val="00B22A02"/>
    <w:rsid w:val="00B22CEC"/>
    <w:rsid w:val="00B22EFD"/>
    <w:rsid w:val="00B234AF"/>
    <w:rsid w:val="00B23DBE"/>
    <w:rsid w:val="00B2423C"/>
    <w:rsid w:val="00B253A9"/>
    <w:rsid w:val="00B259C6"/>
    <w:rsid w:val="00B265C4"/>
    <w:rsid w:val="00B2687C"/>
    <w:rsid w:val="00B30430"/>
    <w:rsid w:val="00B30499"/>
    <w:rsid w:val="00B3066E"/>
    <w:rsid w:val="00B31129"/>
    <w:rsid w:val="00B3131D"/>
    <w:rsid w:val="00B315AF"/>
    <w:rsid w:val="00B31A1B"/>
    <w:rsid w:val="00B31A43"/>
    <w:rsid w:val="00B32000"/>
    <w:rsid w:val="00B32A33"/>
    <w:rsid w:val="00B32CA2"/>
    <w:rsid w:val="00B34B13"/>
    <w:rsid w:val="00B34B4D"/>
    <w:rsid w:val="00B34CFA"/>
    <w:rsid w:val="00B34EB7"/>
    <w:rsid w:val="00B352AA"/>
    <w:rsid w:val="00B355AD"/>
    <w:rsid w:val="00B35686"/>
    <w:rsid w:val="00B35FCE"/>
    <w:rsid w:val="00B360ED"/>
    <w:rsid w:val="00B36110"/>
    <w:rsid w:val="00B36144"/>
    <w:rsid w:val="00B36529"/>
    <w:rsid w:val="00B36589"/>
    <w:rsid w:val="00B37995"/>
    <w:rsid w:val="00B40045"/>
    <w:rsid w:val="00B40158"/>
    <w:rsid w:val="00B4024F"/>
    <w:rsid w:val="00B40360"/>
    <w:rsid w:val="00B40B9B"/>
    <w:rsid w:val="00B40E33"/>
    <w:rsid w:val="00B41E8D"/>
    <w:rsid w:val="00B41F1F"/>
    <w:rsid w:val="00B420CF"/>
    <w:rsid w:val="00B425DB"/>
    <w:rsid w:val="00B42B36"/>
    <w:rsid w:val="00B434C8"/>
    <w:rsid w:val="00B43508"/>
    <w:rsid w:val="00B43DD0"/>
    <w:rsid w:val="00B43DE7"/>
    <w:rsid w:val="00B43F8F"/>
    <w:rsid w:val="00B44264"/>
    <w:rsid w:val="00B44757"/>
    <w:rsid w:val="00B44A38"/>
    <w:rsid w:val="00B45018"/>
    <w:rsid w:val="00B45160"/>
    <w:rsid w:val="00B4546A"/>
    <w:rsid w:val="00B4550D"/>
    <w:rsid w:val="00B456FC"/>
    <w:rsid w:val="00B45CC4"/>
    <w:rsid w:val="00B4628E"/>
    <w:rsid w:val="00B46347"/>
    <w:rsid w:val="00B4653F"/>
    <w:rsid w:val="00B469F4"/>
    <w:rsid w:val="00B46DCB"/>
    <w:rsid w:val="00B47D41"/>
    <w:rsid w:val="00B47E48"/>
    <w:rsid w:val="00B51468"/>
    <w:rsid w:val="00B5157F"/>
    <w:rsid w:val="00B5179A"/>
    <w:rsid w:val="00B51DB0"/>
    <w:rsid w:val="00B51DEA"/>
    <w:rsid w:val="00B520D4"/>
    <w:rsid w:val="00B5266D"/>
    <w:rsid w:val="00B531AE"/>
    <w:rsid w:val="00B53A8D"/>
    <w:rsid w:val="00B54830"/>
    <w:rsid w:val="00B55835"/>
    <w:rsid w:val="00B56206"/>
    <w:rsid w:val="00B562F4"/>
    <w:rsid w:val="00B56D00"/>
    <w:rsid w:val="00B60ADE"/>
    <w:rsid w:val="00B6173A"/>
    <w:rsid w:val="00B61A13"/>
    <w:rsid w:val="00B6203A"/>
    <w:rsid w:val="00B6233B"/>
    <w:rsid w:val="00B63CF4"/>
    <w:rsid w:val="00B63DA5"/>
    <w:rsid w:val="00B63FD1"/>
    <w:rsid w:val="00B64152"/>
    <w:rsid w:val="00B6417B"/>
    <w:rsid w:val="00B644FE"/>
    <w:rsid w:val="00B64CEF"/>
    <w:rsid w:val="00B6531F"/>
    <w:rsid w:val="00B653BB"/>
    <w:rsid w:val="00B65C5D"/>
    <w:rsid w:val="00B660F5"/>
    <w:rsid w:val="00B663A8"/>
    <w:rsid w:val="00B669BA"/>
    <w:rsid w:val="00B66E39"/>
    <w:rsid w:val="00B67DAC"/>
    <w:rsid w:val="00B706D5"/>
    <w:rsid w:val="00B714A8"/>
    <w:rsid w:val="00B72470"/>
    <w:rsid w:val="00B72FDB"/>
    <w:rsid w:val="00B732E9"/>
    <w:rsid w:val="00B73C59"/>
    <w:rsid w:val="00B73D12"/>
    <w:rsid w:val="00B74B1D"/>
    <w:rsid w:val="00B74CFF"/>
    <w:rsid w:val="00B753B2"/>
    <w:rsid w:val="00B75564"/>
    <w:rsid w:val="00B7664C"/>
    <w:rsid w:val="00B76EC0"/>
    <w:rsid w:val="00B770EF"/>
    <w:rsid w:val="00B7784B"/>
    <w:rsid w:val="00B801BC"/>
    <w:rsid w:val="00B80447"/>
    <w:rsid w:val="00B805EC"/>
    <w:rsid w:val="00B81150"/>
    <w:rsid w:val="00B8183E"/>
    <w:rsid w:val="00B81A4D"/>
    <w:rsid w:val="00B81EB0"/>
    <w:rsid w:val="00B82244"/>
    <w:rsid w:val="00B82580"/>
    <w:rsid w:val="00B82B0C"/>
    <w:rsid w:val="00B82BFE"/>
    <w:rsid w:val="00B82F44"/>
    <w:rsid w:val="00B82F5C"/>
    <w:rsid w:val="00B8322E"/>
    <w:rsid w:val="00B832FC"/>
    <w:rsid w:val="00B84ED9"/>
    <w:rsid w:val="00B852E3"/>
    <w:rsid w:val="00B86113"/>
    <w:rsid w:val="00B864E9"/>
    <w:rsid w:val="00B865CE"/>
    <w:rsid w:val="00B8691E"/>
    <w:rsid w:val="00B86C61"/>
    <w:rsid w:val="00B86E1D"/>
    <w:rsid w:val="00B90E64"/>
    <w:rsid w:val="00B91A31"/>
    <w:rsid w:val="00B928BD"/>
    <w:rsid w:val="00B92BAF"/>
    <w:rsid w:val="00B92C80"/>
    <w:rsid w:val="00B92EED"/>
    <w:rsid w:val="00B9391C"/>
    <w:rsid w:val="00B93FEA"/>
    <w:rsid w:val="00B9401F"/>
    <w:rsid w:val="00B94310"/>
    <w:rsid w:val="00B94363"/>
    <w:rsid w:val="00B9442C"/>
    <w:rsid w:val="00B948B2"/>
    <w:rsid w:val="00B94981"/>
    <w:rsid w:val="00B94FEC"/>
    <w:rsid w:val="00B963AB"/>
    <w:rsid w:val="00B97701"/>
    <w:rsid w:val="00B97E32"/>
    <w:rsid w:val="00BA03C7"/>
    <w:rsid w:val="00BA0553"/>
    <w:rsid w:val="00BA0801"/>
    <w:rsid w:val="00BA14CE"/>
    <w:rsid w:val="00BA1862"/>
    <w:rsid w:val="00BA196E"/>
    <w:rsid w:val="00BA1C08"/>
    <w:rsid w:val="00BA210D"/>
    <w:rsid w:val="00BA2334"/>
    <w:rsid w:val="00BA2625"/>
    <w:rsid w:val="00BA263F"/>
    <w:rsid w:val="00BA2E1F"/>
    <w:rsid w:val="00BA2E2A"/>
    <w:rsid w:val="00BA2F11"/>
    <w:rsid w:val="00BA32F5"/>
    <w:rsid w:val="00BA386F"/>
    <w:rsid w:val="00BA39A5"/>
    <w:rsid w:val="00BA5138"/>
    <w:rsid w:val="00BA52D0"/>
    <w:rsid w:val="00BA5521"/>
    <w:rsid w:val="00BA5FDC"/>
    <w:rsid w:val="00BA6F26"/>
    <w:rsid w:val="00BA7453"/>
    <w:rsid w:val="00BA7786"/>
    <w:rsid w:val="00BB03A0"/>
    <w:rsid w:val="00BB1428"/>
    <w:rsid w:val="00BB160D"/>
    <w:rsid w:val="00BB16C2"/>
    <w:rsid w:val="00BB216D"/>
    <w:rsid w:val="00BB2D6D"/>
    <w:rsid w:val="00BB31C5"/>
    <w:rsid w:val="00BB3222"/>
    <w:rsid w:val="00BB3227"/>
    <w:rsid w:val="00BB346E"/>
    <w:rsid w:val="00BB4A6C"/>
    <w:rsid w:val="00BB5453"/>
    <w:rsid w:val="00BB595E"/>
    <w:rsid w:val="00BB59EF"/>
    <w:rsid w:val="00BB5D4B"/>
    <w:rsid w:val="00BB5F0E"/>
    <w:rsid w:val="00BB603E"/>
    <w:rsid w:val="00BB6ECE"/>
    <w:rsid w:val="00BB7500"/>
    <w:rsid w:val="00BB787B"/>
    <w:rsid w:val="00BB7FCC"/>
    <w:rsid w:val="00BC00CA"/>
    <w:rsid w:val="00BC08C1"/>
    <w:rsid w:val="00BC0C4D"/>
    <w:rsid w:val="00BC0D3C"/>
    <w:rsid w:val="00BC0D42"/>
    <w:rsid w:val="00BC11E8"/>
    <w:rsid w:val="00BC1366"/>
    <w:rsid w:val="00BC1718"/>
    <w:rsid w:val="00BC1E7E"/>
    <w:rsid w:val="00BC204B"/>
    <w:rsid w:val="00BC29FE"/>
    <w:rsid w:val="00BC30A9"/>
    <w:rsid w:val="00BC391D"/>
    <w:rsid w:val="00BC3F54"/>
    <w:rsid w:val="00BC4238"/>
    <w:rsid w:val="00BC5594"/>
    <w:rsid w:val="00BC56D5"/>
    <w:rsid w:val="00BC5A0E"/>
    <w:rsid w:val="00BC6030"/>
    <w:rsid w:val="00BC652B"/>
    <w:rsid w:val="00BC6E42"/>
    <w:rsid w:val="00BC77DF"/>
    <w:rsid w:val="00BC7B14"/>
    <w:rsid w:val="00BC7F8F"/>
    <w:rsid w:val="00BD0052"/>
    <w:rsid w:val="00BD00F3"/>
    <w:rsid w:val="00BD0581"/>
    <w:rsid w:val="00BD08F0"/>
    <w:rsid w:val="00BD0A45"/>
    <w:rsid w:val="00BD0F31"/>
    <w:rsid w:val="00BD1A10"/>
    <w:rsid w:val="00BD23F3"/>
    <w:rsid w:val="00BD2B39"/>
    <w:rsid w:val="00BD3995"/>
    <w:rsid w:val="00BD407F"/>
    <w:rsid w:val="00BD49EE"/>
    <w:rsid w:val="00BD4A20"/>
    <w:rsid w:val="00BD4AD5"/>
    <w:rsid w:val="00BD5448"/>
    <w:rsid w:val="00BD5D10"/>
    <w:rsid w:val="00BD5E64"/>
    <w:rsid w:val="00BD61B6"/>
    <w:rsid w:val="00BD6676"/>
    <w:rsid w:val="00BD7219"/>
    <w:rsid w:val="00BD778F"/>
    <w:rsid w:val="00BE0144"/>
    <w:rsid w:val="00BE01B5"/>
    <w:rsid w:val="00BE097F"/>
    <w:rsid w:val="00BE0AD6"/>
    <w:rsid w:val="00BE2D45"/>
    <w:rsid w:val="00BE510D"/>
    <w:rsid w:val="00BE5BB0"/>
    <w:rsid w:val="00BE66BE"/>
    <w:rsid w:val="00BE6887"/>
    <w:rsid w:val="00BF05BB"/>
    <w:rsid w:val="00BF06E2"/>
    <w:rsid w:val="00BF0A7C"/>
    <w:rsid w:val="00BF0B9C"/>
    <w:rsid w:val="00BF0F96"/>
    <w:rsid w:val="00BF3729"/>
    <w:rsid w:val="00BF3D10"/>
    <w:rsid w:val="00BF3EBD"/>
    <w:rsid w:val="00BF40C7"/>
    <w:rsid w:val="00BF46B9"/>
    <w:rsid w:val="00BF4A6C"/>
    <w:rsid w:val="00BF59DB"/>
    <w:rsid w:val="00BF59EA"/>
    <w:rsid w:val="00BF5CB1"/>
    <w:rsid w:val="00BF7660"/>
    <w:rsid w:val="00BF7894"/>
    <w:rsid w:val="00BF7F1A"/>
    <w:rsid w:val="00C002FC"/>
    <w:rsid w:val="00C00F79"/>
    <w:rsid w:val="00C01285"/>
    <w:rsid w:val="00C014A5"/>
    <w:rsid w:val="00C01D78"/>
    <w:rsid w:val="00C027F0"/>
    <w:rsid w:val="00C02A29"/>
    <w:rsid w:val="00C03458"/>
    <w:rsid w:val="00C0386B"/>
    <w:rsid w:val="00C0390C"/>
    <w:rsid w:val="00C04795"/>
    <w:rsid w:val="00C050BD"/>
    <w:rsid w:val="00C05673"/>
    <w:rsid w:val="00C05966"/>
    <w:rsid w:val="00C062EE"/>
    <w:rsid w:val="00C06D6A"/>
    <w:rsid w:val="00C07144"/>
    <w:rsid w:val="00C105CE"/>
    <w:rsid w:val="00C10722"/>
    <w:rsid w:val="00C10D33"/>
    <w:rsid w:val="00C10EAA"/>
    <w:rsid w:val="00C1174D"/>
    <w:rsid w:val="00C1185A"/>
    <w:rsid w:val="00C12B98"/>
    <w:rsid w:val="00C12CDD"/>
    <w:rsid w:val="00C12F44"/>
    <w:rsid w:val="00C12F98"/>
    <w:rsid w:val="00C13A21"/>
    <w:rsid w:val="00C144C8"/>
    <w:rsid w:val="00C1470B"/>
    <w:rsid w:val="00C14952"/>
    <w:rsid w:val="00C14A0C"/>
    <w:rsid w:val="00C1552D"/>
    <w:rsid w:val="00C15582"/>
    <w:rsid w:val="00C1571A"/>
    <w:rsid w:val="00C15FE3"/>
    <w:rsid w:val="00C16ECF"/>
    <w:rsid w:val="00C16ED7"/>
    <w:rsid w:val="00C174FF"/>
    <w:rsid w:val="00C20133"/>
    <w:rsid w:val="00C207C7"/>
    <w:rsid w:val="00C20B55"/>
    <w:rsid w:val="00C21186"/>
    <w:rsid w:val="00C21194"/>
    <w:rsid w:val="00C21888"/>
    <w:rsid w:val="00C21B5A"/>
    <w:rsid w:val="00C221B3"/>
    <w:rsid w:val="00C22382"/>
    <w:rsid w:val="00C228FF"/>
    <w:rsid w:val="00C23320"/>
    <w:rsid w:val="00C24104"/>
    <w:rsid w:val="00C241B7"/>
    <w:rsid w:val="00C24A7F"/>
    <w:rsid w:val="00C26046"/>
    <w:rsid w:val="00C26946"/>
    <w:rsid w:val="00C2713F"/>
    <w:rsid w:val="00C3009C"/>
    <w:rsid w:val="00C3062B"/>
    <w:rsid w:val="00C30774"/>
    <w:rsid w:val="00C30C78"/>
    <w:rsid w:val="00C317D8"/>
    <w:rsid w:val="00C31BC6"/>
    <w:rsid w:val="00C325FC"/>
    <w:rsid w:val="00C32A85"/>
    <w:rsid w:val="00C32FD0"/>
    <w:rsid w:val="00C33608"/>
    <w:rsid w:val="00C343D4"/>
    <w:rsid w:val="00C34D46"/>
    <w:rsid w:val="00C359A4"/>
    <w:rsid w:val="00C364F3"/>
    <w:rsid w:val="00C36658"/>
    <w:rsid w:val="00C36719"/>
    <w:rsid w:val="00C36FE4"/>
    <w:rsid w:val="00C370B1"/>
    <w:rsid w:val="00C37170"/>
    <w:rsid w:val="00C37EA0"/>
    <w:rsid w:val="00C40134"/>
    <w:rsid w:val="00C40366"/>
    <w:rsid w:val="00C40EFA"/>
    <w:rsid w:val="00C418C3"/>
    <w:rsid w:val="00C41993"/>
    <w:rsid w:val="00C41A3F"/>
    <w:rsid w:val="00C41BCA"/>
    <w:rsid w:val="00C41D63"/>
    <w:rsid w:val="00C42091"/>
    <w:rsid w:val="00C42853"/>
    <w:rsid w:val="00C42D53"/>
    <w:rsid w:val="00C42EFE"/>
    <w:rsid w:val="00C43B24"/>
    <w:rsid w:val="00C43D1A"/>
    <w:rsid w:val="00C43D3C"/>
    <w:rsid w:val="00C44ED2"/>
    <w:rsid w:val="00C45705"/>
    <w:rsid w:val="00C45F08"/>
    <w:rsid w:val="00C45F13"/>
    <w:rsid w:val="00C46419"/>
    <w:rsid w:val="00C46752"/>
    <w:rsid w:val="00C46A95"/>
    <w:rsid w:val="00C46EA7"/>
    <w:rsid w:val="00C471F4"/>
    <w:rsid w:val="00C478F8"/>
    <w:rsid w:val="00C50056"/>
    <w:rsid w:val="00C50D2C"/>
    <w:rsid w:val="00C50F59"/>
    <w:rsid w:val="00C510F0"/>
    <w:rsid w:val="00C528D0"/>
    <w:rsid w:val="00C52A94"/>
    <w:rsid w:val="00C533F6"/>
    <w:rsid w:val="00C5350D"/>
    <w:rsid w:val="00C542F9"/>
    <w:rsid w:val="00C54EE4"/>
    <w:rsid w:val="00C559C4"/>
    <w:rsid w:val="00C55ACF"/>
    <w:rsid w:val="00C56DE0"/>
    <w:rsid w:val="00C56E18"/>
    <w:rsid w:val="00C5752F"/>
    <w:rsid w:val="00C57B3B"/>
    <w:rsid w:val="00C60115"/>
    <w:rsid w:val="00C60C43"/>
    <w:rsid w:val="00C60C88"/>
    <w:rsid w:val="00C616EC"/>
    <w:rsid w:val="00C61DDD"/>
    <w:rsid w:val="00C6243E"/>
    <w:rsid w:val="00C626F2"/>
    <w:rsid w:val="00C63BA4"/>
    <w:rsid w:val="00C63E8F"/>
    <w:rsid w:val="00C641CE"/>
    <w:rsid w:val="00C6458F"/>
    <w:rsid w:val="00C64A3C"/>
    <w:rsid w:val="00C652D5"/>
    <w:rsid w:val="00C65ABF"/>
    <w:rsid w:val="00C65F6F"/>
    <w:rsid w:val="00C665E5"/>
    <w:rsid w:val="00C66858"/>
    <w:rsid w:val="00C66E45"/>
    <w:rsid w:val="00C670B4"/>
    <w:rsid w:val="00C6745C"/>
    <w:rsid w:val="00C675C6"/>
    <w:rsid w:val="00C70131"/>
    <w:rsid w:val="00C70C59"/>
    <w:rsid w:val="00C70E16"/>
    <w:rsid w:val="00C710B2"/>
    <w:rsid w:val="00C710CD"/>
    <w:rsid w:val="00C712B5"/>
    <w:rsid w:val="00C71574"/>
    <w:rsid w:val="00C716F4"/>
    <w:rsid w:val="00C717C8"/>
    <w:rsid w:val="00C71D89"/>
    <w:rsid w:val="00C7204D"/>
    <w:rsid w:val="00C72BBC"/>
    <w:rsid w:val="00C73124"/>
    <w:rsid w:val="00C7364D"/>
    <w:rsid w:val="00C749BE"/>
    <w:rsid w:val="00C74E24"/>
    <w:rsid w:val="00C7510C"/>
    <w:rsid w:val="00C75245"/>
    <w:rsid w:val="00C75A59"/>
    <w:rsid w:val="00C75F2D"/>
    <w:rsid w:val="00C7613F"/>
    <w:rsid w:val="00C761C2"/>
    <w:rsid w:val="00C765C9"/>
    <w:rsid w:val="00C7758F"/>
    <w:rsid w:val="00C775D4"/>
    <w:rsid w:val="00C77A52"/>
    <w:rsid w:val="00C77CEC"/>
    <w:rsid w:val="00C801BB"/>
    <w:rsid w:val="00C80D7C"/>
    <w:rsid w:val="00C81093"/>
    <w:rsid w:val="00C810CF"/>
    <w:rsid w:val="00C814BE"/>
    <w:rsid w:val="00C8191F"/>
    <w:rsid w:val="00C81DCF"/>
    <w:rsid w:val="00C82626"/>
    <w:rsid w:val="00C830F3"/>
    <w:rsid w:val="00C8332A"/>
    <w:rsid w:val="00C841CA"/>
    <w:rsid w:val="00C84241"/>
    <w:rsid w:val="00C8428D"/>
    <w:rsid w:val="00C84A59"/>
    <w:rsid w:val="00C84F8F"/>
    <w:rsid w:val="00C85EDD"/>
    <w:rsid w:val="00C8657E"/>
    <w:rsid w:val="00C86902"/>
    <w:rsid w:val="00C86A98"/>
    <w:rsid w:val="00C87B78"/>
    <w:rsid w:val="00C87CBB"/>
    <w:rsid w:val="00C90446"/>
    <w:rsid w:val="00C9151A"/>
    <w:rsid w:val="00C91B15"/>
    <w:rsid w:val="00C9219C"/>
    <w:rsid w:val="00C926AF"/>
    <w:rsid w:val="00C9298D"/>
    <w:rsid w:val="00C95203"/>
    <w:rsid w:val="00C95548"/>
    <w:rsid w:val="00C958F6"/>
    <w:rsid w:val="00C95FD0"/>
    <w:rsid w:val="00C967A2"/>
    <w:rsid w:val="00C97750"/>
    <w:rsid w:val="00C97E8F"/>
    <w:rsid w:val="00CA0221"/>
    <w:rsid w:val="00CA02DD"/>
    <w:rsid w:val="00CA0DE6"/>
    <w:rsid w:val="00CA10E3"/>
    <w:rsid w:val="00CA1CB0"/>
    <w:rsid w:val="00CA30D8"/>
    <w:rsid w:val="00CA3304"/>
    <w:rsid w:val="00CA332A"/>
    <w:rsid w:val="00CA391A"/>
    <w:rsid w:val="00CA4212"/>
    <w:rsid w:val="00CA4E4B"/>
    <w:rsid w:val="00CA66F7"/>
    <w:rsid w:val="00CA6E09"/>
    <w:rsid w:val="00CA7CFF"/>
    <w:rsid w:val="00CB03A3"/>
    <w:rsid w:val="00CB0464"/>
    <w:rsid w:val="00CB0DA2"/>
    <w:rsid w:val="00CB0E91"/>
    <w:rsid w:val="00CB0F95"/>
    <w:rsid w:val="00CB11A2"/>
    <w:rsid w:val="00CB1F98"/>
    <w:rsid w:val="00CB200D"/>
    <w:rsid w:val="00CB2365"/>
    <w:rsid w:val="00CB2410"/>
    <w:rsid w:val="00CB2DA0"/>
    <w:rsid w:val="00CB354E"/>
    <w:rsid w:val="00CB490A"/>
    <w:rsid w:val="00CB5145"/>
    <w:rsid w:val="00CB611F"/>
    <w:rsid w:val="00CB6767"/>
    <w:rsid w:val="00CC05E1"/>
    <w:rsid w:val="00CC15D7"/>
    <w:rsid w:val="00CC16B2"/>
    <w:rsid w:val="00CC1AE5"/>
    <w:rsid w:val="00CC29C7"/>
    <w:rsid w:val="00CC3128"/>
    <w:rsid w:val="00CC3A9B"/>
    <w:rsid w:val="00CC3EBF"/>
    <w:rsid w:val="00CC442C"/>
    <w:rsid w:val="00CC5ED4"/>
    <w:rsid w:val="00CC617A"/>
    <w:rsid w:val="00CC71ED"/>
    <w:rsid w:val="00CC787F"/>
    <w:rsid w:val="00CC7C71"/>
    <w:rsid w:val="00CC7DBC"/>
    <w:rsid w:val="00CD06B7"/>
    <w:rsid w:val="00CD0E81"/>
    <w:rsid w:val="00CD1129"/>
    <w:rsid w:val="00CD1C3F"/>
    <w:rsid w:val="00CD311F"/>
    <w:rsid w:val="00CD341A"/>
    <w:rsid w:val="00CD4DFA"/>
    <w:rsid w:val="00CD52CF"/>
    <w:rsid w:val="00CD5D39"/>
    <w:rsid w:val="00CD5E75"/>
    <w:rsid w:val="00CD6407"/>
    <w:rsid w:val="00CD72B3"/>
    <w:rsid w:val="00CD783A"/>
    <w:rsid w:val="00CD7D00"/>
    <w:rsid w:val="00CE0111"/>
    <w:rsid w:val="00CE0FEC"/>
    <w:rsid w:val="00CE1776"/>
    <w:rsid w:val="00CE19C1"/>
    <w:rsid w:val="00CE1A4F"/>
    <w:rsid w:val="00CE1CB9"/>
    <w:rsid w:val="00CE1E1B"/>
    <w:rsid w:val="00CE2368"/>
    <w:rsid w:val="00CE2CA3"/>
    <w:rsid w:val="00CE313E"/>
    <w:rsid w:val="00CE3A8A"/>
    <w:rsid w:val="00CE3B8B"/>
    <w:rsid w:val="00CE4B5D"/>
    <w:rsid w:val="00CE5126"/>
    <w:rsid w:val="00CE5C6E"/>
    <w:rsid w:val="00CE5CF5"/>
    <w:rsid w:val="00CE6018"/>
    <w:rsid w:val="00CE67E6"/>
    <w:rsid w:val="00CE6F30"/>
    <w:rsid w:val="00CE7574"/>
    <w:rsid w:val="00CF0458"/>
    <w:rsid w:val="00CF0C97"/>
    <w:rsid w:val="00CF0CD0"/>
    <w:rsid w:val="00CF144A"/>
    <w:rsid w:val="00CF2328"/>
    <w:rsid w:val="00CF2417"/>
    <w:rsid w:val="00CF247C"/>
    <w:rsid w:val="00CF27E1"/>
    <w:rsid w:val="00CF3A29"/>
    <w:rsid w:val="00CF3B08"/>
    <w:rsid w:val="00CF3BD1"/>
    <w:rsid w:val="00CF3F3A"/>
    <w:rsid w:val="00CF4012"/>
    <w:rsid w:val="00CF44BB"/>
    <w:rsid w:val="00CF533F"/>
    <w:rsid w:val="00CF55EE"/>
    <w:rsid w:val="00CF5E6E"/>
    <w:rsid w:val="00CF62EF"/>
    <w:rsid w:val="00CF68BB"/>
    <w:rsid w:val="00CF68C2"/>
    <w:rsid w:val="00CF694A"/>
    <w:rsid w:val="00CF69AC"/>
    <w:rsid w:val="00CF6CB8"/>
    <w:rsid w:val="00CF6F1D"/>
    <w:rsid w:val="00CF73BB"/>
    <w:rsid w:val="00CF750E"/>
    <w:rsid w:val="00CF7A30"/>
    <w:rsid w:val="00CF7B8B"/>
    <w:rsid w:val="00D00575"/>
    <w:rsid w:val="00D008EE"/>
    <w:rsid w:val="00D00BF0"/>
    <w:rsid w:val="00D01C4F"/>
    <w:rsid w:val="00D02590"/>
    <w:rsid w:val="00D02E6F"/>
    <w:rsid w:val="00D0314C"/>
    <w:rsid w:val="00D031E3"/>
    <w:rsid w:val="00D034AA"/>
    <w:rsid w:val="00D0389B"/>
    <w:rsid w:val="00D05459"/>
    <w:rsid w:val="00D05CE5"/>
    <w:rsid w:val="00D05EA5"/>
    <w:rsid w:val="00D06781"/>
    <w:rsid w:val="00D067E8"/>
    <w:rsid w:val="00D06A2F"/>
    <w:rsid w:val="00D06A45"/>
    <w:rsid w:val="00D06EAD"/>
    <w:rsid w:val="00D072B9"/>
    <w:rsid w:val="00D0796D"/>
    <w:rsid w:val="00D07ADE"/>
    <w:rsid w:val="00D07C4D"/>
    <w:rsid w:val="00D10416"/>
    <w:rsid w:val="00D10A2E"/>
    <w:rsid w:val="00D1109B"/>
    <w:rsid w:val="00D11E51"/>
    <w:rsid w:val="00D1219E"/>
    <w:rsid w:val="00D1281B"/>
    <w:rsid w:val="00D12D3F"/>
    <w:rsid w:val="00D133C3"/>
    <w:rsid w:val="00D13A4D"/>
    <w:rsid w:val="00D13F14"/>
    <w:rsid w:val="00D13FF8"/>
    <w:rsid w:val="00D14574"/>
    <w:rsid w:val="00D14887"/>
    <w:rsid w:val="00D14B91"/>
    <w:rsid w:val="00D15109"/>
    <w:rsid w:val="00D1562E"/>
    <w:rsid w:val="00D15AD7"/>
    <w:rsid w:val="00D163B3"/>
    <w:rsid w:val="00D16859"/>
    <w:rsid w:val="00D1717B"/>
    <w:rsid w:val="00D178FF"/>
    <w:rsid w:val="00D1798A"/>
    <w:rsid w:val="00D20A2C"/>
    <w:rsid w:val="00D2148C"/>
    <w:rsid w:val="00D220A3"/>
    <w:rsid w:val="00D23450"/>
    <w:rsid w:val="00D238B9"/>
    <w:rsid w:val="00D25F4B"/>
    <w:rsid w:val="00D26066"/>
    <w:rsid w:val="00D26796"/>
    <w:rsid w:val="00D26862"/>
    <w:rsid w:val="00D273D7"/>
    <w:rsid w:val="00D2760F"/>
    <w:rsid w:val="00D27F43"/>
    <w:rsid w:val="00D304F3"/>
    <w:rsid w:val="00D306F5"/>
    <w:rsid w:val="00D30C33"/>
    <w:rsid w:val="00D315EC"/>
    <w:rsid w:val="00D31629"/>
    <w:rsid w:val="00D31A7A"/>
    <w:rsid w:val="00D31CE5"/>
    <w:rsid w:val="00D3230B"/>
    <w:rsid w:val="00D32594"/>
    <w:rsid w:val="00D32DD7"/>
    <w:rsid w:val="00D32F18"/>
    <w:rsid w:val="00D33D6D"/>
    <w:rsid w:val="00D33E87"/>
    <w:rsid w:val="00D35281"/>
    <w:rsid w:val="00D3540B"/>
    <w:rsid w:val="00D36F17"/>
    <w:rsid w:val="00D37114"/>
    <w:rsid w:val="00D37FE8"/>
    <w:rsid w:val="00D4064E"/>
    <w:rsid w:val="00D4073F"/>
    <w:rsid w:val="00D40DDE"/>
    <w:rsid w:val="00D412F3"/>
    <w:rsid w:val="00D41800"/>
    <w:rsid w:val="00D4257F"/>
    <w:rsid w:val="00D42B4F"/>
    <w:rsid w:val="00D42ED2"/>
    <w:rsid w:val="00D43646"/>
    <w:rsid w:val="00D4375C"/>
    <w:rsid w:val="00D438C0"/>
    <w:rsid w:val="00D43922"/>
    <w:rsid w:val="00D44EC8"/>
    <w:rsid w:val="00D45A48"/>
    <w:rsid w:val="00D45C85"/>
    <w:rsid w:val="00D45FB6"/>
    <w:rsid w:val="00D46185"/>
    <w:rsid w:val="00D4649C"/>
    <w:rsid w:val="00D4661C"/>
    <w:rsid w:val="00D469AA"/>
    <w:rsid w:val="00D4789E"/>
    <w:rsid w:val="00D47A72"/>
    <w:rsid w:val="00D507DB"/>
    <w:rsid w:val="00D50F13"/>
    <w:rsid w:val="00D518F8"/>
    <w:rsid w:val="00D52019"/>
    <w:rsid w:val="00D521C8"/>
    <w:rsid w:val="00D527FC"/>
    <w:rsid w:val="00D5280B"/>
    <w:rsid w:val="00D53539"/>
    <w:rsid w:val="00D53F0D"/>
    <w:rsid w:val="00D54798"/>
    <w:rsid w:val="00D5488E"/>
    <w:rsid w:val="00D54F85"/>
    <w:rsid w:val="00D55009"/>
    <w:rsid w:val="00D552F5"/>
    <w:rsid w:val="00D5532A"/>
    <w:rsid w:val="00D56373"/>
    <w:rsid w:val="00D5760A"/>
    <w:rsid w:val="00D57CAB"/>
    <w:rsid w:val="00D60977"/>
    <w:rsid w:val="00D60B8B"/>
    <w:rsid w:val="00D60D10"/>
    <w:rsid w:val="00D60EFE"/>
    <w:rsid w:val="00D60F1F"/>
    <w:rsid w:val="00D61276"/>
    <w:rsid w:val="00D6138F"/>
    <w:rsid w:val="00D613A0"/>
    <w:rsid w:val="00D6145C"/>
    <w:rsid w:val="00D61480"/>
    <w:rsid w:val="00D61D57"/>
    <w:rsid w:val="00D62853"/>
    <w:rsid w:val="00D6293D"/>
    <w:rsid w:val="00D6299A"/>
    <w:rsid w:val="00D62BD4"/>
    <w:rsid w:val="00D63045"/>
    <w:rsid w:val="00D636E8"/>
    <w:rsid w:val="00D64860"/>
    <w:rsid w:val="00D648B5"/>
    <w:rsid w:val="00D64EAA"/>
    <w:rsid w:val="00D65729"/>
    <w:rsid w:val="00D65B13"/>
    <w:rsid w:val="00D66669"/>
    <w:rsid w:val="00D66B74"/>
    <w:rsid w:val="00D66C8E"/>
    <w:rsid w:val="00D66D01"/>
    <w:rsid w:val="00D67971"/>
    <w:rsid w:val="00D70318"/>
    <w:rsid w:val="00D704E0"/>
    <w:rsid w:val="00D70A6B"/>
    <w:rsid w:val="00D70EE8"/>
    <w:rsid w:val="00D71117"/>
    <w:rsid w:val="00D711EF"/>
    <w:rsid w:val="00D7196F"/>
    <w:rsid w:val="00D71F7A"/>
    <w:rsid w:val="00D72B3F"/>
    <w:rsid w:val="00D72FE9"/>
    <w:rsid w:val="00D73954"/>
    <w:rsid w:val="00D75128"/>
    <w:rsid w:val="00D75C3F"/>
    <w:rsid w:val="00D76432"/>
    <w:rsid w:val="00D766B0"/>
    <w:rsid w:val="00D77395"/>
    <w:rsid w:val="00D7791E"/>
    <w:rsid w:val="00D8009D"/>
    <w:rsid w:val="00D80373"/>
    <w:rsid w:val="00D8124E"/>
    <w:rsid w:val="00D81531"/>
    <w:rsid w:val="00D81B92"/>
    <w:rsid w:val="00D81C5B"/>
    <w:rsid w:val="00D825D5"/>
    <w:rsid w:val="00D8261C"/>
    <w:rsid w:val="00D82B92"/>
    <w:rsid w:val="00D831AD"/>
    <w:rsid w:val="00D832C2"/>
    <w:rsid w:val="00D84A1B"/>
    <w:rsid w:val="00D84FD7"/>
    <w:rsid w:val="00D85608"/>
    <w:rsid w:val="00D858D3"/>
    <w:rsid w:val="00D85BDE"/>
    <w:rsid w:val="00D865ED"/>
    <w:rsid w:val="00D86732"/>
    <w:rsid w:val="00D87452"/>
    <w:rsid w:val="00D87F9C"/>
    <w:rsid w:val="00D90567"/>
    <w:rsid w:val="00D90917"/>
    <w:rsid w:val="00D90CB1"/>
    <w:rsid w:val="00D917F4"/>
    <w:rsid w:val="00D9219A"/>
    <w:rsid w:val="00D92208"/>
    <w:rsid w:val="00D93236"/>
    <w:rsid w:val="00D93DF5"/>
    <w:rsid w:val="00D9485A"/>
    <w:rsid w:val="00D9486D"/>
    <w:rsid w:val="00D95151"/>
    <w:rsid w:val="00D95192"/>
    <w:rsid w:val="00D952CE"/>
    <w:rsid w:val="00D95946"/>
    <w:rsid w:val="00D96901"/>
    <w:rsid w:val="00D96BCA"/>
    <w:rsid w:val="00DA0438"/>
    <w:rsid w:val="00DA079F"/>
    <w:rsid w:val="00DA0C27"/>
    <w:rsid w:val="00DA10F9"/>
    <w:rsid w:val="00DA14B9"/>
    <w:rsid w:val="00DA1644"/>
    <w:rsid w:val="00DA1AF5"/>
    <w:rsid w:val="00DA2281"/>
    <w:rsid w:val="00DA2F79"/>
    <w:rsid w:val="00DA3755"/>
    <w:rsid w:val="00DA46D9"/>
    <w:rsid w:val="00DA485C"/>
    <w:rsid w:val="00DA49F0"/>
    <w:rsid w:val="00DA4AD7"/>
    <w:rsid w:val="00DA4C11"/>
    <w:rsid w:val="00DA5074"/>
    <w:rsid w:val="00DA5CA6"/>
    <w:rsid w:val="00DA651B"/>
    <w:rsid w:val="00DA6921"/>
    <w:rsid w:val="00DA6B69"/>
    <w:rsid w:val="00DA6C1E"/>
    <w:rsid w:val="00DA7415"/>
    <w:rsid w:val="00DA7968"/>
    <w:rsid w:val="00DB00DC"/>
    <w:rsid w:val="00DB05AE"/>
    <w:rsid w:val="00DB061F"/>
    <w:rsid w:val="00DB0F8C"/>
    <w:rsid w:val="00DB15A8"/>
    <w:rsid w:val="00DB1CFF"/>
    <w:rsid w:val="00DB1D60"/>
    <w:rsid w:val="00DB4A9D"/>
    <w:rsid w:val="00DB644D"/>
    <w:rsid w:val="00DB644E"/>
    <w:rsid w:val="00DB6534"/>
    <w:rsid w:val="00DB6573"/>
    <w:rsid w:val="00DB74A8"/>
    <w:rsid w:val="00DC0191"/>
    <w:rsid w:val="00DC0347"/>
    <w:rsid w:val="00DC09D8"/>
    <w:rsid w:val="00DC1765"/>
    <w:rsid w:val="00DC249F"/>
    <w:rsid w:val="00DC2C5F"/>
    <w:rsid w:val="00DC3439"/>
    <w:rsid w:val="00DC3677"/>
    <w:rsid w:val="00DC3958"/>
    <w:rsid w:val="00DC3C8A"/>
    <w:rsid w:val="00DC3DE2"/>
    <w:rsid w:val="00DC42D0"/>
    <w:rsid w:val="00DC46E9"/>
    <w:rsid w:val="00DC47B6"/>
    <w:rsid w:val="00DC5008"/>
    <w:rsid w:val="00DC60DA"/>
    <w:rsid w:val="00DC63ED"/>
    <w:rsid w:val="00DC6C44"/>
    <w:rsid w:val="00DC7B6E"/>
    <w:rsid w:val="00DD031D"/>
    <w:rsid w:val="00DD0C89"/>
    <w:rsid w:val="00DD0D16"/>
    <w:rsid w:val="00DD0E27"/>
    <w:rsid w:val="00DD0F53"/>
    <w:rsid w:val="00DD1690"/>
    <w:rsid w:val="00DD17CD"/>
    <w:rsid w:val="00DD1ECC"/>
    <w:rsid w:val="00DD3334"/>
    <w:rsid w:val="00DD3A44"/>
    <w:rsid w:val="00DD3A4B"/>
    <w:rsid w:val="00DD3A7C"/>
    <w:rsid w:val="00DD4ED0"/>
    <w:rsid w:val="00DD5411"/>
    <w:rsid w:val="00DD603C"/>
    <w:rsid w:val="00DD7398"/>
    <w:rsid w:val="00DE02A1"/>
    <w:rsid w:val="00DE0427"/>
    <w:rsid w:val="00DE12F4"/>
    <w:rsid w:val="00DE1923"/>
    <w:rsid w:val="00DE1F08"/>
    <w:rsid w:val="00DE274E"/>
    <w:rsid w:val="00DE2A5C"/>
    <w:rsid w:val="00DE2D27"/>
    <w:rsid w:val="00DE3813"/>
    <w:rsid w:val="00DE3CF7"/>
    <w:rsid w:val="00DE4820"/>
    <w:rsid w:val="00DE4D08"/>
    <w:rsid w:val="00DE51D5"/>
    <w:rsid w:val="00DE575F"/>
    <w:rsid w:val="00DE5A25"/>
    <w:rsid w:val="00DE6713"/>
    <w:rsid w:val="00DE6D6E"/>
    <w:rsid w:val="00DE6FBB"/>
    <w:rsid w:val="00DE7297"/>
    <w:rsid w:val="00DE7DA8"/>
    <w:rsid w:val="00DF0555"/>
    <w:rsid w:val="00DF05F3"/>
    <w:rsid w:val="00DF0C29"/>
    <w:rsid w:val="00DF1227"/>
    <w:rsid w:val="00DF1AF4"/>
    <w:rsid w:val="00DF1C65"/>
    <w:rsid w:val="00DF263C"/>
    <w:rsid w:val="00DF326C"/>
    <w:rsid w:val="00DF34AA"/>
    <w:rsid w:val="00DF414C"/>
    <w:rsid w:val="00DF4F08"/>
    <w:rsid w:val="00DF7312"/>
    <w:rsid w:val="00DF7882"/>
    <w:rsid w:val="00DF7B1B"/>
    <w:rsid w:val="00E0017D"/>
    <w:rsid w:val="00E01665"/>
    <w:rsid w:val="00E01802"/>
    <w:rsid w:val="00E01843"/>
    <w:rsid w:val="00E0188E"/>
    <w:rsid w:val="00E027FC"/>
    <w:rsid w:val="00E02A87"/>
    <w:rsid w:val="00E02CAC"/>
    <w:rsid w:val="00E02EFE"/>
    <w:rsid w:val="00E0385F"/>
    <w:rsid w:val="00E0400A"/>
    <w:rsid w:val="00E0479C"/>
    <w:rsid w:val="00E04D44"/>
    <w:rsid w:val="00E04EB6"/>
    <w:rsid w:val="00E06275"/>
    <w:rsid w:val="00E0636F"/>
    <w:rsid w:val="00E0685C"/>
    <w:rsid w:val="00E06899"/>
    <w:rsid w:val="00E10719"/>
    <w:rsid w:val="00E10D84"/>
    <w:rsid w:val="00E11604"/>
    <w:rsid w:val="00E122D6"/>
    <w:rsid w:val="00E124C7"/>
    <w:rsid w:val="00E1424B"/>
    <w:rsid w:val="00E1430A"/>
    <w:rsid w:val="00E14635"/>
    <w:rsid w:val="00E14CF9"/>
    <w:rsid w:val="00E15778"/>
    <w:rsid w:val="00E164C9"/>
    <w:rsid w:val="00E16885"/>
    <w:rsid w:val="00E174E6"/>
    <w:rsid w:val="00E1798F"/>
    <w:rsid w:val="00E2017B"/>
    <w:rsid w:val="00E20B6C"/>
    <w:rsid w:val="00E21A4E"/>
    <w:rsid w:val="00E22D4C"/>
    <w:rsid w:val="00E23399"/>
    <w:rsid w:val="00E234E6"/>
    <w:rsid w:val="00E23556"/>
    <w:rsid w:val="00E2366B"/>
    <w:rsid w:val="00E2378C"/>
    <w:rsid w:val="00E2430E"/>
    <w:rsid w:val="00E24732"/>
    <w:rsid w:val="00E2554D"/>
    <w:rsid w:val="00E259CE"/>
    <w:rsid w:val="00E25C58"/>
    <w:rsid w:val="00E27384"/>
    <w:rsid w:val="00E3032A"/>
    <w:rsid w:val="00E30AAA"/>
    <w:rsid w:val="00E31059"/>
    <w:rsid w:val="00E3154D"/>
    <w:rsid w:val="00E31769"/>
    <w:rsid w:val="00E31FDE"/>
    <w:rsid w:val="00E320C5"/>
    <w:rsid w:val="00E322EC"/>
    <w:rsid w:val="00E32951"/>
    <w:rsid w:val="00E32D63"/>
    <w:rsid w:val="00E34687"/>
    <w:rsid w:val="00E347AC"/>
    <w:rsid w:val="00E34E3C"/>
    <w:rsid w:val="00E34E4E"/>
    <w:rsid w:val="00E3627B"/>
    <w:rsid w:val="00E362F8"/>
    <w:rsid w:val="00E36436"/>
    <w:rsid w:val="00E364E9"/>
    <w:rsid w:val="00E37250"/>
    <w:rsid w:val="00E379ED"/>
    <w:rsid w:val="00E40545"/>
    <w:rsid w:val="00E405E9"/>
    <w:rsid w:val="00E40F24"/>
    <w:rsid w:val="00E419E1"/>
    <w:rsid w:val="00E422C3"/>
    <w:rsid w:val="00E42FC2"/>
    <w:rsid w:val="00E43456"/>
    <w:rsid w:val="00E4345D"/>
    <w:rsid w:val="00E43833"/>
    <w:rsid w:val="00E43AF6"/>
    <w:rsid w:val="00E443B9"/>
    <w:rsid w:val="00E44462"/>
    <w:rsid w:val="00E45702"/>
    <w:rsid w:val="00E463C5"/>
    <w:rsid w:val="00E47071"/>
    <w:rsid w:val="00E477CB"/>
    <w:rsid w:val="00E47AE6"/>
    <w:rsid w:val="00E503EC"/>
    <w:rsid w:val="00E5164F"/>
    <w:rsid w:val="00E516B8"/>
    <w:rsid w:val="00E52AC2"/>
    <w:rsid w:val="00E54198"/>
    <w:rsid w:val="00E54BA9"/>
    <w:rsid w:val="00E54EEA"/>
    <w:rsid w:val="00E54F81"/>
    <w:rsid w:val="00E56007"/>
    <w:rsid w:val="00E564AD"/>
    <w:rsid w:val="00E56ED3"/>
    <w:rsid w:val="00E56EEA"/>
    <w:rsid w:val="00E56F2D"/>
    <w:rsid w:val="00E577E9"/>
    <w:rsid w:val="00E60C2E"/>
    <w:rsid w:val="00E6132C"/>
    <w:rsid w:val="00E6138A"/>
    <w:rsid w:val="00E6190A"/>
    <w:rsid w:val="00E61BAB"/>
    <w:rsid w:val="00E62528"/>
    <w:rsid w:val="00E62A8D"/>
    <w:rsid w:val="00E634C1"/>
    <w:rsid w:val="00E64485"/>
    <w:rsid w:val="00E6451A"/>
    <w:rsid w:val="00E649B8"/>
    <w:rsid w:val="00E64AA0"/>
    <w:rsid w:val="00E660A1"/>
    <w:rsid w:val="00E667CD"/>
    <w:rsid w:val="00E66910"/>
    <w:rsid w:val="00E672D0"/>
    <w:rsid w:val="00E67709"/>
    <w:rsid w:val="00E67D75"/>
    <w:rsid w:val="00E707EF"/>
    <w:rsid w:val="00E7080E"/>
    <w:rsid w:val="00E72009"/>
    <w:rsid w:val="00E726D0"/>
    <w:rsid w:val="00E72B84"/>
    <w:rsid w:val="00E7334D"/>
    <w:rsid w:val="00E735A1"/>
    <w:rsid w:val="00E74F3D"/>
    <w:rsid w:val="00E75698"/>
    <w:rsid w:val="00E7599E"/>
    <w:rsid w:val="00E7655B"/>
    <w:rsid w:val="00E76B28"/>
    <w:rsid w:val="00E76F7C"/>
    <w:rsid w:val="00E77A2E"/>
    <w:rsid w:val="00E77CFD"/>
    <w:rsid w:val="00E800D4"/>
    <w:rsid w:val="00E81993"/>
    <w:rsid w:val="00E8200E"/>
    <w:rsid w:val="00E820F5"/>
    <w:rsid w:val="00E83D53"/>
    <w:rsid w:val="00E840D2"/>
    <w:rsid w:val="00E84199"/>
    <w:rsid w:val="00E843C2"/>
    <w:rsid w:val="00E8456F"/>
    <w:rsid w:val="00E84893"/>
    <w:rsid w:val="00E84BB0"/>
    <w:rsid w:val="00E85839"/>
    <w:rsid w:val="00E86305"/>
    <w:rsid w:val="00E86FDF"/>
    <w:rsid w:val="00E8757E"/>
    <w:rsid w:val="00E877CC"/>
    <w:rsid w:val="00E87F46"/>
    <w:rsid w:val="00E90642"/>
    <w:rsid w:val="00E90ADE"/>
    <w:rsid w:val="00E9180B"/>
    <w:rsid w:val="00E92D51"/>
    <w:rsid w:val="00E931B8"/>
    <w:rsid w:val="00E94035"/>
    <w:rsid w:val="00E945F8"/>
    <w:rsid w:val="00E95995"/>
    <w:rsid w:val="00E95D61"/>
    <w:rsid w:val="00E96242"/>
    <w:rsid w:val="00E9671D"/>
    <w:rsid w:val="00E96AEE"/>
    <w:rsid w:val="00E97296"/>
    <w:rsid w:val="00E9779A"/>
    <w:rsid w:val="00E97CA5"/>
    <w:rsid w:val="00E97FFC"/>
    <w:rsid w:val="00EA0612"/>
    <w:rsid w:val="00EA09C4"/>
    <w:rsid w:val="00EA0FAF"/>
    <w:rsid w:val="00EA0FBA"/>
    <w:rsid w:val="00EA118E"/>
    <w:rsid w:val="00EA2533"/>
    <w:rsid w:val="00EA3552"/>
    <w:rsid w:val="00EA35EF"/>
    <w:rsid w:val="00EA41CA"/>
    <w:rsid w:val="00EA43C5"/>
    <w:rsid w:val="00EA44C6"/>
    <w:rsid w:val="00EA49F3"/>
    <w:rsid w:val="00EA49FC"/>
    <w:rsid w:val="00EA5DF8"/>
    <w:rsid w:val="00EA6C54"/>
    <w:rsid w:val="00EA71FB"/>
    <w:rsid w:val="00EB0408"/>
    <w:rsid w:val="00EB0F65"/>
    <w:rsid w:val="00EB10D3"/>
    <w:rsid w:val="00EB10F2"/>
    <w:rsid w:val="00EB1825"/>
    <w:rsid w:val="00EB1D7E"/>
    <w:rsid w:val="00EB1D8E"/>
    <w:rsid w:val="00EB2F06"/>
    <w:rsid w:val="00EB3106"/>
    <w:rsid w:val="00EB3DF1"/>
    <w:rsid w:val="00EB3FC3"/>
    <w:rsid w:val="00EB41E0"/>
    <w:rsid w:val="00EB4535"/>
    <w:rsid w:val="00EB4F3E"/>
    <w:rsid w:val="00EB526E"/>
    <w:rsid w:val="00EB567B"/>
    <w:rsid w:val="00EB5F3F"/>
    <w:rsid w:val="00EB63B9"/>
    <w:rsid w:val="00EB6849"/>
    <w:rsid w:val="00EB69E0"/>
    <w:rsid w:val="00EB6B14"/>
    <w:rsid w:val="00EB6B89"/>
    <w:rsid w:val="00EB7C1F"/>
    <w:rsid w:val="00EC0803"/>
    <w:rsid w:val="00EC0ED0"/>
    <w:rsid w:val="00EC0F61"/>
    <w:rsid w:val="00EC15D9"/>
    <w:rsid w:val="00EC1A3D"/>
    <w:rsid w:val="00EC23A6"/>
    <w:rsid w:val="00EC23C0"/>
    <w:rsid w:val="00EC4928"/>
    <w:rsid w:val="00EC6B0D"/>
    <w:rsid w:val="00EC73B6"/>
    <w:rsid w:val="00EC78B6"/>
    <w:rsid w:val="00ED018F"/>
    <w:rsid w:val="00ED02F5"/>
    <w:rsid w:val="00ED0626"/>
    <w:rsid w:val="00ED193D"/>
    <w:rsid w:val="00ED1C9E"/>
    <w:rsid w:val="00ED2230"/>
    <w:rsid w:val="00ED223B"/>
    <w:rsid w:val="00ED22D5"/>
    <w:rsid w:val="00ED3375"/>
    <w:rsid w:val="00ED345A"/>
    <w:rsid w:val="00ED3DBD"/>
    <w:rsid w:val="00ED4091"/>
    <w:rsid w:val="00ED4BFD"/>
    <w:rsid w:val="00ED56CA"/>
    <w:rsid w:val="00ED57A2"/>
    <w:rsid w:val="00ED5920"/>
    <w:rsid w:val="00ED5ABF"/>
    <w:rsid w:val="00ED66A5"/>
    <w:rsid w:val="00ED6BEF"/>
    <w:rsid w:val="00ED71E7"/>
    <w:rsid w:val="00ED76D1"/>
    <w:rsid w:val="00ED7ECE"/>
    <w:rsid w:val="00EE07D5"/>
    <w:rsid w:val="00EE12D4"/>
    <w:rsid w:val="00EE1DDD"/>
    <w:rsid w:val="00EE228D"/>
    <w:rsid w:val="00EE2927"/>
    <w:rsid w:val="00EE2EA8"/>
    <w:rsid w:val="00EE30E1"/>
    <w:rsid w:val="00EE343B"/>
    <w:rsid w:val="00EE379B"/>
    <w:rsid w:val="00EE3DFC"/>
    <w:rsid w:val="00EE41C0"/>
    <w:rsid w:val="00EE49B9"/>
    <w:rsid w:val="00EE51B8"/>
    <w:rsid w:val="00EE5DE7"/>
    <w:rsid w:val="00EE6798"/>
    <w:rsid w:val="00EE6FBB"/>
    <w:rsid w:val="00EE7B9A"/>
    <w:rsid w:val="00EF0145"/>
    <w:rsid w:val="00EF0164"/>
    <w:rsid w:val="00EF0BE6"/>
    <w:rsid w:val="00EF15FD"/>
    <w:rsid w:val="00EF17ED"/>
    <w:rsid w:val="00EF1D6D"/>
    <w:rsid w:val="00EF2779"/>
    <w:rsid w:val="00EF2BCB"/>
    <w:rsid w:val="00EF3675"/>
    <w:rsid w:val="00EF4187"/>
    <w:rsid w:val="00EF41C2"/>
    <w:rsid w:val="00EF4CB6"/>
    <w:rsid w:val="00EF4EA3"/>
    <w:rsid w:val="00EF54C9"/>
    <w:rsid w:val="00EF6033"/>
    <w:rsid w:val="00EF7118"/>
    <w:rsid w:val="00F00270"/>
    <w:rsid w:val="00F0032C"/>
    <w:rsid w:val="00F0061E"/>
    <w:rsid w:val="00F009EB"/>
    <w:rsid w:val="00F011DB"/>
    <w:rsid w:val="00F01B77"/>
    <w:rsid w:val="00F024BD"/>
    <w:rsid w:val="00F02CE5"/>
    <w:rsid w:val="00F02E7C"/>
    <w:rsid w:val="00F038C5"/>
    <w:rsid w:val="00F03C3E"/>
    <w:rsid w:val="00F0592C"/>
    <w:rsid w:val="00F06093"/>
    <w:rsid w:val="00F06989"/>
    <w:rsid w:val="00F07072"/>
    <w:rsid w:val="00F07C2D"/>
    <w:rsid w:val="00F07CBE"/>
    <w:rsid w:val="00F07CF2"/>
    <w:rsid w:val="00F11154"/>
    <w:rsid w:val="00F12751"/>
    <w:rsid w:val="00F12D59"/>
    <w:rsid w:val="00F13352"/>
    <w:rsid w:val="00F135B8"/>
    <w:rsid w:val="00F15358"/>
    <w:rsid w:val="00F15510"/>
    <w:rsid w:val="00F15514"/>
    <w:rsid w:val="00F160DC"/>
    <w:rsid w:val="00F16690"/>
    <w:rsid w:val="00F166C1"/>
    <w:rsid w:val="00F16A5E"/>
    <w:rsid w:val="00F16B69"/>
    <w:rsid w:val="00F16ED8"/>
    <w:rsid w:val="00F16F70"/>
    <w:rsid w:val="00F1723D"/>
    <w:rsid w:val="00F17C07"/>
    <w:rsid w:val="00F2029B"/>
    <w:rsid w:val="00F21195"/>
    <w:rsid w:val="00F212C2"/>
    <w:rsid w:val="00F230CF"/>
    <w:rsid w:val="00F23808"/>
    <w:rsid w:val="00F23AD5"/>
    <w:rsid w:val="00F23EE3"/>
    <w:rsid w:val="00F243F2"/>
    <w:rsid w:val="00F2461B"/>
    <w:rsid w:val="00F250AB"/>
    <w:rsid w:val="00F255C5"/>
    <w:rsid w:val="00F258FF"/>
    <w:rsid w:val="00F2624D"/>
    <w:rsid w:val="00F262B1"/>
    <w:rsid w:val="00F265C5"/>
    <w:rsid w:val="00F26C90"/>
    <w:rsid w:val="00F27152"/>
    <w:rsid w:val="00F27C46"/>
    <w:rsid w:val="00F30990"/>
    <w:rsid w:val="00F31117"/>
    <w:rsid w:val="00F312AC"/>
    <w:rsid w:val="00F31463"/>
    <w:rsid w:val="00F31A02"/>
    <w:rsid w:val="00F31A51"/>
    <w:rsid w:val="00F32B42"/>
    <w:rsid w:val="00F333DB"/>
    <w:rsid w:val="00F33CDE"/>
    <w:rsid w:val="00F34FDE"/>
    <w:rsid w:val="00F35883"/>
    <w:rsid w:val="00F36033"/>
    <w:rsid w:val="00F3707A"/>
    <w:rsid w:val="00F376D7"/>
    <w:rsid w:val="00F379C3"/>
    <w:rsid w:val="00F40493"/>
    <w:rsid w:val="00F40D36"/>
    <w:rsid w:val="00F40D4C"/>
    <w:rsid w:val="00F412B3"/>
    <w:rsid w:val="00F423B1"/>
    <w:rsid w:val="00F427EF"/>
    <w:rsid w:val="00F4372F"/>
    <w:rsid w:val="00F441EA"/>
    <w:rsid w:val="00F44963"/>
    <w:rsid w:val="00F44B34"/>
    <w:rsid w:val="00F44DC7"/>
    <w:rsid w:val="00F466EC"/>
    <w:rsid w:val="00F469CB"/>
    <w:rsid w:val="00F46EE6"/>
    <w:rsid w:val="00F47368"/>
    <w:rsid w:val="00F47730"/>
    <w:rsid w:val="00F47C86"/>
    <w:rsid w:val="00F50BC3"/>
    <w:rsid w:val="00F51057"/>
    <w:rsid w:val="00F515F4"/>
    <w:rsid w:val="00F51997"/>
    <w:rsid w:val="00F51A12"/>
    <w:rsid w:val="00F51C00"/>
    <w:rsid w:val="00F52DC8"/>
    <w:rsid w:val="00F5363B"/>
    <w:rsid w:val="00F540FF"/>
    <w:rsid w:val="00F54974"/>
    <w:rsid w:val="00F54FDE"/>
    <w:rsid w:val="00F55192"/>
    <w:rsid w:val="00F553B2"/>
    <w:rsid w:val="00F55408"/>
    <w:rsid w:val="00F5559C"/>
    <w:rsid w:val="00F55D70"/>
    <w:rsid w:val="00F55F78"/>
    <w:rsid w:val="00F56068"/>
    <w:rsid w:val="00F56770"/>
    <w:rsid w:val="00F569A9"/>
    <w:rsid w:val="00F5744B"/>
    <w:rsid w:val="00F57FC5"/>
    <w:rsid w:val="00F6171F"/>
    <w:rsid w:val="00F627C4"/>
    <w:rsid w:val="00F638DE"/>
    <w:rsid w:val="00F63A48"/>
    <w:rsid w:val="00F64102"/>
    <w:rsid w:val="00F64386"/>
    <w:rsid w:val="00F64756"/>
    <w:rsid w:val="00F64E39"/>
    <w:rsid w:val="00F6544C"/>
    <w:rsid w:val="00F6579E"/>
    <w:rsid w:val="00F66157"/>
    <w:rsid w:val="00F66245"/>
    <w:rsid w:val="00F668DE"/>
    <w:rsid w:val="00F66A86"/>
    <w:rsid w:val="00F671D9"/>
    <w:rsid w:val="00F67C0A"/>
    <w:rsid w:val="00F70502"/>
    <w:rsid w:val="00F70869"/>
    <w:rsid w:val="00F70883"/>
    <w:rsid w:val="00F72016"/>
    <w:rsid w:val="00F727D7"/>
    <w:rsid w:val="00F729C1"/>
    <w:rsid w:val="00F72DC5"/>
    <w:rsid w:val="00F73398"/>
    <w:rsid w:val="00F747F6"/>
    <w:rsid w:val="00F748D2"/>
    <w:rsid w:val="00F74D68"/>
    <w:rsid w:val="00F74E8A"/>
    <w:rsid w:val="00F752D1"/>
    <w:rsid w:val="00F756EC"/>
    <w:rsid w:val="00F766DF"/>
    <w:rsid w:val="00F7682F"/>
    <w:rsid w:val="00F76B03"/>
    <w:rsid w:val="00F77524"/>
    <w:rsid w:val="00F803DA"/>
    <w:rsid w:val="00F80A92"/>
    <w:rsid w:val="00F80C9E"/>
    <w:rsid w:val="00F817B9"/>
    <w:rsid w:val="00F83040"/>
    <w:rsid w:val="00F837A3"/>
    <w:rsid w:val="00F839E7"/>
    <w:rsid w:val="00F83D90"/>
    <w:rsid w:val="00F83F49"/>
    <w:rsid w:val="00F849A0"/>
    <w:rsid w:val="00F84F3C"/>
    <w:rsid w:val="00F855E0"/>
    <w:rsid w:val="00F85947"/>
    <w:rsid w:val="00F867FA"/>
    <w:rsid w:val="00F86E6E"/>
    <w:rsid w:val="00F87527"/>
    <w:rsid w:val="00F878B0"/>
    <w:rsid w:val="00F87D27"/>
    <w:rsid w:val="00F87D2E"/>
    <w:rsid w:val="00F90109"/>
    <w:rsid w:val="00F90134"/>
    <w:rsid w:val="00F90B71"/>
    <w:rsid w:val="00F910A8"/>
    <w:rsid w:val="00F9212B"/>
    <w:rsid w:val="00F92AE2"/>
    <w:rsid w:val="00F92D7D"/>
    <w:rsid w:val="00F93B92"/>
    <w:rsid w:val="00F93EA7"/>
    <w:rsid w:val="00F93EEA"/>
    <w:rsid w:val="00F96F3D"/>
    <w:rsid w:val="00F97B6E"/>
    <w:rsid w:val="00FA1042"/>
    <w:rsid w:val="00FA1325"/>
    <w:rsid w:val="00FA1BBC"/>
    <w:rsid w:val="00FA272E"/>
    <w:rsid w:val="00FA37C1"/>
    <w:rsid w:val="00FA3BC6"/>
    <w:rsid w:val="00FA4163"/>
    <w:rsid w:val="00FA4691"/>
    <w:rsid w:val="00FA53FF"/>
    <w:rsid w:val="00FA54B9"/>
    <w:rsid w:val="00FA638C"/>
    <w:rsid w:val="00FA6D6B"/>
    <w:rsid w:val="00FA73BD"/>
    <w:rsid w:val="00FA7AB1"/>
    <w:rsid w:val="00FB037C"/>
    <w:rsid w:val="00FB0AC6"/>
    <w:rsid w:val="00FB1287"/>
    <w:rsid w:val="00FB1825"/>
    <w:rsid w:val="00FB248E"/>
    <w:rsid w:val="00FB2595"/>
    <w:rsid w:val="00FB274C"/>
    <w:rsid w:val="00FB2B41"/>
    <w:rsid w:val="00FB2D7E"/>
    <w:rsid w:val="00FB2FDC"/>
    <w:rsid w:val="00FB37B7"/>
    <w:rsid w:val="00FB40EB"/>
    <w:rsid w:val="00FB42EA"/>
    <w:rsid w:val="00FB434A"/>
    <w:rsid w:val="00FB4D53"/>
    <w:rsid w:val="00FB508E"/>
    <w:rsid w:val="00FB5279"/>
    <w:rsid w:val="00FB592F"/>
    <w:rsid w:val="00FB59D3"/>
    <w:rsid w:val="00FB5C4C"/>
    <w:rsid w:val="00FB7EF4"/>
    <w:rsid w:val="00FC0402"/>
    <w:rsid w:val="00FC044B"/>
    <w:rsid w:val="00FC0B20"/>
    <w:rsid w:val="00FC1091"/>
    <w:rsid w:val="00FC1906"/>
    <w:rsid w:val="00FC1D49"/>
    <w:rsid w:val="00FC2146"/>
    <w:rsid w:val="00FC2383"/>
    <w:rsid w:val="00FC3796"/>
    <w:rsid w:val="00FC388C"/>
    <w:rsid w:val="00FC5870"/>
    <w:rsid w:val="00FC5B64"/>
    <w:rsid w:val="00FC69CA"/>
    <w:rsid w:val="00FC6A3C"/>
    <w:rsid w:val="00FC6B9E"/>
    <w:rsid w:val="00FC793E"/>
    <w:rsid w:val="00FC79AB"/>
    <w:rsid w:val="00FD0039"/>
    <w:rsid w:val="00FD03A2"/>
    <w:rsid w:val="00FD104F"/>
    <w:rsid w:val="00FD1504"/>
    <w:rsid w:val="00FD18CE"/>
    <w:rsid w:val="00FD2136"/>
    <w:rsid w:val="00FD2303"/>
    <w:rsid w:val="00FD27D7"/>
    <w:rsid w:val="00FD2AEA"/>
    <w:rsid w:val="00FD36FA"/>
    <w:rsid w:val="00FD3EE4"/>
    <w:rsid w:val="00FD460E"/>
    <w:rsid w:val="00FD4C19"/>
    <w:rsid w:val="00FD50C9"/>
    <w:rsid w:val="00FD53EE"/>
    <w:rsid w:val="00FD7225"/>
    <w:rsid w:val="00FD72B8"/>
    <w:rsid w:val="00FD7CEB"/>
    <w:rsid w:val="00FD7ED1"/>
    <w:rsid w:val="00FE0142"/>
    <w:rsid w:val="00FE143C"/>
    <w:rsid w:val="00FE2D12"/>
    <w:rsid w:val="00FE33BB"/>
    <w:rsid w:val="00FE3B4F"/>
    <w:rsid w:val="00FE3C74"/>
    <w:rsid w:val="00FE4970"/>
    <w:rsid w:val="00FE5801"/>
    <w:rsid w:val="00FE618C"/>
    <w:rsid w:val="00FE67E5"/>
    <w:rsid w:val="00FE74A5"/>
    <w:rsid w:val="00FE7D9F"/>
    <w:rsid w:val="00FF0AEE"/>
    <w:rsid w:val="00FF1F65"/>
    <w:rsid w:val="00FF2171"/>
    <w:rsid w:val="00FF450E"/>
    <w:rsid w:val="00FF4839"/>
    <w:rsid w:val="00FF48C4"/>
    <w:rsid w:val="00FF4B81"/>
    <w:rsid w:val="00FF519A"/>
    <w:rsid w:val="00FF547F"/>
    <w:rsid w:val="00FF57DB"/>
    <w:rsid w:val="00FF5A07"/>
    <w:rsid w:val="00FF5B70"/>
    <w:rsid w:val="00FF6233"/>
    <w:rsid w:val="00FF6322"/>
    <w:rsid w:val="00FF6A16"/>
    <w:rsid w:val="00FF726B"/>
    <w:rsid w:val="00FF7C5D"/>
    <w:rsid w:val="00FF7D2A"/>
    <w:rsid w:val="00FF7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CC7863C"/>
  <w15:chartTrackingRefBased/>
  <w15:docId w15:val="{39316A27-A983-45CA-B19C-5C204EA7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8"/>
    <w:lsdException w:name="annotation reference" w:uiPriority="99"/>
    <w:lsdException w:name="Title" w:uiPriority="99" w:qFormat="1"/>
    <w:lsdException w:name="Default Paragraph Font" w:uiPriority="1"/>
    <w:lsdException w:name="Body Text" w:uiPriority="99"/>
    <w:lsdException w:name="Body Text Indent" w:uiPriority="99"/>
    <w:lsdException w:name="Subtitle" w:uiPriority="99"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2EF"/>
    <w:rPr>
      <w:sz w:val="24"/>
      <w:szCs w:val="24"/>
      <w:lang w:eastAsia="en-US"/>
    </w:rPr>
  </w:style>
  <w:style w:type="paragraph" w:styleId="Heading2">
    <w:name w:val="heading 2"/>
    <w:basedOn w:val="Normal"/>
    <w:next w:val="Normal"/>
    <w:link w:val="Heading2Char"/>
    <w:qFormat/>
    <w:rsid w:val="00B23DBE"/>
    <w:pPr>
      <w:keepNext/>
      <w:outlineLvl w:val="1"/>
    </w:pPr>
    <w:rPr>
      <w:sz w:val="28"/>
      <w:lang w:val="ro-RO"/>
    </w:rPr>
  </w:style>
  <w:style w:type="paragraph" w:styleId="Heading4">
    <w:name w:val="heading 4"/>
    <w:basedOn w:val="Normal"/>
    <w:next w:val="Normal"/>
    <w:link w:val="Heading4Char"/>
    <w:uiPriority w:val="99"/>
    <w:qFormat/>
    <w:rsid w:val="00B23DBE"/>
    <w:pPr>
      <w:keepNext/>
      <w:spacing w:before="240" w:after="60"/>
      <w:outlineLvl w:val="3"/>
    </w:pPr>
    <w:rPr>
      <w:b/>
      <w:bCs/>
      <w:sz w:val="28"/>
      <w:szCs w:val="28"/>
    </w:rPr>
  </w:style>
  <w:style w:type="paragraph" w:styleId="Heading5">
    <w:name w:val="heading 5"/>
    <w:basedOn w:val="Normal"/>
    <w:next w:val="Normal"/>
    <w:qFormat/>
    <w:rsid w:val="00B23DBE"/>
    <w:pPr>
      <w:keepNext/>
      <w:tabs>
        <w:tab w:val="left" w:pos="3060"/>
        <w:tab w:val="left" w:pos="3600"/>
      </w:tabs>
      <w:ind w:right="-5"/>
      <w:jc w:val="both"/>
      <w:outlineLvl w:val="4"/>
    </w:pPr>
    <w:rPr>
      <w:b/>
      <w:bCs/>
      <w:sz w:val="28"/>
      <w:lang w:val="ro-RO"/>
    </w:rPr>
  </w:style>
  <w:style w:type="paragraph" w:styleId="Heading6">
    <w:name w:val="heading 6"/>
    <w:basedOn w:val="Normal"/>
    <w:next w:val="Normal"/>
    <w:qFormat/>
    <w:rsid w:val="00B23DBE"/>
    <w:pPr>
      <w:keepNext/>
      <w:tabs>
        <w:tab w:val="left" w:pos="3600"/>
      </w:tabs>
      <w:ind w:right="-5" w:firstLine="540"/>
      <w:jc w:val="both"/>
      <w:outlineLvl w:val="5"/>
    </w:pPr>
    <w:rPr>
      <w:b/>
      <w:bCs/>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23DBE"/>
    <w:pPr>
      <w:ind w:right="-5" w:firstLine="540"/>
      <w:jc w:val="both"/>
    </w:pPr>
    <w:rPr>
      <w:sz w:val="28"/>
      <w:lang w:val="ro-RO"/>
    </w:rPr>
  </w:style>
  <w:style w:type="paragraph" w:styleId="Footer">
    <w:name w:val="footer"/>
    <w:basedOn w:val="Normal"/>
    <w:link w:val="FooterChar"/>
    <w:uiPriority w:val="99"/>
    <w:rsid w:val="00B23DBE"/>
    <w:pPr>
      <w:tabs>
        <w:tab w:val="center" w:pos="4677"/>
        <w:tab w:val="right" w:pos="9355"/>
      </w:tabs>
    </w:pPr>
  </w:style>
  <w:style w:type="character" w:styleId="PageNumber">
    <w:name w:val="page number"/>
    <w:basedOn w:val="DefaultParagraphFont"/>
    <w:rsid w:val="00B23DBE"/>
  </w:style>
  <w:style w:type="paragraph" w:styleId="BodyText">
    <w:name w:val="Body Text"/>
    <w:basedOn w:val="Normal"/>
    <w:link w:val="BodyTextChar"/>
    <w:uiPriority w:val="99"/>
    <w:rsid w:val="00B23DBE"/>
    <w:pPr>
      <w:spacing w:after="120"/>
    </w:pPr>
  </w:style>
  <w:style w:type="paragraph" w:styleId="Title">
    <w:name w:val="Title"/>
    <w:basedOn w:val="Normal"/>
    <w:link w:val="TitleChar"/>
    <w:uiPriority w:val="99"/>
    <w:qFormat/>
    <w:rsid w:val="00B23DBE"/>
    <w:pPr>
      <w:jc w:val="center"/>
    </w:pPr>
    <w:rPr>
      <w:b/>
      <w:bCs/>
      <w:sz w:val="28"/>
      <w:lang w:val="en-US"/>
    </w:rPr>
  </w:style>
  <w:style w:type="paragraph" w:styleId="Subtitle">
    <w:name w:val="Subtitle"/>
    <w:basedOn w:val="Normal"/>
    <w:link w:val="SubtitleChar"/>
    <w:uiPriority w:val="99"/>
    <w:qFormat/>
    <w:rsid w:val="00B23DBE"/>
    <w:rPr>
      <w:sz w:val="28"/>
      <w:lang w:val="ro-RO"/>
    </w:rPr>
  </w:style>
  <w:style w:type="paragraph" w:customStyle="1" w:styleId="Char">
    <w:name w:val="Char"/>
    <w:basedOn w:val="Normal"/>
    <w:next w:val="Normal"/>
    <w:rsid w:val="00B23DBE"/>
    <w:pPr>
      <w:spacing w:after="160" w:line="240" w:lineRule="exact"/>
    </w:pPr>
    <w:rPr>
      <w:rFonts w:ascii="Tahoma" w:hAnsi="Tahoma"/>
      <w:szCs w:val="20"/>
      <w:lang w:val="en-US"/>
    </w:rPr>
  </w:style>
  <w:style w:type="character" w:styleId="CommentReference">
    <w:name w:val="annotation reference"/>
    <w:uiPriority w:val="99"/>
    <w:rsid w:val="005168A7"/>
    <w:rPr>
      <w:sz w:val="16"/>
      <w:szCs w:val="16"/>
    </w:rPr>
  </w:style>
  <w:style w:type="paragraph" w:styleId="CommentText">
    <w:name w:val="annotation text"/>
    <w:basedOn w:val="Normal"/>
    <w:link w:val="CommentTextChar"/>
    <w:uiPriority w:val="99"/>
    <w:rsid w:val="005168A7"/>
    <w:rPr>
      <w:sz w:val="20"/>
      <w:szCs w:val="20"/>
    </w:rPr>
  </w:style>
  <w:style w:type="character" w:customStyle="1" w:styleId="CommentTextChar">
    <w:name w:val="Comment Text Char"/>
    <w:link w:val="CommentText"/>
    <w:uiPriority w:val="99"/>
    <w:rsid w:val="005168A7"/>
    <w:rPr>
      <w:lang w:val="en-GB"/>
    </w:rPr>
  </w:style>
  <w:style w:type="paragraph" w:styleId="CommentSubject">
    <w:name w:val="annotation subject"/>
    <w:basedOn w:val="CommentText"/>
    <w:next w:val="CommentText"/>
    <w:link w:val="CommentSubjectChar"/>
    <w:uiPriority w:val="99"/>
    <w:rsid w:val="005168A7"/>
    <w:rPr>
      <w:b/>
      <w:bCs/>
    </w:rPr>
  </w:style>
  <w:style w:type="character" w:customStyle="1" w:styleId="CommentSubjectChar">
    <w:name w:val="Comment Subject Char"/>
    <w:link w:val="CommentSubject"/>
    <w:uiPriority w:val="99"/>
    <w:rsid w:val="005168A7"/>
    <w:rPr>
      <w:b/>
      <w:bCs/>
      <w:lang w:val="en-GB"/>
    </w:rPr>
  </w:style>
  <w:style w:type="paragraph" w:styleId="BalloonText">
    <w:name w:val="Balloon Text"/>
    <w:basedOn w:val="Normal"/>
    <w:link w:val="BalloonTextChar"/>
    <w:uiPriority w:val="99"/>
    <w:rsid w:val="005168A7"/>
    <w:rPr>
      <w:rFonts w:ascii="Tahoma" w:hAnsi="Tahoma" w:cs="Tahoma"/>
      <w:sz w:val="16"/>
      <w:szCs w:val="16"/>
    </w:rPr>
  </w:style>
  <w:style w:type="character" w:customStyle="1" w:styleId="BalloonTextChar">
    <w:name w:val="Balloon Text Char"/>
    <w:link w:val="BalloonText"/>
    <w:uiPriority w:val="99"/>
    <w:rsid w:val="005168A7"/>
    <w:rPr>
      <w:rFonts w:ascii="Tahoma" w:hAnsi="Tahoma" w:cs="Tahoma"/>
      <w:sz w:val="16"/>
      <w:szCs w:val="16"/>
      <w:lang w:val="en-GB"/>
    </w:rPr>
  </w:style>
  <w:style w:type="paragraph" w:styleId="BodyText2">
    <w:name w:val="Body Text 2"/>
    <w:basedOn w:val="Normal"/>
    <w:link w:val="BodyText2Char"/>
    <w:rsid w:val="00D63045"/>
    <w:pPr>
      <w:spacing w:after="120" w:line="480" w:lineRule="auto"/>
    </w:pPr>
  </w:style>
  <w:style w:type="character" w:customStyle="1" w:styleId="BodyText2Char">
    <w:name w:val="Body Text 2 Char"/>
    <w:link w:val="BodyText2"/>
    <w:rsid w:val="00D63045"/>
    <w:rPr>
      <w:sz w:val="24"/>
      <w:szCs w:val="24"/>
      <w:lang w:val="en-GB"/>
    </w:rPr>
  </w:style>
  <w:style w:type="table" w:styleId="TableGrid">
    <w:name w:val="Table Grid"/>
    <w:basedOn w:val="TableNormal"/>
    <w:rsid w:val="0054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99"/>
    <w:rsid w:val="00285F82"/>
    <w:rPr>
      <w:b/>
      <w:bCs/>
      <w:sz w:val="28"/>
      <w:szCs w:val="24"/>
    </w:rPr>
  </w:style>
  <w:style w:type="character" w:customStyle="1" w:styleId="BodyTextIndentChar">
    <w:name w:val="Body Text Indent Char"/>
    <w:link w:val="BodyTextIndent"/>
    <w:uiPriority w:val="99"/>
    <w:rsid w:val="00285F82"/>
    <w:rPr>
      <w:sz w:val="28"/>
      <w:szCs w:val="24"/>
      <w:lang w:val="ro-RO"/>
    </w:rPr>
  </w:style>
  <w:style w:type="paragraph" w:styleId="ListParagraph">
    <w:name w:val="List Paragraph"/>
    <w:basedOn w:val="Normal"/>
    <w:link w:val="ListParagraphChar"/>
    <w:uiPriority w:val="34"/>
    <w:qFormat/>
    <w:rsid w:val="000A1BBE"/>
    <w:pPr>
      <w:ind w:left="720"/>
      <w:contextualSpacing/>
    </w:pPr>
    <w:rPr>
      <w:lang w:val="en-US"/>
    </w:rPr>
  </w:style>
  <w:style w:type="character" w:customStyle="1" w:styleId="Heading2Char">
    <w:name w:val="Heading 2 Char"/>
    <w:link w:val="Heading2"/>
    <w:rsid w:val="000A1BBE"/>
    <w:rPr>
      <w:sz w:val="28"/>
      <w:szCs w:val="24"/>
      <w:lang w:val="ro-RO"/>
    </w:rPr>
  </w:style>
  <w:style w:type="character" w:customStyle="1" w:styleId="Heading4Char">
    <w:name w:val="Heading 4 Char"/>
    <w:link w:val="Heading4"/>
    <w:uiPriority w:val="99"/>
    <w:rsid w:val="000A1BBE"/>
    <w:rPr>
      <w:b/>
      <w:bCs/>
      <w:sz w:val="28"/>
      <w:szCs w:val="28"/>
      <w:lang w:val="en-GB"/>
    </w:rPr>
  </w:style>
  <w:style w:type="character" w:customStyle="1" w:styleId="BodyTextChar">
    <w:name w:val="Body Text Char"/>
    <w:link w:val="BodyText"/>
    <w:uiPriority w:val="99"/>
    <w:rsid w:val="000A1BBE"/>
    <w:rPr>
      <w:sz w:val="24"/>
      <w:szCs w:val="24"/>
      <w:lang w:val="en-GB"/>
    </w:rPr>
  </w:style>
  <w:style w:type="character" w:customStyle="1" w:styleId="SubtitleChar">
    <w:name w:val="Subtitle Char"/>
    <w:link w:val="Subtitle"/>
    <w:uiPriority w:val="99"/>
    <w:rsid w:val="000A1BBE"/>
    <w:rPr>
      <w:sz w:val="28"/>
      <w:szCs w:val="24"/>
      <w:lang w:val="ro-RO"/>
    </w:rPr>
  </w:style>
  <w:style w:type="table" w:customStyle="1" w:styleId="TableGrid1">
    <w:name w:val="Table Grid1"/>
    <w:basedOn w:val="TableNormal"/>
    <w:next w:val="TableGrid"/>
    <w:locked/>
    <w:rsid w:val="00F662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626D1"/>
    <w:pPr>
      <w:tabs>
        <w:tab w:val="center" w:pos="4844"/>
        <w:tab w:val="right" w:pos="9689"/>
      </w:tabs>
    </w:pPr>
  </w:style>
  <w:style w:type="character" w:customStyle="1" w:styleId="HeaderChar">
    <w:name w:val="Header Char"/>
    <w:link w:val="Header"/>
    <w:uiPriority w:val="99"/>
    <w:rsid w:val="007626D1"/>
    <w:rPr>
      <w:sz w:val="24"/>
      <w:szCs w:val="24"/>
      <w:lang w:val="en-GB"/>
    </w:rPr>
  </w:style>
  <w:style w:type="character" w:customStyle="1" w:styleId="FooterChar">
    <w:name w:val="Footer Char"/>
    <w:link w:val="Footer"/>
    <w:uiPriority w:val="99"/>
    <w:rsid w:val="007626D1"/>
    <w:rPr>
      <w:sz w:val="24"/>
      <w:szCs w:val="24"/>
      <w:lang w:val="en-GB"/>
    </w:rPr>
  </w:style>
  <w:style w:type="character" w:styleId="Hyperlink">
    <w:name w:val="Hyperlink"/>
    <w:uiPriority w:val="99"/>
    <w:rsid w:val="00EF2779"/>
    <w:rPr>
      <w:color w:val="0563C1"/>
      <w:u w:val="single"/>
    </w:rPr>
  </w:style>
  <w:style w:type="paragraph" w:customStyle="1" w:styleId="Default">
    <w:name w:val="Default"/>
    <w:rsid w:val="00F540FF"/>
    <w:pPr>
      <w:autoSpaceDE w:val="0"/>
      <w:autoSpaceDN w:val="0"/>
      <w:adjustRightInd w:val="0"/>
    </w:pPr>
    <w:rPr>
      <w:color w:val="000000"/>
      <w:sz w:val="24"/>
      <w:szCs w:val="24"/>
      <w:lang w:val="en-US" w:eastAsia="en-US"/>
    </w:rPr>
  </w:style>
  <w:style w:type="paragraph" w:styleId="NormalWeb">
    <w:name w:val="Normal (Web)"/>
    <w:basedOn w:val="Normal"/>
    <w:uiPriority w:val="99"/>
    <w:unhideWhenUsed/>
    <w:rsid w:val="00641664"/>
    <w:pPr>
      <w:spacing w:before="100" w:beforeAutospacing="1" w:after="100" w:afterAutospacing="1"/>
    </w:pPr>
    <w:rPr>
      <w:lang w:val="en-US"/>
    </w:rPr>
  </w:style>
  <w:style w:type="paragraph" w:customStyle="1" w:styleId="cn">
    <w:name w:val="cn"/>
    <w:basedOn w:val="Normal"/>
    <w:rsid w:val="00AE0CFD"/>
    <w:pPr>
      <w:spacing w:before="100" w:beforeAutospacing="1" w:after="100" w:afterAutospacing="1"/>
    </w:pPr>
    <w:rPr>
      <w:lang w:val="en-US"/>
    </w:rPr>
  </w:style>
  <w:style w:type="paragraph" w:customStyle="1" w:styleId="cp">
    <w:name w:val="cp"/>
    <w:basedOn w:val="Normal"/>
    <w:rsid w:val="00D1717B"/>
    <w:pPr>
      <w:spacing w:before="100" w:beforeAutospacing="1" w:after="100" w:afterAutospacing="1"/>
    </w:pPr>
    <w:rPr>
      <w:lang w:val="en-US"/>
    </w:rPr>
  </w:style>
  <w:style w:type="paragraph" w:customStyle="1" w:styleId="normal2">
    <w:name w:val="normal2"/>
    <w:basedOn w:val="Normal"/>
    <w:rsid w:val="00DD031D"/>
    <w:pPr>
      <w:spacing w:before="120" w:line="312" w:lineRule="atLeast"/>
      <w:jc w:val="both"/>
    </w:pPr>
    <w:rPr>
      <w:lang w:val="en-US"/>
    </w:rPr>
  </w:style>
  <w:style w:type="paragraph" w:customStyle="1" w:styleId="doc-ti2">
    <w:name w:val="doc-ti2"/>
    <w:basedOn w:val="Normal"/>
    <w:rsid w:val="00DD031D"/>
    <w:pPr>
      <w:spacing w:before="240" w:after="120" w:line="312" w:lineRule="atLeast"/>
      <w:jc w:val="center"/>
    </w:pPr>
    <w:rPr>
      <w:b/>
      <w:bCs/>
      <w:lang w:val="en-US"/>
    </w:rPr>
  </w:style>
  <w:style w:type="character" w:customStyle="1" w:styleId="acttart">
    <w:name w:val="act_tart"/>
    <w:rsid w:val="00570723"/>
  </w:style>
  <w:style w:type="character" w:styleId="Strong">
    <w:name w:val="Strong"/>
    <w:uiPriority w:val="22"/>
    <w:qFormat/>
    <w:rsid w:val="00913B98"/>
    <w:rPr>
      <w:b/>
      <w:bCs/>
    </w:rPr>
  </w:style>
  <w:style w:type="character" w:styleId="FootnoteReference">
    <w:name w:val="footnote reference"/>
    <w:aliases w:val="fr,Footnote Reference Number,Footnote Reference_LVL6,Footnote Reference_LVL61,Footnote Reference_LVL62,Footnote Reference_LVL63,Footnote Reference_LVL64,SUPERS,EN Footnote Reference,number,ftref,Rabbani Footnote,Ref,de nota al pie"/>
    <w:uiPriority w:val="8"/>
    <w:rsid w:val="002C18A3"/>
    <w:rPr>
      <w:vertAlign w:val="superscript"/>
    </w:rPr>
  </w:style>
  <w:style w:type="character" w:customStyle="1" w:styleId="ListParagraphChar">
    <w:name w:val="List Paragraph Char"/>
    <w:link w:val="ListParagraph"/>
    <w:uiPriority w:val="34"/>
    <w:locked/>
    <w:rsid w:val="002C18A3"/>
    <w:rPr>
      <w:sz w:val="24"/>
      <w:szCs w:val="24"/>
    </w:rPr>
  </w:style>
  <w:style w:type="character" w:styleId="Emphasis">
    <w:name w:val="Emphasis"/>
    <w:basedOn w:val="DefaultParagraphFont"/>
    <w:uiPriority w:val="20"/>
    <w:qFormat/>
    <w:rsid w:val="0050140B"/>
    <w:rPr>
      <w:i/>
      <w:iCs/>
    </w:rPr>
  </w:style>
  <w:style w:type="paragraph" w:styleId="Revision">
    <w:name w:val="Revision"/>
    <w:hidden/>
    <w:uiPriority w:val="99"/>
    <w:semiHidden/>
    <w:rsid w:val="00DB74A8"/>
    <w:rPr>
      <w:sz w:val="24"/>
      <w:szCs w:val="24"/>
      <w:lang w:eastAsia="en-US"/>
    </w:rPr>
  </w:style>
  <w:style w:type="table" w:customStyle="1" w:styleId="TableGrid2">
    <w:name w:val="Table Grid2"/>
    <w:basedOn w:val="TableNormal"/>
    <w:next w:val="TableGrid"/>
    <w:uiPriority w:val="39"/>
    <w:rsid w:val="00B34CF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9220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31AD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75E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45F9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45F9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6545"/>
  </w:style>
  <w:style w:type="table" w:customStyle="1" w:styleId="TableGrid8">
    <w:name w:val="Table Grid8"/>
    <w:basedOn w:val="TableNormal"/>
    <w:next w:val="TableGrid"/>
    <w:uiPriority w:val="39"/>
    <w:rsid w:val="0071654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1654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716545"/>
    <w:pPr>
      <w:autoSpaceDE w:val="0"/>
      <w:autoSpaceDN w:val="0"/>
      <w:adjustRightInd w:val="0"/>
    </w:pPr>
    <w:rPr>
      <w:rFonts w:eastAsiaTheme="minorHAnsi"/>
      <w:lang w:val="en-US"/>
    </w:rPr>
  </w:style>
  <w:style w:type="paragraph" w:customStyle="1" w:styleId="CM3">
    <w:name w:val="CM3"/>
    <w:basedOn w:val="Normal"/>
    <w:next w:val="Normal"/>
    <w:uiPriority w:val="99"/>
    <w:rsid w:val="00716545"/>
    <w:pPr>
      <w:autoSpaceDE w:val="0"/>
      <w:autoSpaceDN w:val="0"/>
      <w:adjustRightInd w:val="0"/>
    </w:pPr>
    <w:rPr>
      <w:rFonts w:eastAsiaTheme="minorHAnsi"/>
      <w:lang w:val="en-US"/>
    </w:rPr>
  </w:style>
  <w:style w:type="character" w:styleId="PlaceholderText">
    <w:name w:val="Placeholder Text"/>
    <w:basedOn w:val="DefaultParagraphFont"/>
    <w:uiPriority w:val="99"/>
    <w:semiHidden/>
    <w:rsid w:val="00716545"/>
    <w:rPr>
      <w:color w:val="808080"/>
    </w:rPr>
  </w:style>
  <w:style w:type="table" w:customStyle="1" w:styleId="TableGrid31">
    <w:name w:val="Table Grid31"/>
    <w:basedOn w:val="TableNormal"/>
    <w:next w:val="TableGrid"/>
    <w:rsid w:val="00716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716545"/>
    <w:pPr>
      <w:spacing w:before="100" w:beforeAutospacing="1" w:after="100" w:afterAutospacing="1"/>
      <w:jc w:val="center"/>
    </w:pPr>
    <w:rPr>
      <w:b/>
      <w:bCs/>
      <w:lang w:val="ru-RU" w:eastAsia="ru-RU"/>
    </w:rPr>
  </w:style>
  <w:style w:type="paragraph" w:customStyle="1" w:styleId="cb">
    <w:name w:val="cb"/>
    <w:basedOn w:val="Normal"/>
    <w:rsid w:val="00716545"/>
    <w:pPr>
      <w:spacing w:before="100" w:beforeAutospacing="1" w:after="100" w:afterAutospacing="1"/>
      <w:jc w:val="center"/>
    </w:pPr>
    <w:rPr>
      <w:b/>
      <w:bCs/>
      <w:lang w:val="ru-RU" w:eastAsia="ru-RU"/>
    </w:rPr>
  </w:style>
  <w:style w:type="paragraph" w:customStyle="1" w:styleId="md">
    <w:name w:val="md"/>
    <w:basedOn w:val="Normal"/>
    <w:rsid w:val="00716545"/>
    <w:pPr>
      <w:spacing w:before="100" w:beforeAutospacing="1" w:after="100" w:afterAutospacing="1"/>
    </w:pPr>
    <w:rPr>
      <w:rFonts w:eastAsiaTheme="minorEastAsia"/>
      <w:i/>
      <w:iCs/>
      <w:color w:val="663300"/>
      <w:sz w:val="20"/>
      <w:szCs w:val="20"/>
      <w:lang w:val="ru-RU" w:eastAsia="ru-RU"/>
    </w:rPr>
  </w:style>
  <w:style w:type="paragraph" w:customStyle="1" w:styleId="paragraph">
    <w:name w:val="paragraph"/>
    <w:basedOn w:val="Normal"/>
    <w:uiPriority w:val="99"/>
    <w:rsid w:val="00716545"/>
    <w:pPr>
      <w:spacing w:before="100" w:beforeAutospacing="1" w:after="100" w:afterAutospacing="1"/>
    </w:pPr>
    <w:rPr>
      <w:lang w:val="ru-RU" w:eastAsia="ru-RU"/>
    </w:rPr>
  </w:style>
  <w:style w:type="character" w:customStyle="1" w:styleId="normaltextrun">
    <w:name w:val="normaltextrun"/>
    <w:basedOn w:val="DefaultParagraphFont"/>
    <w:rsid w:val="00716545"/>
  </w:style>
  <w:style w:type="character" w:customStyle="1" w:styleId="eop">
    <w:name w:val="eop"/>
    <w:basedOn w:val="DefaultParagraphFont"/>
    <w:rsid w:val="00716545"/>
  </w:style>
  <w:style w:type="character" w:customStyle="1" w:styleId="address-coords">
    <w:name w:val="address-coords"/>
    <w:basedOn w:val="DefaultParagraphFont"/>
    <w:rsid w:val="00716545"/>
  </w:style>
  <w:style w:type="character" w:customStyle="1" w:styleId="findhit">
    <w:name w:val="findhit"/>
    <w:basedOn w:val="DefaultParagraphFont"/>
    <w:rsid w:val="00716545"/>
  </w:style>
  <w:style w:type="character" w:styleId="FollowedHyperlink">
    <w:name w:val="FollowedHyperlink"/>
    <w:basedOn w:val="DefaultParagraphFont"/>
    <w:uiPriority w:val="99"/>
    <w:unhideWhenUsed/>
    <w:rsid w:val="00716545"/>
    <w:rPr>
      <w:color w:val="954F72" w:themeColor="followedHyperlink"/>
      <w:u w:val="single"/>
    </w:rPr>
  </w:style>
  <w:style w:type="paragraph" w:customStyle="1" w:styleId="msonormal0">
    <w:name w:val="msonormal"/>
    <w:basedOn w:val="Normal"/>
    <w:uiPriority w:val="99"/>
    <w:rsid w:val="00716545"/>
    <w:pPr>
      <w:spacing w:before="100" w:beforeAutospacing="1" w:after="100" w:afterAutospacing="1"/>
    </w:pPr>
    <w:rPr>
      <w:lang w:val="en-US"/>
      <w14:ligatures w14:val="standardContextual"/>
    </w:rPr>
  </w:style>
  <w:style w:type="paragraph" w:customStyle="1" w:styleId="DD2">
    <w:name w:val="DD2"/>
    <w:basedOn w:val="Normal"/>
    <w:uiPriority w:val="99"/>
    <w:rsid w:val="00716545"/>
    <w:pPr>
      <w:jc w:val="both"/>
    </w:pPr>
    <w:rPr>
      <w:b/>
      <w:szCs w:val="20"/>
      <w:lang w:val="en-US" w:eastAsia="ru-RU"/>
      <w14:ligatures w14:val="standardContextual"/>
    </w:rPr>
  </w:style>
  <w:style w:type="paragraph" w:customStyle="1" w:styleId="DD1">
    <w:name w:val="DD1"/>
    <w:basedOn w:val="Normal"/>
    <w:uiPriority w:val="99"/>
    <w:rsid w:val="00716545"/>
    <w:pPr>
      <w:jc w:val="center"/>
    </w:pPr>
    <w:rPr>
      <w:b/>
      <w:color w:val="000000"/>
      <w:szCs w:val="20"/>
      <w:lang w:val="en-US" w:eastAsia="ru-RU"/>
      <w14:ligatures w14:val="standardContextual"/>
    </w:rPr>
  </w:style>
  <w:style w:type="character" w:customStyle="1" w:styleId="tabchar">
    <w:name w:val="tabchar"/>
    <w:basedOn w:val="DefaultParagraphFont"/>
    <w:rsid w:val="00716545"/>
  </w:style>
  <w:style w:type="character" w:styleId="UnresolvedMention">
    <w:name w:val="Unresolved Mention"/>
    <w:basedOn w:val="DefaultParagraphFont"/>
    <w:uiPriority w:val="99"/>
    <w:semiHidden/>
    <w:unhideWhenUsed/>
    <w:rsid w:val="00716545"/>
    <w:rPr>
      <w:color w:val="605E5C"/>
      <w:shd w:val="clear" w:color="auto" w:fill="E1DFDD"/>
    </w:rPr>
  </w:style>
  <w:style w:type="table" w:customStyle="1" w:styleId="TableGrid9">
    <w:name w:val="Table Grid9"/>
    <w:basedOn w:val="TableNormal"/>
    <w:next w:val="TableGrid"/>
    <w:uiPriority w:val="39"/>
    <w:rsid w:val="009223C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D355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006D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787">
      <w:bodyDiv w:val="1"/>
      <w:marLeft w:val="0"/>
      <w:marRight w:val="0"/>
      <w:marTop w:val="0"/>
      <w:marBottom w:val="0"/>
      <w:divBdr>
        <w:top w:val="none" w:sz="0" w:space="0" w:color="auto"/>
        <w:left w:val="none" w:sz="0" w:space="0" w:color="auto"/>
        <w:bottom w:val="none" w:sz="0" w:space="0" w:color="auto"/>
        <w:right w:val="none" w:sz="0" w:space="0" w:color="auto"/>
      </w:divBdr>
    </w:div>
    <w:div w:id="18163807">
      <w:bodyDiv w:val="1"/>
      <w:marLeft w:val="0"/>
      <w:marRight w:val="0"/>
      <w:marTop w:val="0"/>
      <w:marBottom w:val="0"/>
      <w:divBdr>
        <w:top w:val="none" w:sz="0" w:space="0" w:color="auto"/>
        <w:left w:val="none" w:sz="0" w:space="0" w:color="auto"/>
        <w:bottom w:val="none" w:sz="0" w:space="0" w:color="auto"/>
        <w:right w:val="none" w:sz="0" w:space="0" w:color="auto"/>
      </w:divBdr>
    </w:div>
    <w:div w:id="42604212">
      <w:bodyDiv w:val="1"/>
      <w:marLeft w:val="0"/>
      <w:marRight w:val="0"/>
      <w:marTop w:val="0"/>
      <w:marBottom w:val="0"/>
      <w:divBdr>
        <w:top w:val="none" w:sz="0" w:space="0" w:color="auto"/>
        <w:left w:val="none" w:sz="0" w:space="0" w:color="auto"/>
        <w:bottom w:val="none" w:sz="0" w:space="0" w:color="auto"/>
        <w:right w:val="none" w:sz="0" w:space="0" w:color="auto"/>
      </w:divBdr>
    </w:div>
    <w:div w:id="48381981">
      <w:bodyDiv w:val="1"/>
      <w:marLeft w:val="0"/>
      <w:marRight w:val="0"/>
      <w:marTop w:val="0"/>
      <w:marBottom w:val="0"/>
      <w:divBdr>
        <w:top w:val="none" w:sz="0" w:space="0" w:color="auto"/>
        <w:left w:val="none" w:sz="0" w:space="0" w:color="auto"/>
        <w:bottom w:val="none" w:sz="0" w:space="0" w:color="auto"/>
        <w:right w:val="none" w:sz="0" w:space="0" w:color="auto"/>
      </w:divBdr>
    </w:div>
    <w:div w:id="78989731">
      <w:bodyDiv w:val="1"/>
      <w:marLeft w:val="0"/>
      <w:marRight w:val="0"/>
      <w:marTop w:val="0"/>
      <w:marBottom w:val="0"/>
      <w:divBdr>
        <w:top w:val="none" w:sz="0" w:space="0" w:color="auto"/>
        <w:left w:val="none" w:sz="0" w:space="0" w:color="auto"/>
        <w:bottom w:val="none" w:sz="0" w:space="0" w:color="auto"/>
        <w:right w:val="none" w:sz="0" w:space="0" w:color="auto"/>
      </w:divBdr>
    </w:div>
    <w:div w:id="243147315">
      <w:bodyDiv w:val="1"/>
      <w:marLeft w:val="0"/>
      <w:marRight w:val="0"/>
      <w:marTop w:val="0"/>
      <w:marBottom w:val="0"/>
      <w:divBdr>
        <w:top w:val="none" w:sz="0" w:space="0" w:color="auto"/>
        <w:left w:val="none" w:sz="0" w:space="0" w:color="auto"/>
        <w:bottom w:val="none" w:sz="0" w:space="0" w:color="auto"/>
        <w:right w:val="none" w:sz="0" w:space="0" w:color="auto"/>
      </w:divBdr>
    </w:div>
    <w:div w:id="287007538">
      <w:bodyDiv w:val="1"/>
      <w:marLeft w:val="0"/>
      <w:marRight w:val="0"/>
      <w:marTop w:val="0"/>
      <w:marBottom w:val="0"/>
      <w:divBdr>
        <w:top w:val="none" w:sz="0" w:space="0" w:color="auto"/>
        <w:left w:val="none" w:sz="0" w:space="0" w:color="auto"/>
        <w:bottom w:val="none" w:sz="0" w:space="0" w:color="auto"/>
        <w:right w:val="none" w:sz="0" w:space="0" w:color="auto"/>
      </w:divBdr>
    </w:div>
    <w:div w:id="366108408">
      <w:bodyDiv w:val="1"/>
      <w:marLeft w:val="0"/>
      <w:marRight w:val="0"/>
      <w:marTop w:val="0"/>
      <w:marBottom w:val="0"/>
      <w:divBdr>
        <w:top w:val="none" w:sz="0" w:space="0" w:color="auto"/>
        <w:left w:val="none" w:sz="0" w:space="0" w:color="auto"/>
        <w:bottom w:val="none" w:sz="0" w:space="0" w:color="auto"/>
        <w:right w:val="none" w:sz="0" w:space="0" w:color="auto"/>
      </w:divBdr>
    </w:div>
    <w:div w:id="514273304">
      <w:bodyDiv w:val="1"/>
      <w:marLeft w:val="0"/>
      <w:marRight w:val="0"/>
      <w:marTop w:val="0"/>
      <w:marBottom w:val="0"/>
      <w:divBdr>
        <w:top w:val="none" w:sz="0" w:space="0" w:color="auto"/>
        <w:left w:val="none" w:sz="0" w:space="0" w:color="auto"/>
        <w:bottom w:val="none" w:sz="0" w:space="0" w:color="auto"/>
        <w:right w:val="none" w:sz="0" w:space="0" w:color="auto"/>
      </w:divBdr>
    </w:div>
    <w:div w:id="553346690">
      <w:bodyDiv w:val="1"/>
      <w:marLeft w:val="0"/>
      <w:marRight w:val="0"/>
      <w:marTop w:val="0"/>
      <w:marBottom w:val="0"/>
      <w:divBdr>
        <w:top w:val="none" w:sz="0" w:space="0" w:color="auto"/>
        <w:left w:val="none" w:sz="0" w:space="0" w:color="auto"/>
        <w:bottom w:val="none" w:sz="0" w:space="0" w:color="auto"/>
        <w:right w:val="none" w:sz="0" w:space="0" w:color="auto"/>
      </w:divBdr>
      <w:divsChild>
        <w:div w:id="1928921693">
          <w:marLeft w:val="0"/>
          <w:marRight w:val="0"/>
          <w:marTop w:val="0"/>
          <w:marBottom w:val="0"/>
          <w:divBdr>
            <w:top w:val="none" w:sz="0" w:space="0" w:color="auto"/>
            <w:left w:val="none" w:sz="0" w:space="0" w:color="auto"/>
            <w:bottom w:val="none" w:sz="0" w:space="0" w:color="auto"/>
            <w:right w:val="none" w:sz="0" w:space="0" w:color="auto"/>
          </w:divBdr>
          <w:divsChild>
            <w:div w:id="1132553596">
              <w:marLeft w:val="0"/>
              <w:marRight w:val="0"/>
              <w:marTop w:val="0"/>
              <w:marBottom w:val="0"/>
              <w:divBdr>
                <w:top w:val="none" w:sz="0" w:space="0" w:color="auto"/>
                <w:left w:val="none" w:sz="0" w:space="0" w:color="auto"/>
                <w:bottom w:val="none" w:sz="0" w:space="0" w:color="auto"/>
                <w:right w:val="none" w:sz="0" w:space="0" w:color="auto"/>
              </w:divBdr>
              <w:divsChild>
                <w:div w:id="982852088">
                  <w:marLeft w:val="0"/>
                  <w:marRight w:val="0"/>
                  <w:marTop w:val="0"/>
                  <w:marBottom w:val="0"/>
                  <w:divBdr>
                    <w:top w:val="none" w:sz="0" w:space="0" w:color="auto"/>
                    <w:left w:val="none" w:sz="0" w:space="0" w:color="auto"/>
                    <w:bottom w:val="none" w:sz="0" w:space="0" w:color="auto"/>
                    <w:right w:val="none" w:sz="0" w:space="0" w:color="auto"/>
                  </w:divBdr>
                  <w:divsChild>
                    <w:div w:id="421952575">
                      <w:marLeft w:val="1"/>
                      <w:marRight w:val="1"/>
                      <w:marTop w:val="0"/>
                      <w:marBottom w:val="0"/>
                      <w:divBdr>
                        <w:top w:val="none" w:sz="0" w:space="0" w:color="auto"/>
                        <w:left w:val="none" w:sz="0" w:space="0" w:color="auto"/>
                        <w:bottom w:val="none" w:sz="0" w:space="0" w:color="auto"/>
                        <w:right w:val="none" w:sz="0" w:space="0" w:color="auto"/>
                      </w:divBdr>
                      <w:divsChild>
                        <w:div w:id="324817529">
                          <w:marLeft w:val="0"/>
                          <w:marRight w:val="0"/>
                          <w:marTop w:val="0"/>
                          <w:marBottom w:val="0"/>
                          <w:divBdr>
                            <w:top w:val="none" w:sz="0" w:space="0" w:color="auto"/>
                            <w:left w:val="none" w:sz="0" w:space="0" w:color="auto"/>
                            <w:bottom w:val="none" w:sz="0" w:space="0" w:color="auto"/>
                            <w:right w:val="none" w:sz="0" w:space="0" w:color="auto"/>
                          </w:divBdr>
                          <w:divsChild>
                            <w:div w:id="1874462134">
                              <w:marLeft w:val="0"/>
                              <w:marRight w:val="0"/>
                              <w:marTop w:val="0"/>
                              <w:marBottom w:val="360"/>
                              <w:divBdr>
                                <w:top w:val="none" w:sz="0" w:space="0" w:color="auto"/>
                                <w:left w:val="none" w:sz="0" w:space="0" w:color="auto"/>
                                <w:bottom w:val="none" w:sz="0" w:space="0" w:color="auto"/>
                                <w:right w:val="none" w:sz="0" w:space="0" w:color="auto"/>
                              </w:divBdr>
                              <w:divsChild>
                                <w:div w:id="29841420">
                                  <w:marLeft w:val="0"/>
                                  <w:marRight w:val="0"/>
                                  <w:marTop w:val="0"/>
                                  <w:marBottom w:val="0"/>
                                  <w:divBdr>
                                    <w:top w:val="none" w:sz="0" w:space="0" w:color="auto"/>
                                    <w:left w:val="none" w:sz="0" w:space="0" w:color="auto"/>
                                    <w:bottom w:val="none" w:sz="0" w:space="0" w:color="auto"/>
                                    <w:right w:val="none" w:sz="0" w:space="0" w:color="auto"/>
                                  </w:divBdr>
                                  <w:divsChild>
                                    <w:div w:id="1820415602">
                                      <w:marLeft w:val="0"/>
                                      <w:marRight w:val="0"/>
                                      <w:marTop w:val="0"/>
                                      <w:marBottom w:val="0"/>
                                      <w:divBdr>
                                        <w:top w:val="none" w:sz="0" w:space="0" w:color="auto"/>
                                        <w:left w:val="none" w:sz="0" w:space="0" w:color="auto"/>
                                        <w:bottom w:val="none" w:sz="0" w:space="0" w:color="auto"/>
                                        <w:right w:val="none" w:sz="0" w:space="0" w:color="auto"/>
                                      </w:divBdr>
                                      <w:divsChild>
                                        <w:div w:id="1604653574">
                                          <w:marLeft w:val="0"/>
                                          <w:marRight w:val="0"/>
                                          <w:marTop w:val="0"/>
                                          <w:marBottom w:val="0"/>
                                          <w:divBdr>
                                            <w:top w:val="none" w:sz="0" w:space="0" w:color="auto"/>
                                            <w:left w:val="none" w:sz="0" w:space="0" w:color="auto"/>
                                            <w:bottom w:val="none" w:sz="0" w:space="0" w:color="auto"/>
                                            <w:right w:val="none" w:sz="0" w:space="0" w:color="auto"/>
                                          </w:divBdr>
                                          <w:divsChild>
                                            <w:div w:id="728502659">
                                              <w:marLeft w:val="0"/>
                                              <w:marRight w:val="0"/>
                                              <w:marTop w:val="0"/>
                                              <w:marBottom w:val="0"/>
                                              <w:divBdr>
                                                <w:top w:val="none" w:sz="0" w:space="0" w:color="auto"/>
                                                <w:left w:val="none" w:sz="0" w:space="0" w:color="auto"/>
                                                <w:bottom w:val="none" w:sz="0" w:space="0" w:color="auto"/>
                                                <w:right w:val="none" w:sz="0" w:space="0" w:color="auto"/>
                                              </w:divBdr>
                                              <w:divsChild>
                                                <w:div w:id="13631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3368493">
      <w:bodyDiv w:val="1"/>
      <w:marLeft w:val="0"/>
      <w:marRight w:val="0"/>
      <w:marTop w:val="0"/>
      <w:marBottom w:val="0"/>
      <w:divBdr>
        <w:top w:val="none" w:sz="0" w:space="0" w:color="auto"/>
        <w:left w:val="none" w:sz="0" w:space="0" w:color="auto"/>
        <w:bottom w:val="none" w:sz="0" w:space="0" w:color="auto"/>
        <w:right w:val="none" w:sz="0" w:space="0" w:color="auto"/>
      </w:divBdr>
      <w:divsChild>
        <w:div w:id="851452241">
          <w:marLeft w:val="0"/>
          <w:marRight w:val="0"/>
          <w:marTop w:val="0"/>
          <w:marBottom w:val="0"/>
          <w:divBdr>
            <w:top w:val="none" w:sz="0" w:space="0" w:color="auto"/>
            <w:left w:val="none" w:sz="0" w:space="0" w:color="auto"/>
            <w:bottom w:val="none" w:sz="0" w:space="0" w:color="auto"/>
            <w:right w:val="none" w:sz="0" w:space="0" w:color="auto"/>
          </w:divBdr>
          <w:divsChild>
            <w:div w:id="1496454934">
              <w:marLeft w:val="0"/>
              <w:marRight w:val="0"/>
              <w:marTop w:val="0"/>
              <w:marBottom w:val="0"/>
              <w:divBdr>
                <w:top w:val="none" w:sz="0" w:space="0" w:color="auto"/>
                <w:left w:val="none" w:sz="0" w:space="0" w:color="auto"/>
                <w:bottom w:val="none" w:sz="0" w:space="0" w:color="auto"/>
                <w:right w:val="none" w:sz="0" w:space="0" w:color="auto"/>
              </w:divBdr>
              <w:divsChild>
                <w:div w:id="1704206984">
                  <w:marLeft w:val="0"/>
                  <w:marRight w:val="0"/>
                  <w:marTop w:val="0"/>
                  <w:marBottom w:val="0"/>
                  <w:divBdr>
                    <w:top w:val="none" w:sz="0" w:space="0" w:color="auto"/>
                    <w:left w:val="none" w:sz="0" w:space="0" w:color="auto"/>
                    <w:bottom w:val="none" w:sz="0" w:space="0" w:color="auto"/>
                    <w:right w:val="none" w:sz="0" w:space="0" w:color="auto"/>
                  </w:divBdr>
                  <w:divsChild>
                    <w:div w:id="1055469931">
                      <w:marLeft w:val="1"/>
                      <w:marRight w:val="1"/>
                      <w:marTop w:val="0"/>
                      <w:marBottom w:val="0"/>
                      <w:divBdr>
                        <w:top w:val="none" w:sz="0" w:space="0" w:color="auto"/>
                        <w:left w:val="none" w:sz="0" w:space="0" w:color="auto"/>
                        <w:bottom w:val="none" w:sz="0" w:space="0" w:color="auto"/>
                        <w:right w:val="none" w:sz="0" w:space="0" w:color="auto"/>
                      </w:divBdr>
                      <w:divsChild>
                        <w:div w:id="863444068">
                          <w:marLeft w:val="0"/>
                          <w:marRight w:val="0"/>
                          <w:marTop w:val="0"/>
                          <w:marBottom w:val="0"/>
                          <w:divBdr>
                            <w:top w:val="none" w:sz="0" w:space="0" w:color="auto"/>
                            <w:left w:val="none" w:sz="0" w:space="0" w:color="auto"/>
                            <w:bottom w:val="none" w:sz="0" w:space="0" w:color="auto"/>
                            <w:right w:val="none" w:sz="0" w:space="0" w:color="auto"/>
                          </w:divBdr>
                          <w:divsChild>
                            <w:div w:id="2035106755">
                              <w:marLeft w:val="0"/>
                              <w:marRight w:val="0"/>
                              <w:marTop w:val="0"/>
                              <w:marBottom w:val="360"/>
                              <w:divBdr>
                                <w:top w:val="none" w:sz="0" w:space="0" w:color="auto"/>
                                <w:left w:val="none" w:sz="0" w:space="0" w:color="auto"/>
                                <w:bottom w:val="none" w:sz="0" w:space="0" w:color="auto"/>
                                <w:right w:val="none" w:sz="0" w:space="0" w:color="auto"/>
                              </w:divBdr>
                              <w:divsChild>
                                <w:div w:id="649017665">
                                  <w:marLeft w:val="0"/>
                                  <w:marRight w:val="0"/>
                                  <w:marTop w:val="0"/>
                                  <w:marBottom w:val="0"/>
                                  <w:divBdr>
                                    <w:top w:val="none" w:sz="0" w:space="0" w:color="auto"/>
                                    <w:left w:val="none" w:sz="0" w:space="0" w:color="auto"/>
                                    <w:bottom w:val="none" w:sz="0" w:space="0" w:color="auto"/>
                                    <w:right w:val="none" w:sz="0" w:space="0" w:color="auto"/>
                                  </w:divBdr>
                                  <w:divsChild>
                                    <w:div w:id="627466811">
                                      <w:marLeft w:val="0"/>
                                      <w:marRight w:val="0"/>
                                      <w:marTop w:val="0"/>
                                      <w:marBottom w:val="0"/>
                                      <w:divBdr>
                                        <w:top w:val="none" w:sz="0" w:space="0" w:color="auto"/>
                                        <w:left w:val="none" w:sz="0" w:space="0" w:color="auto"/>
                                        <w:bottom w:val="none" w:sz="0" w:space="0" w:color="auto"/>
                                        <w:right w:val="none" w:sz="0" w:space="0" w:color="auto"/>
                                      </w:divBdr>
                                      <w:divsChild>
                                        <w:div w:id="1501702832">
                                          <w:marLeft w:val="0"/>
                                          <w:marRight w:val="0"/>
                                          <w:marTop w:val="0"/>
                                          <w:marBottom w:val="0"/>
                                          <w:divBdr>
                                            <w:top w:val="none" w:sz="0" w:space="0" w:color="auto"/>
                                            <w:left w:val="none" w:sz="0" w:space="0" w:color="auto"/>
                                            <w:bottom w:val="none" w:sz="0" w:space="0" w:color="auto"/>
                                            <w:right w:val="none" w:sz="0" w:space="0" w:color="auto"/>
                                          </w:divBdr>
                                          <w:divsChild>
                                            <w:div w:id="1725375893">
                                              <w:marLeft w:val="0"/>
                                              <w:marRight w:val="0"/>
                                              <w:marTop w:val="0"/>
                                              <w:marBottom w:val="0"/>
                                              <w:divBdr>
                                                <w:top w:val="none" w:sz="0" w:space="0" w:color="auto"/>
                                                <w:left w:val="none" w:sz="0" w:space="0" w:color="auto"/>
                                                <w:bottom w:val="none" w:sz="0" w:space="0" w:color="auto"/>
                                                <w:right w:val="none" w:sz="0" w:space="0" w:color="auto"/>
                                              </w:divBdr>
                                              <w:divsChild>
                                                <w:div w:id="157131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6354177">
      <w:bodyDiv w:val="1"/>
      <w:marLeft w:val="0"/>
      <w:marRight w:val="0"/>
      <w:marTop w:val="0"/>
      <w:marBottom w:val="0"/>
      <w:divBdr>
        <w:top w:val="none" w:sz="0" w:space="0" w:color="auto"/>
        <w:left w:val="none" w:sz="0" w:space="0" w:color="auto"/>
        <w:bottom w:val="none" w:sz="0" w:space="0" w:color="auto"/>
        <w:right w:val="none" w:sz="0" w:space="0" w:color="auto"/>
      </w:divBdr>
    </w:div>
    <w:div w:id="649486133">
      <w:bodyDiv w:val="1"/>
      <w:marLeft w:val="0"/>
      <w:marRight w:val="0"/>
      <w:marTop w:val="0"/>
      <w:marBottom w:val="0"/>
      <w:divBdr>
        <w:top w:val="none" w:sz="0" w:space="0" w:color="auto"/>
        <w:left w:val="none" w:sz="0" w:space="0" w:color="auto"/>
        <w:bottom w:val="none" w:sz="0" w:space="0" w:color="auto"/>
        <w:right w:val="none" w:sz="0" w:space="0" w:color="auto"/>
      </w:divBdr>
    </w:div>
    <w:div w:id="741945821">
      <w:bodyDiv w:val="1"/>
      <w:marLeft w:val="0"/>
      <w:marRight w:val="0"/>
      <w:marTop w:val="0"/>
      <w:marBottom w:val="0"/>
      <w:divBdr>
        <w:top w:val="none" w:sz="0" w:space="0" w:color="auto"/>
        <w:left w:val="none" w:sz="0" w:space="0" w:color="auto"/>
        <w:bottom w:val="none" w:sz="0" w:space="0" w:color="auto"/>
        <w:right w:val="none" w:sz="0" w:space="0" w:color="auto"/>
      </w:divBdr>
    </w:div>
    <w:div w:id="861821229">
      <w:bodyDiv w:val="1"/>
      <w:marLeft w:val="0"/>
      <w:marRight w:val="0"/>
      <w:marTop w:val="0"/>
      <w:marBottom w:val="0"/>
      <w:divBdr>
        <w:top w:val="none" w:sz="0" w:space="0" w:color="auto"/>
        <w:left w:val="none" w:sz="0" w:space="0" w:color="auto"/>
        <w:bottom w:val="none" w:sz="0" w:space="0" w:color="auto"/>
        <w:right w:val="none" w:sz="0" w:space="0" w:color="auto"/>
      </w:divBdr>
    </w:div>
    <w:div w:id="918441568">
      <w:bodyDiv w:val="1"/>
      <w:marLeft w:val="0"/>
      <w:marRight w:val="0"/>
      <w:marTop w:val="0"/>
      <w:marBottom w:val="0"/>
      <w:divBdr>
        <w:top w:val="none" w:sz="0" w:space="0" w:color="auto"/>
        <w:left w:val="none" w:sz="0" w:space="0" w:color="auto"/>
        <w:bottom w:val="none" w:sz="0" w:space="0" w:color="auto"/>
        <w:right w:val="none" w:sz="0" w:space="0" w:color="auto"/>
      </w:divBdr>
    </w:div>
    <w:div w:id="940256497">
      <w:bodyDiv w:val="1"/>
      <w:marLeft w:val="0"/>
      <w:marRight w:val="0"/>
      <w:marTop w:val="0"/>
      <w:marBottom w:val="0"/>
      <w:divBdr>
        <w:top w:val="none" w:sz="0" w:space="0" w:color="auto"/>
        <w:left w:val="none" w:sz="0" w:space="0" w:color="auto"/>
        <w:bottom w:val="none" w:sz="0" w:space="0" w:color="auto"/>
        <w:right w:val="none" w:sz="0" w:space="0" w:color="auto"/>
      </w:divBdr>
    </w:div>
    <w:div w:id="1010523259">
      <w:bodyDiv w:val="1"/>
      <w:marLeft w:val="0"/>
      <w:marRight w:val="0"/>
      <w:marTop w:val="0"/>
      <w:marBottom w:val="0"/>
      <w:divBdr>
        <w:top w:val="none" w:sz="0" w:space="0" w:color="auto"/>
        <w:left w:val="none" w:sz="0" w:space="0" w:color="auto"/>
        <w:bottom w:val="none" w:sz="0" w:space="0" w:color="auto"/>
        <w:right w:val="none" w:sz="0" w:space="0" w:color="auto"/>
      </w:divBdr>
    </w:div>
    <w:div w:id="1102265066">
      <w:bodyDiv w:val="1"/>
      <w:marLeft w:val="0"/>
      <w:marRight w:val="0"/>
      <w:marTop w:val="0"/>
      <w:marBottom w:val="0"/>
      <w:divBdr>
        <w:top w:val="none" w:sz="0" w:space="0" w:color="auto"/>
        <w:left w:val="none" w:sz="0" w:space="0" w:color="auto"/>
        <w:bottom w:val="none" w:sz="0" w:space="0" w:color="auto"/>
        <w:right w:val="none" w:sz="0" w:space="0" w:color="auto"/>
      </w:divBdr>
    </w:div>
    <w:div w:id="1108818700">
      <w:bodyDiv w:val="1"/>
      <w:marLeft w:val="0"/>
      <w:marRight w:val="0"/>
      <w:marTop w:val="0"/>
      <w:marBottom w:val="0"/>
      <w:divBdr>
        <w:top w:val="none" w:sz="0" w:space="0" w:color="auto"/>
        <w:left w:val="none" w:sz="0" w:space="0" w:color="auto"/>
        <w:bottom w:val="none" w:sz="0" w:space="0" w:color="auto"/>
        <w:right w:val="none" w:sz="0" w:space="0" w:color="auto"/>
      </w:divBdr>
    </w:div>
    <w:div w:id="1117064222">
      <w:bodyDiv w:val="1"/>
      <w:marLeft w:val="0"/>
      <w:marRight w:val="0"/>
      <w:marTop w:val="0"/>
      <w:marBottom w:val="0"/>
      <w:divBdr>
        <w:top w:val="none" w:sz="0" w:space="0" w:color="auto"/>
        <w:left w:val="none" w:sz="0" w:space="0" w:color="auto"/>
        <w:bottom w:val="none" w:sz="0" w:space="0" w:color="auto"/>
        <w:right w:val="none" w:sz="0" w:space="0" w:color="auto"/>
      </w:divBdr>
    </w:div>
    <w:div w:id="1120731504">
      <w:bodyDiv w:val="1"/>
      <w:marLeft w:val="0"/>
      <w:marRight w:val="0"/>
      <w:marTop w:val="0"/>
      <w:marBottom w:val="0"/>
      <w:divBdr>
        <w:top w:val="none" w:sz="0" w:space="0" w:color="auto"/>
        <w:left w:val="none" w:sz="0" w:space="0" w:color="auto"/>
        <w:bottom w:val="none" w:sz="0" w:space="0" w:color="auto"/>
        <w:right w:val="none" w:sz="0" w:space="0" w:color="auto"/>
      </w:divBdr>
    </w:div>
    <w:div w:id="1213734554">
      <w:bodyDiv w:val="1"/>
      <w:marLeft w:val="0"/>
      <w:marRight w:val="0"/>
      <w:marTop w:val="0"/>
      <w:marBottom w:val="0"/>
      <w:divBdr>
        <w:top w:val="none" w:sz="0" w:space="0" w:color="auto"/>
        <w:left w:val="none" w:sz="0" w:space="0" w:color="auto"/>
        <w:bottom w:val="none" w:sz="0" w:space="0" w:color="auto"/>
        <w:right w:val="none" w:sz="0" w:space="0" w:color="auto"/>
      </w:divBdr>
      <w:divsChild>
        <w:div w:id="1048920697">
          <w:marLeft w:val="0"/>
          <w:marRight w:val="0"/>
          <w:marTop w:val="0"/>
          <w:marBottom w:val="0"/>
          <w:divBdr>
            <w:top w:val="none" w:sz="0" w:space="0" w:color="auto"/>
            <w:left w:val="none" w:sz="0" w:space="0" w:color="auto"/>
            <w:bottom w:val="none" w:sz="0" w:space="0" w:color="auto"/>
            <w:right w:val="none" w:sz="0" w:space="0" w:color="auto"/>
          </w:divBdr>
          <w:divsChild>
            <w:div w:id="1748110712">
              <w:marLeft w:val="0"/>
              <w:marRight w:val="0"/>
              <w:marTop w:val="0"/>
              <w:marBottom w:val="0"/>
              <w:divBdr>
                <w:top w:val="none" w:sz="0" w:space="0" w:color="auto"/>
                <w:left w:val="none" w:sz="0" w:space="0" w:color="auto"/>
                <w:bottom w:val="none" w:sz="0" w:space="0" w:color="auto"/>
                <w:right w:val="none" w:sz="0" w:space="0" w:color="auto"/>
              </w:divBdr>
              <w:divsChild>
                <w:div w:id="1039747533">
                  <w:marLeft w:val="0"/>
                  <w:marRight w:val="0"/>
                  <w:marTop w:val="0"/>
                  <w:marBottom w:val="0"/>
                  <w:divBdr>
                    <w:top w:val="none" w:sz="0" w:space="0" w:color="auto"/>
                    <w:left w:val="none" w:sz="0" w:space="0" w:color="auto"/>
                    <w:bottom w:val="none" w:sz="0" w:space="0" w:color="auto"/>
                    <w:right w:val="none" w:sz="0" w:space="0" w:color="auto"/>
                  </w:divBdr>
                  <w:divsChild>
                    <w:div w:id="822965548">
                      <w:marLeft w:val="1"/>
                      <w:marRight w:val="1"/>
                      <w:marTop w:val="0"/>
                      <w:marBottom w:val="0"/>
                      <w:divBdr>
                        <w:top w:val="none" w:sz="0" w:space="0" w:color="auto"/>
                        <w:left w:val="none" w:sz="0" w:space="0" w:color="auto"/>
                        <w:bottom w:val="none" w:sz="0" w:space="0" w:color="auto"/>
                        <w:right w:val="none" w:sz="0" w:space="0" w:color="auto"/>
                      </w:divBdr>
                      <w:divsChild>
                        <w:div w:id="892698517">
                          <w:marLeft w:val="0"/>
                          <w:marRight w:val="0"/>
                          <w:marTop w:val="0"/>
                          <w:marBottom w:val="0"/>
                          <w:divBdr>
                            <w:top w:val="none" w:sz="0" w:space="0" w:color="auto"/>
                            <w:left w:val="none" w:sz="0" w:space="0" w:color="auto"/>
                            <w:bottom w:val="none" w:sz="0" w:space="0" w:color="auto"/>
                            <w:right w:val="none" w:sz="0" w:space="0" w:color="auto"/>
                          </w:divBdr>
                          <w:divsChild>
                            <w:div w:id="1180855575">
                              <w:marLeft w:val="0"/>
                              <w:marRight w:val="0"/>
                              <w:marTop w:val="0"/>
                              <w:marBottom w:val="360"/>
                              <w:divBdr>
                                <w:top w:val="none" w:sz="0" w:space="0" w:color="auto"/>
                                <w:left w:val="none" w:sz="0" w:space="0" w:color="auto"/>
                                <w:bottom w:val="none" w:sz="0" w:space="0" w:color="auto"/>
                                <w:right w:val="none" w:sz="0" w:space="0" w:color="auto"/>
                              </w:divBdr>
                              <w:divsChild>
                                <w:div w:id="1918704620">
                                  <w:marLeft w:val="0"/>
                                  <w:marRight w:val="0"/>
                                  <w:marTop w:val="0"/>
                                  <w:marBottom w:val="0"/>
                                  <w:divBdr>
                                    <w:top w:val="none" w:sz="0" w:space="0" w:color="auto"/>
                                    <w:left w:val="none" w:sz="0" w:space="0" w:color="auto"/>
                                    <w:bottom w:val="none" w:sz="0" w:space="0" w:color="auto"/>
                                    <w:right w:val="none" w:sz="0" w:space="0" w:color="auto"/>
                                  </w:divBdr>
                                  <w:divsChild>
                                    <w:div w:id="73745769">
                                      <w:marLeft w:val="0"/>
                                      <w:marRight w:val="0"/>
                                      <w:marTop w:val="0"/>
                                      <w:marBottom w:val="0"/>
                                      <w:divBdr>
                                        <w:top w:val="none" w:sz="0" w:space="0" w:color="auto"/>
                                        <w:left w:val="none" w:sz="0" w:space="0" w:color="auto"/>
                                        <w:bottom w:val="none" w:sz="0" w:space="0" w:color="auto"/>
                                        <w:right w:val="none" w:sz="0" w:space="0" w:color="auto"/>
                                      </w:divBdr>
                                      <w:divsChild>
                                        <w:div w:id="368992763">
                                          <w:marLeft w:val="0"/>
                                          <w:marRight w:val="0"/>
                                          <w:marTop w:val="0"/>
                                          <w:marBottom w:val="0"/>
                                          <w:divBdr>
                                            <w:top w:val="none" w:sz="0" w:space="0" w:color="auto"/>
                                            <w:left w:val="none" w:sz="0" w:space="0" w:color="auto"/>
                                            <w:bottom w:val="none" w:sz="0" w:space="0" w:color="auto"/>
                                            <w:right w:val="none" w:sz="0" w:space="0" w:color="auto"/>
                                          </w:divBdr>
                                          <w:divsChild>
                                            <w:div w:id="1694726717">
                                              <w:marLeft w:val="0"/>
                                              <w:marRight w:val="0"/>
                                              <w:marTop w:val="0"/>
                                              <w:marBottom w:val="0"/>
                                              <w:divBdr>
                                                <w:top w:val="none" w:sz="0" w:space="0" w:color="auto"/>
                                                <w:left w:val="none" w:sz="0" w:space="0" w:color="auto"/>
                                                <w:bottom w:val="none" w:sz="0" w:space="0" w:color="auto"/>
                                                <w:right w:val="none" w:sz="0" w:space="0" w:color="auto"/>
                                              </w:divBdr>
                                              <w:divsChild>
                                                <w:div w:id="4156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422050">
      <w:bodyDiv w:val="1"/>
      <w:marLeft w:val="0"/>
      <w:marRight w:val="0"/>
      <w:marTop w:val="0"/>
      <w:marBottom w:val="0"/>
      <w:divBdr>
        <w:top w:val="none" w:sz="0" w:space="0" w:color="auto"/>
        <w:left w:val="none" w:sz="0" w:space="0" w:color="auto"/>
        <w:bottom w:val="none" w:sz="0" w:space="0" w:color="auto"/>
        <w:right w:val="none" w:sz="0" w:space="0" w:color="auto"/>
      </w:divBdr>
    </w:div>
    <w:div w:id="1470055316">
      <w:bodyDiv w:val="1"/>
      <w:marLeft w:val="0"/>
      <w:marRight w:val="0"/>
      <w:marTop w:val="0"/>
      <w:marBottom w:val="0"/>
      <w:divBdr>
        <w:top w:val="none" w:sz="0" w:space="0" w:color="auto"/>
        <w:left w:val="none" w:sz="0" w:space="0" w:color="auto"/>
        <w:bottom w:val="none" w:sz="0" w:space="0" w:color="auto"/>
        <w:right w:val="none" w:sz="0" w:space="0" w:color="auto"/>
      </w:divBdr>
    </w:div>
    <w:div w:id="1485583963">
      <w:bodyDiv w:val="1"/>
      <w:marLeft w:val="0"/>
      <w:marRight w:val="0"/>
      <w:marTop w:val="0"/>
      <w:marBottom w:val="0"/>
      <w:divBdr>
        <w:top w:val="none" w:sz="0" w:space="0" w:color="auto"/>
        <w:left w:val="none" w:sz="0" w:space="0" w:color="auto"/>
        <w:bottom w:val="none" w:sz="0" w:space="0" w:color="auto"/>
        <w:right w:val="none" w:sz="0" w:space="0" w:color="auto"/>
      </w:divBdr>
    </w:div>
    <w:div w:id="1899435382">
      <w:bodyDiv w:val="1"/>
      <w:marLeft w:val="0"/>
      <w:marRight w:val="0"/>
      <w:marTop w:val="0"/>
      <w:marBottom w:val="0"/>
      <w:divBdr>
        <w:top w:val="none" w:sz="0" w:space="0" w:color="auto"/>
        <w:left w:val="none" w:sz="0" w:space="0" w:color="auto"/>
        <w:bottom w:val="none" w:sz="0" w:space="0" w:color="auto"/>
        <w:right w:val="none" w:sz="0" w:space="0" w:color="auto"/>
      </w:divBdr>
    </w:div>
    <w:div w:id="1926378729">
      <w:bodyDiv w:val="1"/>
      <w:marLeft w:val="0"/>
      <w:marRight w:val="0"/>
      <w:marTop w:val="0"/>
      <w:marBottom w:val="0"/>
      <w:divBdr>
        <w:top w:val="none" w:sz="0" w:space="0" w:color="auto"/>
        <w:left w:val="none" w:sz="0" w:space="0" w:color="auto"/>
        <w:bottom w:val="none" w:sz="0" w:space="0" w:color="auto"/>
        <w:right w:val="none" w:sz="0" w:space="0" w:color="auto"/>
      </w:divBdr>
    </w:div>
    <w:div w:id="1940527543">
      <w:bodyDiv w:val="1"/>
      <w:marLeft w:val="0"/>
      <w:marRight w:val="0"/>
      <w:marTop w:val="0"/>
      <w:marBottom w:val="0"/>
      <w:divBdr>
        <w:top w:val="none" w:sz="0" w:space="0" w:color="auto"/>
        <w:left w:val="none" w:sz="0" w:space="0" w:color="auto"/>
        <w:bottom w:val="none" w:sz="0" w:space="0" w:color="auto"/>
        <w:right w:val="none" w:sz="0" w:space="0" w:color="auto"/>
      </w:divBdr>
    </w:div>
    <w:div w:id="2114544126">
      <w:bodyDiv w:val="1"/>
      <w:marLeft w:val="0"/>
      <w:marRight w:val="0"/>
      <w:marTop w:val="0"/>
      <w:marBottom w:val="0"/>
      <w:divBdr>
        <w:top w:val="none" w:sz="0" w:space="0" w:color="auto"/>
        <w:left w:val="none" w:sz="0" w:space="0" w:color="auto"/>
        <w:bottom w:val="none" w:sz="0" w:space="0" w:color="auto"/>
        <w:right w:val="none" w:sz="0" w:space="0" w:color="auto"/>
      </w:divBdr>
    </w:div>
    <w:div w:id="211605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media/image1.wmf" Type="http://schemas.openxmlformats.org/officeDocument/2006/relationships/image"/><Relationship Id="rId14" Target="embeddings/oleObject1.bin" Type="http://schemas.openxmlformats.org/officeDocument/2006/relationships/oleObject"/><Relationship Id="rId15" Target="media/image2.jpeg"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itus xmlns="http://schemas.titus.com/TitusProperties/">
  <TitusGUID xmlns="">61f7f89a-14ed-4589-82bb-841de448eb2a</TitusGUID>
  <TitusMetadata xmlns="">eyJucyI6IioiLCJwcm9wcyI6W3sibiI6IkNsYXNpZmljYXJlIiwidmFscyI6W3sidmFsdWUiOiJTUC0yIn1dfV19</TitusMetadata>
</titus>
</file>

<file path=customXml/itemProps1.xml><?xml version="1.0" encoding="utf-8"?>
<ds:datastoreItem xmlns:ds="http://schemas.openxmlformats.org/officeDocument/2006/customXml" ds:itemID="{A5C29661-8511-4DAA-9BF5-879B3A9DF464}">
  <ds:schemaRefs>
    <ds:schemaRef ds:uri="http://schemas.openxmlformats.org/officeDocument/2006/bibliography"/>
  </ds:schemaRefs>
</ds:datastoreItem>
</file>

<file path=customXml/itemProps2.xml><?xml version="1.0" encoding="utf-8"?>
<ds:datastoreItem xmlns:ds="http://schemas.openxmlformats.org/officeDocument/2006/customXml" ds:itemID="{1FAD58A9-F27E-494C-9144-F4E35D44F2A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66</Pages>
  <Words>26682</Words>
  <Characters>162781</Characters>
  <Application>Microsoft Office Word</Application>
  <DocSecurity>0</DocSecurity>
  <Lines>5613</Lines>
  <Paragraphs>2082</Paragraphs>
  <ScaleCrop>false</ScaleCrop>
  <HeadingPairs>
    <vt:vector size="2" baseType="variant">
      <vt:variant>
        <vt:lpstr>Title</vt:lpstr>
      </vt:variant>
      <vt:variant>
        <vt:i4>1</vt:i4>
      </vt:variant>
    </vt:vector>
  </HeadingPairs>
  <TitlesOfParts>
    <vt:vector size="1" baseType="lpstr">
      <vt:lpstr>Anexă</vt:lpstr>
    </vt:vector>
  </TitlesOfParts>
  <Company>BNM</Company>
  <LinksUpToDate>false</LinksUpToDate>
  <CharactersWithSpaces>187381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2024-11-01T11:41:00Z</dcterms:created>
  <cp:lastPrinted>2019-12-13T06:00:00Z</cp:lastPrinted>
  <dcterms:modified xsi:type="dcterms:W3CDTF">2026-02-23T08:27:00Z</dcterms:modified>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61f7f89a-14ed-4589-82bb-841de448eb2a</vt:lpwstr>
  </property>
  <property fmtid="{D5CDD505-2E9C-101B-9397-08002B2CF9AE}" pid="3" name="Clasificare">
    <vt:lpwstr>SP-2</vt:lpwstr>
  </property>
  <property fmtid="{D5CDD505-2E9C-101B-9397-08002B2CF9AE}" pid="4" name="MSIP_Label_38962dcf-d39f-4edc-a396-338a56ba9170_Enabled">
    <vt:lpwstr>true</vt:lpwstr>
  </property>
  <property fmtid="{D5CDD505-2E9C-101B-9397-08002B2CF9AE}" pid="5" name="MSIP_Label_38962dcf-d39f-4edc-a396-338a56ba9170_SetDate">
    <vt:lpwstr>2024-11-25T07:00:34Z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798dd01f-200e-41c8-aacb-ae125a5115d3</vt:lpwstr>
  </property>
  <property fmtid="{D5CDD505-2E9C-101B-9397-08002B2CF9AE}" pid="10" name="MSIP_Label_38962dcf-d39f-4edc-a396-338a56ba9170_ContentBits">
    <vt:lpwstr>0</vt:lpwstr>
  </property>
</Properties>
</file>